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D9" w:rsidRPr="005D7AAB" w:rsidRDefault="0055579F" w:rsidP="0055579F">
      <w:pPr>
        <w:pStyle w:val="a3"/>
        <w:spacing w:before="68"/>
        <w:ind w:right="4626"/>
        <w:jc w:val="center"/>
        <w:rPr>
          <w:sz w:val="22"/>
          <w:szCs w:val="22"/>
          <w:lang w:val="uk-UA"/>
        </w:rPr>
      </w:pPr>
      <w:bookmarkStart w:id="0" w:name="_GoBack"/>
      <w:bookmarkEnd w:id="0"/>
      <w:r w:rsidRPr="005D7AAB">
        <w:rPr>
          <w:sz w:val="22"/>
          <w:szCs w:val="22"/>
          <w:lang w:val="uk-UA"/>
        </w:rPr>
        <w:t xml:space="preserve">                                           </w:t>
      </w:r>
      <w:r w:rsidR="00FA74D6" w:rsidRPr="005D7AAB">
        <w:rPr>
          <w:sz w:val="22"/>
          <w:szCs w:val="22"/>
          <w:lang w:val="uk-UA"/>
        </w:rPr>
        <w:t>ВСТУПНА ЧАСТИНА</w:t>
      </w:r>
      <w:r w:rsidR="00574995" w:rsidRPr="005D7AAB">
        <w:rPr>
          <w:sz w:val="22"/>
          <w:szCs w:val="22"/>
          <w:lang w:val="uk-UA"/>
        </w:rPr>
        <w:t>:</w:t>
      </w:r>
    </w:p>
    <w:p w:rsidR="00D251D9" w:rsidRPr="005D7AAB" w:rsidRDefault="007A2FCB">
      <w:pPr>
        <w:pStyle w:val="1"/>
        <w:numPr>
          <w:ilvl w:val="0"/>
          <w:numId w:val="16"/>
        </w:numPr>
        <w:tabs>
          <w:tab w:val="left" w:pos="991"/>
        </w:tabs>
        <w:spacing w:before="210" w:line="292" w:lineRule="auto"/>
        <w:ind w:right="966"/>
        <w:rPr>
          <w:sz w:val="22"/>
          <w:szCs w:val="22"/>
          <w:lang w:val="uk-UA"/>
        </w:rPr>
      </w:pPr>
      <w:r>
        <w:rPr>
          <w:sz w:val="22"/>
          <w:szCs w:val="22"/>
          <w:lang w:val="uk-UA"/>
        </w:rPr>
        <w:t>Не</w:t>
      </w:r>
      <w:r w:rsidR="00FA74D6" w:rsidRPr="005D7AAB">
        <w:rPr>
          <w:sz w:val="22"/>
          <w:szCs w:val="22"/>
          <w:lang w:val="uk-UA"/>
        </w:rPr>
        <w:t xml:space="preserve">рівноправне відношення до шлюбу та зареєстрованих громадянських партнерств </w:t>
      </w:r>
      <w:r w:rsidR="00A22382" w:rsidRPr="005D7AAB">
        <w:rPr>
          <w:sz w:val="22"/>
          <w:szCs w:val="22"/>
          <w:lang w:val="uk-UA"/>
        </w:rPr>
        <w:t>стосовно виплати</w:t>
      </w:r>
      <w:r w:rsidR="00FA74D6" w:rsidRPr="005D7AAB">
        <w:rPr>
          <w:sz w:val="22"/>
          <w:szCs w:val="22"/>
          <w:lang w:val="uk-UA"/>
        </w:rPr>
        <w:t xml:space="preserve"> пенсій ти</w:t>
      </w:r>
      <w:r w:rsidR="00A22382" w:rsidRPr="005D7AAB">
        <w:rPr>
          <w:sz w:val="22"/>
          <w:szCs w:val="22"/>
          <w:lang w:val="uk-UA"/>
        </w:rPr>
        <w:t>м</w:t>
      </w:r>
      <w:r w:rsidR="00FA74D6" w:rsidRPr="005D7AAB">
        <w:rPr>
          <w:sz w:val="22"/>
          <w:szCs w:val="22"/>
          <w:lang w:val="uk-UA"/>
        </w:rPr>
        <w:t>, хто пережив партнера, по недержавній програмі пенсійного забезпечення держслужбовців</w:t>
      </w:r>
      <w:r w:rsidR="005C28E5" w:rsidRPr="005D7AAB">
        <w:rPr>
          <w:sz w:val="22"/>
          <w:szCs w:val="22"/>
          <w:lang w:val="uk-UA"/>
        </w:rPr>
        <w:t>, які ма</w:t>
      </w:r>
      <w:r w:rsidR="00A22382" w:rsidRPr="005D7AAB">
        <w:rPr>
          <w:sz w:val="22"/>
          <w:szCs w:val="22"/>
          <w:lang w:val="uk-UA"/>
        </w:rPr>
        <w:t>ють</w:t>
      </w:r>
      <w:r w:rsidR="005C28E5" w:rsidRPr="005D7AAB">
        <w:rPr>
          <w:sz w:val="22"/>
          <w:szCs w:val="22"/>
          <w:lang w:val="uk-UA"/>
        </w:rPr>
        <w:t xml:space="preserve"> додаткове пенсійне страхування через Агенцію додаткових пенсій для працівників федерального рівню та рівню земель </w:t>
      </w:r>
      <w:r w:rsidR="00574995" w:rsidRPr="005D7AAB">
        <w:rPr>
          <w:sz w:val="22"/>
          <w:szCs w:val="22"/>
          <w:lang w:val="uk-UA"/>
        </w:rPr>
        <w:t>(Versorgungsanstalt des Bundes und der Länder – VBL)</w:t>
      </w:r>
      <w:r w:rsidR="00A22382" w:rsidRPr="005D7AAB">
        <w:rPr>
          <w:sz w:val="22"/>
          <w:szCs w:val="22"/>
          <w:lang w:val="uk-UA"/>
        </w:rPr>
        <w:t>,</w:t>
      </w:r>
      <w:r w:rsidR="00574995" w:rsidRPr="005D7AAB">
        <w:rPr>
          <w:sz w:val="22"/>
          <w:szCs w:val="22"/>
          <w:lang w:val="uk-UA"/>
        </w:rPr>
        <w:t xml:space="preserve"> </w:t>
      </w:r>
      <w:r w:rsidR="005C28E5" w:rsidRPr="005D7AAB">
        <w:rPr>
          <w:sz w:val="22"/>
          <w:szCs w:val="22"/>
          <w:lang w:val="uk-UA"/>
        </w:rPr>
        <w:t xml:space="preserve">не відповідає Статті </w:t>
      </w:r>
      <w:r w:rsidR="00574995" w:rsidRPr="005D7AAB">
        <w:rPr>
          <w:sz w:val="22"/>
          <w:szCs w:val="22"/>
          <w:lang w:val="uk-UA"/>
        </w:rPr>
        <w:t xml:space="preserve">3.1 </w:t>
      </w:r>
      <w:r w:rsidR="00206261" w:rsidRPr="005D7AAB">
        <w:rPr>
          <w:sz w:val="22"/>
          <w:szCs w:val="22"/>
          <w:lang w:val="uk-UA"/>
        </w:rPr>
        <w:t>Основного закону</w:t>
      </w:r>
      <w:r w:rsidR="00331E94">
        <w:rPr>
          <w:sz w:val="22"/>
          <w:szCs w:val="22"/>
          <w:lang w:val="uk-UA"/>
        </w:rPr>
        <w:t xml:space="preserve"> </w:t>
      </w:r>
      <w:r w:rsidR="00574995" w:rsidRPr="005D7AAB">
        <w:rPr>
          <w:sz w:val="22"/>
          <w:szCs w:val="22"/>
          <w:lang w:val="uk-UA"/>
        </w:rPr>
        <w:t>(Grundgesetz – GG).</w:t>
      </w:r>
    </w:p>
    <w:p w:rsidR="00D251D9" w:rsidRPr="005D7AAB" w:rsidRDefault="005C28E5">
      <w:pPr>
        <w:pStyle w:val="a4"/>
        <w:numPr>
          <w:ilvl w:val="0"/>
          <w:numId w:val="16"/>
        </w:numPr>
        <w:tabs>
          <w:tab w:val="left" w:pos="991"/>
        </w:tabs>
        <w:spacing w:before="75" w:line="292" w:lineRule="auto"/>
        <w:ind w:right="1027"/>
        <w:rPr>
          <w:b/>
          <w:lang w:val="uk-UA"/>
        </w:rPr>
      </w:pPr>
      <w:r w:rsidRPr="005D7AAB">
        <w:rPr>
          <w:b/>
          <w:lang w:val="uk-UA"/>
        </w:rPr>
        <w:t xml:space="preserve">Якщо привілейоване ставлення до шлюбу супроводжується </w:t>
      </w:r>
      <w:r w:rsidR="0012651F" w:rsidRPr="005D7AAB">
        <w:rPr>
          <w:b/>
          <w:lang w:val="uk-UA"/>
        </w:rPr>
        <w:t xml:space="preserve">не задовільним ставленням до інших сторін життя, навіть коли вони можуть порівнюватись зі шлюбом </w:t>
      </w:r>
      <w:r w:rsidR="00776854" w:rsidRPr="005D7AAB">
        <w:rPr>
          <w:b/>
          <w:lang w:val="uk-UA"/>
        </w:rPr>
        <w:t xml:space="preserve">в плані </w:t>
      </w:r>
      <w:r w:rsidR="0012651F" w:rsidRPr="005D7AAB">
        <w:rPr>
          <w:b/>
          <w:lang w:val="uk-UA"/>
        </w:rPr>
        <w:t>життєвої ситуації</w:t>
      </w:r>
      <w:r w:rsidR="00776854" w:rsidRPr="005D7AAB">
        <w:rPr>
          <w:b/>
          <w:lang w:val="uk-UA"/>
        </w:rPr>
        <w:t xml:space="preserve">, яка є </w:t>
      </w:r>
      <w:r w:rsidR="00175B4B" w:rsidRPr="005D7AAB">
        <w:rPr>
          <w:b/>
          <w:lang w:val="uk-UA"/>
        </w:rPr>
        <w:t>законодавче передбаченою</w:t>
      </w:r>
      <w:r w:rsidR="00B8465F" w:rsidRPr="005D7AAB">
        <w:rPr>
          <w:b/>
          <w:lang w:val="uk-UA"/>
        </w:rPr>
        <w:t>,</w:t>
      </w:r>
      <w:r w:rsidR="00175B4B" w:rsidRPr="005D7AAB">
        <w:rPr>
          <w:b/>
          <w:lang w:val="uk-UA"/>
        </w:rPr>
        <w:t xml:space="preserve"> і законодавство </w:t>
      </w:r>
      <w:r w:rsidR="00776854" w:rsidRPr="005D7AAB">
        <w:rPr>
          <w:b/>
          <w:lang w:val="uk-UA"/>
        </w:rPr>
        <w:t>переслідує в цьому сенсі свої цілі, просте посилання на вимогу захистити шлюб згідно зі Статтею</w:t>
      </w:r>
      <w:r w:rsidR="00574995" w:rsidRPr="005D7AAB">
        <w:rPr>
          <w:b/>
          <w:lang w:val="uk-UA"/>
        </w:rPr>
        <w:t xml:space="preserve"> 6.1 </w:t>
      </w:r>
      <w:r w:rsidR="00206261" w:rsidRPr="005D7AAB">
        <w:rPr>
          <w:b/>
          <w:lang w:val="uk-UA"/>
        </w:rPr>
        <w:t>Основного закону</w:t>
      </w:r>
      <w:r w:rsidR="005D7AAB" w:rsidRPr="005D7AAB">
        <w:rPr>
          <w:b/>
          <w:lang w:val="uk-UA"/>
        </w:rPr>
        <w:t xml:space="preserve"> </w:t>
      </w:r>
      <w:r w:rsidR="00776854" w:rsidRPr="005D7AAB">
        <w:rPr>
          <w:b/>
          <w:lang w:val="uk-UA"/>
        </w:rPr>
        <w:t>не виправдовує таке розділення</w:t>
      </w:r>
    </w:p>
    <w:p w:rsidR="00D251D9" w:rsidRPr="005D7AAB" w:rsidRDefault="00D251D9">
      <w:pPr>
        <w:spacing w:line="292" w:lineRule="auto"/>
        <w:rPr>
          <w:lang w:val="uk-UA"/>
        </w:rPr>
        <w:sectPr w:rsidR="00D251D9" w:rsidRPr="005D7AAB">
          <w:footerReference w:type="default" r:id="rId8"/>
          <w:type w:val="continuous"/>
          <w:pgSz w:w="11900" w:h="16840"/>
          <w:pgMar w:top="1040" w:right="620" w:bottom="660" w:left="1260" w:header="720" w:footer="474" w:gutter="0"/>
          <w:pgNumType w:start="1"/>
          <w:cols w:space="720"/>
        </w:sectPr>
      </w:pPr>
    </w:p>
    <w:p w:rsidR="004A2AD4" w:rsidRPr="005D7AAB" w:rsidRDefault="004A2AD4">
      <w:pPr>
        <w:pStyle w:val="1"/>
        <w:spacing w:before="80"/>
        <w:ind w:left="2364"/>
        <w:rPr>
          <w:sz w:val="22"/>
          <w:szCs w:val="22"/>
          <w:lang w:val="uk-UA"/>
        </w:rPr>
      </w:pPr>
      <w:r w:rsidRPr="005D7AAB">
        <w:rPr>
          <w:sz w:val="22"/>
          <w:szCs w:val="22"/>
          <w:lang w:val="uk-UA"/>
        </w:rPr>
        <w:lastRenderedPageBreak/>
        <w:t xml:space="preserve">Наказ </w:t>
      </w:r>
      <w:r w:rsidR="009C79A8" w:rsidRPr="005D7AAB">
        <w:rPr>
          <w:sz w:val="22"/>
          <w:szCs w:val="22"/>
          <w:lang w:val="uk-UA"/>
        </w:rPr>
        <w:t xml:space="preserve">Першого </w:t>
      </w:r>
      <w:r w:rsidRPr="005D7AAB">
        <w:rPr>
          <w:sz w:val="22"/>
          <w:szCs w:val="22"/>
          <w:lang w:val="uk-UA"/>
        </w:rPr>
        <w:t>Сенату Конституційного суду Німеччини від</w:t>
      </w:r>
    </w:p>
    <w:p w:rsidR="00D251D9" w:rsidRPr="005D7AAB" w:rsidRDefault="009C79A8">
      <w:pPr>
        <w:pStyle w:val="1"/>
        <w:spacing w:before="80"/>
        <w:ind w:left="2364"/>
        <w:rPr>
          <w:sz w:val="22"/>
          <w:szCs w:val="22"/>
          <w:lang w:val="uk-UA"/>
        </w:rPr>
      </w:pPr>
      <w:r w:rsidRPr="005D7AAB">
        <w:rPr>
          <w:sz w:val="22"/>
          <w:szCs w:val="22"/>
          <w:lang w:val="uk-UA"/>
        </w:rPr>
        <w:t xml:space="preserve"> 7 червня 2009р</w:t>
      </w:r>
    </w:p>
    <w:p w:rsidR="00D251D9" w:rsidRPr="005D7AAB" w:rsidRDefault="00574995">
      <w:pPr>
        <w:spacing w:before="168"/>
        <w:ind w:left="110"/>
        <w:rPr>
          <w:b/>
          <w:lang w:val="uk-UA"/>
        </w:rPr>
      </w:pPr>
      <w:r w:rsidRPr="005D7AAB">
        <w:rPr>
          <w:b/>
          <w:lang w:val="uk-UA"/>
        </w:rPr>
        <w:t>– 1 BVR 1164/07 –</w:t>
      </w:r>
    </w:p>
    <w:p w:rsidR="00D251D9" w:rsidRPr="005D7AAB" w:rsidRDefault="00D251D9">
      <w:pPr>
        <w:pStyle w:val="a3"/>
        <w:spacing w:before="9"/>
        <w:rPr>
          <w:b/>
          <w:sz w:val="22"/>
          <w:szCs w:val="22"/>
          <w:lang w:val="uk-UA"/>
        </w:rPr>
      </w:pPr>
    </w:p>
    <w:p w:rsidR="00D251D9" w:rsidRPr="005D7AAB" w:rsidRDefault="009C79A8">
      <w:pPr>
        <w:pStyle w:val="a3"/>
        <w:spacing w:before="92"/>
        <w:ind w:left="110"/>
        <w:rPr>
          <w:sz w:val="22"/>
          <w:szCs w:val="22"/>
          <w:lang w:val="uk-UA"/>
        </w:rPr>
      </w:pPr>
      <w:r w:rsidRPr="005D7AAB">
        <w:rPr>
          <w:sz w:val="22"/>
          <w:szCs w:val="22"/>
          <w:lang w:val="uk-UA"/>
        </w:rPr>
        <w:t>У клопотаннях щодо конституційної скарги пана</w:t>
      </w:r>
      <w:r w:rsidR="00574995" w:rsidRPr="005D7AAB">
        <w:rPr>
          <w:sz w:val="22"/>
          <w:szCs w:val="22"/>
          <w:lang w:val="uk-UA"/>
        </w:rPr>
        <w:t xml:space="preserve"> D...,</w:t>
      </w:r>
    </w:p>
    <w:p w:rsidR="00D251D9" w:rsidRPr="005D7AAB" w:rsidRDefault="009C79A8">
      <w:pPr>
        <w:pStyle w:val="a4"/>
        <w:numPr>
          <w:ilvl w:val="0"/>
          <w:numId w:val="15"/>
        </w:numPr>
        <w:tabs>
          <w:tab w:val="left" w:pos="257"/>
        </w:tabs>
        <w:jc w:val="left"/>
        <w:rPr>
          <w:lang w:val="uk-UA"/>
        </w:rPr>
      </w:pPr>
      <w:r w:rsidRPr="005D7AAB">
        <w:rPr>
          <w:lang w:val="uk-UA"/>
        </w:rPr>
        <w:t>Уповноважений представник</w:t>
      </w:r>
      <w:r w:rsidR="00574995" w:rsidRPr="005D7AAB">
        <w:rPr>
          <w:lang w:val="uk-UA"/>
        </w:rPr>
        <w:t xml:space="preserve">: </w:t>
      </w:r>
      <w:r w:rsidRPr="005D7AAB">
        <w:rPr>
          <w:lang w:val="uk-UA"/>
        </w:rPr>
        <w:t>адвокат</w:t>
      </w:r>
      <w:r w:rsidR="00574995" w:rsidRPr="005D7AAB">
        <w:rPr>
          <w:lang w:val="uk-UA"/>
        </w:rPr>
        <w:t xml:space="preserve"> …</w:t>
      </w:r>
      <w:r w:rsidR="00574995" w:rsidRPr="005D7AAB">
        <w:rPr>
          <w:spacing w:val="13"/>
          <w:lang w:val="uk-UA"/>
        </w:rPr>
        <w:t xml:space="preserve"> </w:t>
      </w:r>
      <w:r w:rsidR="00574995" w:rsidRPr="005D7AAB">
        <w:rPr>
          <w:lang w:val="uk-UA"/>
        </w:rPr>
        <w:t>–</w:t>
      </w:r>
    </w:p>
    <w:p w:rsidR="00D251D9" w:rsidRPr="005D7AAB" w:rsidRDefault="009C79A8">
      <w:pPr>
        <w:pStyle w:val="a3"/>
        <w:spacing w:before="140" w:line="292" w:lineRule="auto"/>
        <w:ind w:left="1304" w:right="877" w:hanging="1194"/>
        <w:rPr>
          <w:sz w:val="22"/>
          <w:szCs w:val="22"/>
          <w:lang w:val="uk-UA"/>
        </w:rPr>
      </w:pPr>
      <w:r w:rsidRPr="005D7AAB">
        <w:rPr>
          <w:sz w:val="22"/>
          <w:szCs w:val="22"/>
          <w:lang w:val="uk-UA"/>
        </w:rPr>
        <w:t>проти</w:t>
      </w:r>
      <w:r w:rsidR="00574995" w:rsidRPr="005D7AAB">
        <w:rPr>
          <w:sz w:val="22"/>
          <w:szCs w:val="22"/>
          <w:lang w:val="uk-UA"/>
        </w:rPr>
        <w:t xml:space="preserve"> a) </w:t>
      </w:r>
      <w:r w:rsidRPr="005D7AAB">
        <w:rPr>
          <w:sz w:val="22"/>
          <w:szCs w:val="22"/>
          <w:lang w:val="uk-UA"/>
        </w:rPr>
        <w:t xml:space="preserve">рішення Федерального суду </w:t>
      </w:r>
      <w:r w:rsidR="00574995" w:rsidRPr="005D7AAB">
        <w:rPr>
          <w:sz w:val="22"/>
          <w:szCs w:val="22"/>
          <w:lang w:val="uk-UA"/>
        </w:rPr>
        <w:t xml:space="preserve">(Bundesgerichtshof) </w:t>
      </w:r>
      <w:r w:rsidRPr="005D7AAB">
        <w:rPr>
          <w:sz w:val="22"/>
          <w:szCs w:val="22"/>
          <w:lang w:val="uk-UA"/>
        </w:rPr>
        <w:t>від 14 лютого</w:t>
      </w:r>
      <w:r w:rsidR="00574995" w:rsidRPr="005D7AAB">
        <w:rPr>
          <w:sz w:val="22"/>
          <w:szCs w:val="22"/>
          <w:lang w:val="uk-UA"/>
        </w:rPr>
        <w:t xml:space="preserve"> 2007</w:t>
      </w:r>
      <w:r w:rsidRPr="005D7AAB">
        <w:rPr>
          <w:sz w:val="22"/>
          <w:szCs w:val="22"/>
          <w:lang w:val="uk-UA"/>
        </w:rPr>
        <w:t xml:space="preserve"> р.</w:t>
      </w:r>
      <w:r w:rsidR="00574995" w:rsidRPr="005D7AAB">
        <w:rPr>
          <w:sz w:val="22"/>
          <w:szCs w:val="22"/>
          <w:lang w:val="uk-UA"/>
        </w:rPr>
        <w:t xml:space="preserve"> – IV ZR 267/04 –,</w:t>
      </w:r>
    </w:p>
    <w:p w:rsidR="00D251D9" w:rsidRPr="005D7AAB" w:rsidRDefault="009C79A8">
      <w:pPr>
        <w:pStyle w:val="a4"/>
        <w:numPr>
          <w:ilvl w:val="1"/>
          <w:numId w:val="15"/>
        </w:numPr>
        <w:tabs>
          <w:tab w:val="left" w:pos="1305"/>
        </w:tabs>
        <w:spacing w:before="159" w:line="292" w:lineRule="auto"/>
        <w:ind w:right="1079"/>
        <w:rPr>
          <w:lang w:val="uk-UA"/>
        </w:rPr>
      </w:pPr>
      <w:r w:rsidRPr="005D7AAB">
        <w:rPr>
          <w:lang w:val="uk-UA"/>
        </w:rPr>
        <w:t>Рішення Вищого регіонального суду Карлсруе</w:t>
      </w:r>
      <w:r w:rsidR="00574995" w:rsidRPr="005D7AAB">
        <w:rPr>
          <w:lang w:val="uk-UA"/>
        </w:rPr>
        <w:t xml:space="preserve"> (Oberlandesgericht)</w:t>
      </w:r>
      <w:r w:rsidR="00574995" w:rsidRPr="005D7AAB">
        <w:rPr>
          <w:spacing w:val="-42"/>
          <w:lang w:val="uk-UA"/>
        </w:rPr>
        <w:t xml:space="preserve"> </w:t>
      </w:r>
      <w:r w:rsidRPr="005E032F">
        <w:rPr>
          <w:lang w:val="uk-UA"/>
        </w:rPr>
        <w:t>від</w:t>
      </w:r>
      <w:r w:rsidR="00574995" w:rsidRPr="005E032F">
        <w:rPr>
          <w:lang w:val="uk-UA"/>
        </w:rPr>
        <w:t xml:space="preserve"> </w:t>
      </w:r>
      <w:r w:rsidR="00574995" w:rsidRPr="005D7AAB">
        <w:rPr>
          <w:lang w:val="uk-UA"/>
        </w:rPr>
        <w:t xml:space="preserve">21 </w:t>
      </w:r>
      <w:r w:rsidRPr="005D7AAB">
        <w:rPr>
          <w:lang w:val="uk-UA"/>
        </w:rPr>
        <w:t>жовтня</w:t>
      </w:r>
      <w:r w:rsidR="00574995" w:rsidRPr="005D7AAB">
        <w:rPr>
          <w:lang w:val="uk-UA"/>
        </w:rPr>
        <w:t xml:space="preserve"> 2004 </w:t>
      </w:r>
      <w:r w:rsidRPr="005D7AAB">
        <w:rPr>
          <w:lang w:val="uk-UA"/>
        </w:rPr>
        <w:t>р.</w:t>
      </w:r>
      <w:r w:rsidR="00574995" w:rsidRPr="005D7AAB">
        <w:rPr>
          <w:lang w:val="uk-UA"/>
        </w:rPr>
        <w:t>– 12 U 195/04</w:t>
      </w:r>
      <w:r w:rsidR="00574995" w:rsidRPr="005D7AAB">
        <w:rPr>
          <w:spacing w:val="-9"/>
          <w:lang w:val="uk-UA"/>
        </w:rPr>
        <w:t xml:space="preserve"> </w:t>
      </w:r>
      <w:r w:rsidR="00574995" w:rsidRPr="005D7AAB">
        <w:rPr>
          <w:lang w:val="uk-UA"/>
        </w:rPr>
        <w:t>–,</w:t>
      </w:r>
    </w:p>
    <w:p w:rsidR="00D251D9" w:rsidRPr="005D7AAB" w:rsidRDefault="009C79A8">
      <w:pPr>
        <w:pStyle w:val="a4"/>
        <w:numPr>
          <w:ilvl w:val="1"/>
          <w:numId w:val="15"/>
        </w:numPr>
        <w:tabs>
          <w:tab w:val="left" w:pos="1305"/>
        </w:tabs>
        <w:spacing w:before="158" w:line="292" w:lineRule="auto"/>
        <w:ind w:right="1492" w:hanging="340"/>
        <w:rPr>
          <w:lang w:val="uk-UA"/>
        </w:rPr>
      </w:pPr>
      <w:r w:rsidRPr="005D7AAB">
        <w:rPr>
          <w:lang w:val="uk-UA"/>
        </w:rPr>
        <w:t xml:space="preserve">Рішення регіонального суду Карлсруе </w:t>
      </w:r>
      <w:r w:rsidR="00574995" w:rsidRPr="005D7AAB">
        <w:rPr>
          <w:lang w:val="uk-UA"/>
        </w:rPr>
        <w:t xml:space="preserve">(Landgericht) </w:t>
      </w:r>
      <w:r w:rsidRPr="005D7AAB">
        <w:rPr>
          <w:lang w:val="uk-UA"/>
        </w:rPr>
        <w:t xml:space="preserve">від </w:t>
      </w:r>
      <w:r w:rsidR="00574995" w:rsidRPr="005D7AAB">
        <w:rPr>
          <w:lang w:val="uk-UA"/>
        </w:rPr>
        <w:t>26</w:t>
      </w:r>
      <w:r w:rsidR="00574995" w:rsidRPr="005D7AAB">
        <w:rPr>
          <w:spacing w:val="-39"/>
          <w:lang w:val="uk-UA"/>
        </w:rPr>
        <w:t xml:space="preserve"> </w:t>
      </w:r>
      <w:r w:rsidRPr="005E032F">
        <w:rPr>
          <w:lang w:val="uk-UA"/>
        </w:rPr>
        <w:t>березня</w:t>
      </w:r>
      <w:r w:rsidR="00574995" w:rsidRPr="005E032F">
        <w:rPr>
          <w:lang w:val="uk-UA"/>
        </w:rPr>
        <w:t xml:space="preserve"> </w:t>
      </w:r>
      <w:r w:rsidR="00574995" w:rsidRPr="005D7AAB">
        <w:rPr>
          <w:lang w:val="uk-UA"/>
        </w:rPr>
        <w:t>2004</w:t>
      </w:r>
      <w:r w:rsidRPr="005D7AAB">
        <w:rPr>
          <w:lang w:val="uk-UA"/>
        </w:rPr>
        <w:t xml:space="preserve"> р.</w:t>
      </w:r>
      <w:r w:rsidR="00574995" w:rsidRPr="005D7AAB">
        <w:rPr>
          <w:lang w:val="uk-UA"/>
        </w:rPr>
        <w:t xml:space="preserve"> – 6 O 968/03</w:t>
      </w:r>
      <w:r w:rsidR="00574995" w:rsidRPr="005D7AAB">
        <w:rPr>
          <w:spacing w:val="-6"/>
          <w:lang w:val="uk-UA"/>
        </w:rPr>
        <w:t xml:space="preserve"> </w:t>
      </w:r>
      <w:r w:rsidR="00574995" w:rsidRPr="005D7AAB">
        <w:rPr>
          <w:lang w:val="uk-UA"/>
        </w:rPr>
        <w:t>–.</w:t>
      </w:r>
    </w:p>
    <w:p w:rsidR="00D251D9" w:rsidRPr="005D7AAB" w:rsidRDefault="00D251D9">
      <w:pPr>
        <w:pStyle w:val="a3"/>
        <w:spacing w:before="6"/>
        <w:rPr>
          <w:sz w:val="22"/>
          <w:szCs w:val="22"/>
          <w:lang w:val="uk-UA"/>
        </w:rPr>
      </w:pPr>
    </w:p>
    <w:p w:rsidR="00D251D9" w:rsidRPr="005D7AAB" w:rsidRDefault="009C79A8">
      <w:pPr>
        <w:pStyle w:val="1"/>
        <w:ind w:left="3792" w:right="4626"/>
        <w:jc w:val="center"/>
        <w:rPr>
          <w:sz w:val="22"/>
          <w:szCs w:val="22"/>
          <w:lang w:val="uk-UA"/>
        </w:rPr>
      </w:pPr>
      <w:r w:rsidRPr="005D7AAB">
        <w:rPr>
          <w:sz w:val="22"/>
          <w:szCs w:val="22"/>
          <w:lang w:val="uk-UA"/>
        </w:rPr>
        <w:t>СУДОВЕ РІШЕННЯ</w:t>
      </w:r>
      <w:r w:rsidR="00574995" w:rsidRPr="005D7AAB">
        <w:rPr>
          <w:sz w:val="22"/>
          <w:szCs w:val="22"/>
          <w:lang w:val="uk-UA"/>
        </w:rPr>
        <w:t>:</w:t>
      </w:r>
    </w:p>
    <w:p w:rsidR="00D251D9" w:rsidRPr="005D7AAB" w:rsidRDefault="009C79A8" w:rsidP="00621CBB">
      <w:pPr>
        <w:pStyle w:val="a4"/>
        <w:numPr>
          <w:ilvl w:val="0"/>
          <w:numId w:val="14"/>
        </w:numPr>
        <w:tabs>
          <w:tab w:val="left" w:pos="711"/>
        </w:tabs>
        <w:spacing w:before="168" w:line="293" w:lineRule="auto"/>
        <w:ind w:left="715" w:right="970" w:hanging="363"/>
        <w:rPr>
          <w:lang w:val="uk-UA"/>
        </w:rPr>
      </w:pPr>
      <w:r w:rsidRPr="005D7AAB">
        <w:rPr>
          <w:lang w:val="uk-UA"/>
        </w:rPr>
        <w:t xml:space="preserve">Рішення Федерального суду </w:t>
      </w:r>
      <w:r w:rsidR="00574995" w:rsidRPr="005D7AAB">
        <w:rPr>
          <w:lang w:val="uk-UA"/>
        </w:rPr>
        <w:t xml:space="preserve">(Bundesgerichtshof – BGH) </w:t>
      </w:r>
      <w:r w:rsidRPr="005D7AAB">
        <w:rPr>
          <w:lang w:val="uk-UA"/>
        </w:rPr>
        <w:t>від</w:t>
      </w:r>
      <w:r w:rsidR="00574995" w:rsidRPr="005D7AAB">
        <w:rPr>
          <w:spacing w:val="-40"/>
          <w:lang w:val="uk-UA"/>
        </w:rPr>
        <w:t xml:space="preserve"> </w:t>
      </w:r>
      <w:r w:rsidR="00574995" w:rsidRPr="005D7AAB">
        <w:rPr>
          <w:lang w:val="uk-UA"/>
        </w:rPr>
        <w:t xml:space="preserve">14 </w:t>
      </w:r>
      <w:r w:rsidRPr="005D7AAB">
        <w:rPr>
          <w:lang w:val="uk-UA"/>
        </w:rPr>
        <w:t>лютого</w:t>
      </w:r>
      <w:r w:rsidR="00574995" w:rsidRPr="005D7AAB">
        <w:rPr>
          <w:lang w:val="uk-UA"/>
        </w:rPr>
        <w:t xml:space="preserve"> 2007</w:t>
      </w:r>
      <w:r w:rsidRPr="005D7AAB">
        <w:rPr>
          <w:lang w:val="uk-UA"/>
        </w:rPr>
        <w:t xml:space="preserve"> р.</w:t>
      </w:r>
      <w:r w:rsidR="00574995" w:rsidRPr="005D7AAB">
        <w:rPr>
          <w:lang w:val="uk-UA"/>
        </w:rPr>
        <w:t xml:space="preserve"> – IV ZR 267/04 –, </w:t>
      </w:r>
      <w:r w:rsidRPr="005D7AAB">
        <w:rPr>
          <w:lang w:val="uk-UA"/>
        </w:rPr>
        <w:t>рішення Вищого регіонального суду</w:t>
      </w:r>
      <w:r w:rsidR="004A2AD4" w:rsidRPr="005D7AAB">
        <w:rPr>
          <w:lang w:val="uk-UA"/>
        </w:rPr>
        <w:t xml:space="preserve"> в</w:t>
      </w:r>
      <w:r w:rsidRPr="005D7AAB">
        <w:rPr>
          <w:lang w:val="uk-UA"/>
        </w:rPr>
        <w:t xml:space="preserve"> Карлсруе </w:t>
      </w:r>
      <w:r w:rsidR="00574995" w:rsidRPr="005D7AAB">
        <w:rPr>
          <w:lang w:val="uk-UA"/>
        </w:rPr>
        <w:t xml:space="preserve">(Oberlandesgericht) </w:t>
      </w:r>
      <w:r w:rsidRPr="005D7AAB">
        <w:rPr>
          <w:lang w:val="uk-UA"/>
        </w:rPr>
        <w:t xml:space="preserve">від </w:t>
      </w:r>
      <w:r w:rsidR="00574995" w:rsidRPr="005D7AAB">
        <w:rPr>
          <w:lang w:val="uk-UA"/>
        </w:rPr>
        <w:t xml:space="preserve">21 </w:t>
      </w:r>
      <w:r w:rsidRPr="005D7AAB">
        <w:rPr>
          <w:lang w:val="uk-UA"/>
        </w:rPr>
        <w:t>жовтня</w:t>
      </w:r>
      <w:r w:rsidR="00574995" w:rsidRPr="005D7AAB">
        <w:rPr>
          <w:lang w:val="uk-UA"/>
        </w:rPr>
        <w:t xml:space="preserve"> 2004</w:t>
      </w:r>
      <w:r w:rsidRPr="005D7AAB">
        <w:rPr>
          <w:lang w:val="uk-UA"/>
        </w:rPr>
        <w:t xml:space="preserve"> р.</w:t>
      </w:r>
      <w:r w:rsidR="00574995" w:rsidRPr="005D7AAB">
        <w:rPr>
          <w:lang w:val="uk-UA"/>
        </w:rPr>
        <w:t xml:space="preserve"> – 12 U 195/04 – </w:t>
      </w:r>
      <w:r w:rsidRPr="005D7AAB">
        <w:rPr>
          <w:lang w:val="uk-UA"/>
        </w:rPr>
        <w:t xml:space="preserve">і рішення Регіонального суду </w:t>
      </w:r>
      <w:r w:rsidR="004A2AD4" w:rsidRPr="005D7AAB">
        <w:rPr>
          <w:lang w:val="uk-UA"/>
        </w:rPr>
        <w:t xml:space="preserve">в </w:t>
      </w:r>
      <w:r w:rsidRPr="005D7AAB">
        <w:rPr>
          <w:lang w:val="uk-UA"/>
        </w:rPr>
        <w:t>Карлсруе</w:t>
      </w:r>
      <w:r w:rsidR="00574995" w:rsidRPr="005D7AAB">
        <w:rPr>
          <w:lang w:val="uk-UA"/>
        </w:rPr>
        <w:t xml:space="preserve"> (Landgericht) </w:t>
      </w:r>
      <w:r w:rsidRPr="005D7AAB">
        <w:rPr>
          <w:lang w:val="uk-UA"/>
        </w:rPr>
        <w:t>від</w:t>
      </w:r>
      <w:r w:rsidR="00574995" w:rsidRPr="005D7AAB">
        <w:rPr>
          <w:lang w:val="uk-UA"/>
        </w:rPr>
        <w:t xml:space="preserve"> 26 </w:t>
      </w:r>
      <w:r w:rsidRPr="005D7AAB">
        <w:rPr>
          <w:lang w:val="uk-UA"/>
        </w:rPr>
        <w:t>березня</w:t>
      </w:r>
      <w:r w:rsidR="00574995" w:rsidRPr="005D7AAB">
        <w:rPr>
          <w:lang w:val="uk-UA"/>
        </w:rPr>
        <w:t xml:space="preserve"> 2004</w:t>
      </w:r>
      <w:r w:rsidRPr="005D7AAB">
        <w:rPr>
          <w:lang w:val="uk-UA"/>
        </w:rPr>
        <w:t xml:space="preserve"> р.</w:t>
      </w:r>
      <w:r w:rsidR="00574995" w:rsidRPr="005D7AAB">
        <w:rPr>
          <w:lang w:val="uk-UA"/>
        </w:rPr>
        <w:t xml:space="preserve"> – 6 O 968/ 03 –</w:t>
      </w:r>
      <w:r w:rsidR="00FD7E95">
        <w:rPr>
          <w:lang w:val="uk-UA"/>
        </w:rPr>
        <w:t xml:space="preserve"> </w:t>
      </w:r>
      <w:r w:rsidRPr="005D7AAB">
        <w:rPr>
          <w:lang w:val="uk-UA"/>
        </w:rPr>
        <w:t>порушують фундаментальне право позивача</w:t>
      </w:r>
      <w:r w:rsidR="00574995" w:rsidRPr="005D7AAB">
        <w:rPr>
          <w:lang w:val="uk-UA"/>
        </w:rPr>
        <w:t xml:space="preserve"> </w:t>
      </w:r>
      <w:r w:rsidR="00755FD2" w:rsidRPr="005D7AAB">
        <w:rPr>
          <w:lang w:val="uk-UA"/>
        </w:rPr>
        <w:t xml:space="preserve">по Статті </w:t>
      </w:r>
      <w:r w:rsidR="00574995" w:rsidRPr="005D7AAB">
        <w:rPr>
          <w:lang w:val="uk-UA"/>
        </w:rPr>
        <w:t xml:space="preserve">3.1 </w:t>
      </w:r>
      <w:r w:rsidR="00206261" w:rsidRPr="005D7AAB">
        <w:rPr>
          <w:lang w:val="uk-UA"/>
        </w:rPr>
        <w:t xml:space="preserve">Основного закону </w:t>
      </w:r>
      <w:r w:rsidR="00755FD2" w:rsidRPr="005D7AAB">
        <w:rPr>
          <w:lang w:val="uk-UA"/>
        </w:rPr>
        <w:t>чере</w:t>
      </w:r>
      <w:r w:rsidR="00B8465F" w:rsidRPr="005D7AAB">
        <w:rPr>
          <w:lang w:val="uk-UA"/>
        </w:rPr>
        <w:t xml:space="preserve">з те, що </w:t>
      </w:r>
      <w:r w:rsidR="00206261" w:rsidRPr="005D7AAB">
        <w:rPr>
          <w:lang w:val="uk-UA"/>
        </w:rPr>
        <w:t>ті суди</w:t>
      </w:r>
      <w:r w:rsidR="00B8465F" w:rsidRPr="005D7AAB">
        <w:rPr>
          <w:lang w:val="uk-UA"/>
        </w:rPr>
        <w:t xml:space="preserve"> встановили, що позов </w:t>
      </w:r>
      <w:r w:rsidR="00C361ED" w:rsidRPr="005D7AAB">
        <w:rPr>
          <w:lang w:val="uk-UA"/>
        </w:rPr>
        <w:t>про визнання того</w:t>
      </w:r>
      <w:r w:rsidR="00B8465F" w:rsidRPr="005D7AAB">
        <w:rPr>
          <w:lang w:val="uk-UA"/>
        </w:rPr>
        <w:t xml:space="preserve">, що відповідач </w:t>
      </w:r>
      <w:r w:rsidR="00755FD2" w:rsidRPr="005D7AAB">
        <w:rPr>
          <w:lang w:val="uk-UA"/>
        </w:rPr>
        <w:t xml:space="preserve">має зобов’язання платити пенсію </w:t>
      </w:r>
      <w:r w:rsidR="00B8465F" w:rsidRPr="005D7AAB">
        <w:rPr>
          <w:lang w:val="uk-UA"/>
        </w:rPr>
        <w:t xml:space="preserve">у </w:t>
      </w:r>
      <w:r w:rsidR="00755FD2" w:rsidRPr="005D7AAB">
        <w:rPr>
          <w:lang w:val="uk-UA"/>
        </w:rPr>
        <w:t>відповідно</w:t>
      </w:r>
      <w:r w:rsidR="00B8465F" w:rsidRPr="005D7AAB">
        <w:rPr>
          <w:lang w:val="uk-UA"/>
        </w:rPr>
        <w:t>сті</w:t>
      </w:r>
      <w:r w:rsidR="00755FD2" w:rsidRPr="005D7AAB">
        <w:rPr>
          <w:lang w:val="uk-UA"/>
        </w:rPr>
        <w:t xml:space="preserve"> до пенсії </w:t>
      </w:r>
      <w:r w:rsidR="005D7AAB" w:rsidRPr="005D7AAB">
        <w:rPr>
          <w:lang w:val="uk-UA"/>
        </w:rPr>
        <w:t>утриманця</w:t>
      </w:r>
      <w:r w:rsidR="00755FD2" w:rsidRPr="005D7AAB">
        <w:rPr>
          <w:lang w:val="uk-UA"/>
        </w:rPr>
        <w:t>, що пережи</w:t>
      </w:r>
      <w:r w:rsidR="005D7AAB" w:rsidRPr="005D7AAB">
        <w:rPr>
          <w:lang w:val="uk-UA"/>
        </w:rPr>
        <w:t>в</w:t>
      </w:r>
      <w:r w:rsidR="00755FD2" w:rsidRPr="005D7AAB">
        <w:rPr>
          <w:lang w:val="uk-UA"/>
        </w:rPr>
        <w:t xml:space="preserve"> годувальника</w:t>
      </w:r>
      <w:r w:rsidR="00206261" w:rsidRPr="005D7AAB">
        <w:rPr>
          <w:lang w:val="uk-UA"/>
        </w:rPr>
        <w:t>,</w:t>
      </w:r>
      <w:r w:rsidR="00755FD2" w:rsidRPr="005D7AAB">
        <w:rPr>
          <w:lang w:val="uk-UA"/>
        </w:rPr>
        <w:t xml:space="preserve"> згідно </w:t>
      </w:r>
      <w:r w:rsidR="00206261" w:rsidRPr="005D7AAB">
        <w:rPr>
          <w:lang w:val="uk-UA"/>
        </w:rPr>
        <w:t>і</w:t>
      </w:r>
      <w:r w:rsidR="00755FD2" w:rsidRPr="005D7AAB">
        <w:rPr>
          <w:lang w:val="uk-UA"/>
        </w:rPr>
        <w:t xml:space="preserve">з </w:t>
      </w:r>
      <w:r w:rsidR="00574995" w:rsidRPr="005D7AAB">
        <w:rPr>
          <w:lang w:val="uk-UA"/>
        </w:rPr>
        <w:t xml:space="preserve">§ 38 </w:t>
      </w:r>
      <w:r w:rsidR="005E488A" w:rsidRPr="005D7AAB">
        <w:rPr>
          <w:lang w:val="uk-UA"/>
        </w:rPr>
        <w:t xml:space="preserve">правил </w:t>
      </w:r>
      <w:r w:rsidR="00574995" w:rsidRPr="005D7AAB">
        <w:rPr>
          <w:lang w:val="uk-UA"/>
        </w:rPr>
        <w:t>VBL</w:t>
      </w:r>
      <w:r w:rsidR="00C361ED" w:rsidRPr="005D7AAB">
        <w:rPr>
          <w:lang w:val="uk-UA"/>
        </w:rPr>
        <w:t xml:space="preserve"> (пенсійна програма у державному секторі)</w:t>
      </w:r>
      <w:r w:rsidR="005E488A" w:rsidRPr="005D7AAB">
        <w:rPr>
          <w:lang w:val="uk-UA"/>
        </w:rPr>
        <w:t xml:space="preserve">, не є </w:t>
      </w:r>
      <w:r w:rsidR="00ED52C7" w:rsidRPr="005D7AAB">
        <w:rPr>
          <w:lang w:val="uk-UA"/>
        </w:rPr>
        <w:t>обґрунтованим</w:t>
      </w:r>
    </w:p>
    <w:p w:rsidR="00D251D9" w:rsidRPr="005D7AAB" w:rsidRDefault="005E488A">
      <w:pPr>
        <w:pStyle w:val="a4"/>
        <w:numPr>
          <w:ilvl w:val="0"/>
          <w:numId w:val="14"/>
        </w:numPr>
        <w:tabs>
          <w:tab w:val="left" w:pos="711"/>
        </w:tabs>
        <w:spacing w:before="140" w:line="292" w:lineRule="auto"/>
        <w:ind w:right="1464"/>
        <w:rPr>
          <w:lang w:val="uk-UA"/>
        </w:rPr>
      </w:pPr>
      <w:r w:rsidRPr="005D7AAB">
        <w:rPr>
          <w:lang w:val="uk-UA"/>
        </w:rPr>
        <w:t xml:space="preserve">Рішення Федерального суду від </w:t>
      </w:r>
      <w:r w:rsidR="00574995" w:rsidRPr="005D7AAB">
        <w:rPr>
          <w:lang w:val="uk-UA"/>
        </w:rPr>
        <w:t>14</w:t>
      </w:r>
      <w:r w:rsidR="00574995" w:rsidRPr="005D7AAB">
        <w:rPr>
          <w:spacing w:val="-3"/>
          <w:lang w:val="uk-UA"/>
        </w:rPr>
        <w:t xml:space="preserve"> </w:t>
      </w:r>
      <w:r w:rsidRPr="005D7AAB">
        <w:rPr>
          <w:spacing w:val="-3"/>
          <w:lang w:val="uk-UA"/>
        </w:rPr>
        <w:t>лютого</w:t>
      </w:r>
      <w:r w:rsidR="00574995" w:rsidRPr="005D7AAB">
        <w:rPr>
          <w:spacing w:val="-4"/>
          <w:lang w:val="uk-UA"/>
        </w:rPr>
        <w:t xml:space="preserve"> </w:t>
      </w:r>
      <w:r w:rsidR="00574995" w:rsidRPr="005D7AAB">
        <w:rPr>
          <w:lang w:val="uk-UA"/>
        </w:rPr>
        <w:t>2007</w:t>
      </w:r>
      <w:r w:rsidR="00574995" w:rsidRPr="005D7AAB">
        <w:rPr>
          <w:spacing w:val="-4"/>
          <w:lang w:val="uk-UA"/>
        </w:rPr>
        <w:t xml:space="preserve"> </w:t>
      </w:r>
      <w:r w:rsidRPr="005D7AAB">
        <w:rPr>
          <w:spacing w:val="-4"/>
          <w:lang w:val="uk-UA"/>
        </w:rPr>
        <w:t>р</w:t>
      </w:r>
      <w:r w:rsidR="00574995" w:rsidRPr="005D7AAB">
        <w:rPr>
          <w:lang w:val="uk-UA"/>
        </w:rPr>
        <w:t>–</w:t>
      </w:r>
      <w:r w:rsidR="00574995" w:rsidRPr="005D7AAB">
        <w:rPr>
          <w:spacing w:val="-3"/>
          <w:lang w:val="uk-UA"/>
        </w:rPr>
        <w:t xml:space="preserve"> </w:t>
      </w:r>
      <w:r w:rsidR="00574995" w:rsidRPr="005D7AAB">
        <w:rPr>
          <w:lang w:val="uk-UA"/>
        </w:rPr>
        <w:t>IV</w:t>
      </w:r>
      <w:r w:rsidR="00574995" w:rsidRPr="005D7AAB">
        <w:rPr>
          <w:spacing w:val="-4"/>
          <w:lang w:val="uk-UA"/>
        </w:rPr>
        <w:t xml:space="preserve"> </w:t>
      </w:r>
      <w:r w:rsidR="00574995" w:rsidRPr="005D7AAB">
        <w:rPr>
          <w:lang w:val="uk-UA"/>
        </w:rPr>
        <w:t xml:space="preserve">ZR 267/04 – </w:t>
      </w:r>
      <w:r w:rsidR="00FD7E95">
        <w:rPr>
          <w:lang w:val="uk-UA"/>
        </w:rPr>
        <w:t xml:space="preserve">скасовується </w:t>
      </w:r>
      <w:r w:rsidRPr="005D7AAB">
        <w:rPr>
          <w:lang w:val="uk-UA"/>
        </w:rPr>
        <w:t>у цьому обсязі. З даного  приводу, справа повертається назад до Федерального суду</w:t>
      </w:r>
      <w:r w:rsidR="00574995" w:rsidRPr="005D7AAB">
        <w:rPr>
          <w:lang w:val="uk-UA"/>
        </w:rPr>
        <w:t>.</w:t>
      </w:r>
    </w:p>
    <w:p w:rsidR="00D251D9" w:rsidRPr="005D7AAB" w:rsidRDefault="00D251D9">
      <w:pPr>
        <w:pStyle w:val="a3"/>
        <w:spacing w:before="7"/>
        <w:rPr>
          <w:sz w:val="22"/>
          <w:szCs w:val="22"/>
          <w:lang w:val="uk-UA"/>
        </w:rPr>
      </w:pPr>
    </w:p>
    <w:p w:rsidR="00D251D9" w:rsidRPr="005D7AAB" w:rsidRDefault="005E488A">
      <w:pPr>
        <w:pStyle w:val="1"/>
        <w:ind w:left="3918" w:right="4754"/>
        <w:jc w:val="center"/>
        <w:rPr>
          <w:sz w:val="22"/>
          <w:szCs w:val="22"/>
          <w:lang w:val="uk-UA"/>
        </w:rPr>
      </w:pPr>
      <w:r w:rsidRPr="005D7AAB">
        <w:rPr>
          <w:sz w:val="22"/>
          <w:szCs w:val="22"/>
          <w:lang w:val="uk-UA"/>
        </w:rPr>
        <w:t>ПІДСТАВИ</w:t>
      </w:r>
      <w:r w:rsidR="00574995" w:rsidRPr="005D7AAB">
        <w:rPr>
          <w:sz w:val="22"/>
          <w:szCs w:val="22"/>
          <w:lang w:val="uk-UA"/>
        </w:rPr>
        <w:t>:</w:t>
      </w:r>
    </w:p>
    <w:p w:rsidR="00D251D9" w:rsidRPr="005D7AAB" w:rsidRDefault="00574995">
      <w:pPr>
        <w:spacing w:before="93"/>
        <w:ind w:left="4271"/>
        <w:rPr>
          <w:b/>
          <w:lang w:val="uk-UA"/>
        </w:rPr>
      </w:pPr>
      <w:r w:rsidRPr="005D7AAB">
        <w:rPr>
          <w:b/>
          <w:lang w:val="uk-UA"/>
        </w:rPr>
        <w:t>A. – I.</w:t>
      </w:r>
    </w:p>
    <w:p w:rsidR="00D251D9" w:rsidRPr="005D7AAB" w:rsidRDefault="005036E9" w:rsidP="00D3291E">
      <w:pPr>
        <w:pStyle w:val="a3"/>
        <w:spacing w:before="168" w:line="293" w:lineRule="auto"/>
        <w:ind w:left="142" w:right="948"/>
        <w:jc w:val="both"/>
        <w:rPr>
          <w:sz w:val="22"/>
          <w:szCs w:val="22"/>
          <w:lang w:val="uk-UA"/>
        </w:rPr>
      </w:pPr>
      <w:r w:rsidRPr="005D7AAB">
        <w:rPr>
          <w:sz w:val="22"/>
          <w:szCs w:val="22"/>
          <w:lang w:val="uk-UA"/>
        </w:rPr>
        <w:t>Конституційна скарга стосується нерівно</w:t>
      </w:r>
      <w:r w:rsidR="005709DD" w:rsidRPr="005D7AAB">
        <w:rPr>
          <w:sz w:val="22"/>
          <w:szCs w:val="22"/>
          <w:lang w:val="uk-UA"/>
        </w:rPr>
        <w:t>правно</w:t>
      </w:r>
      <w:r w:rsidRPr="005D7AAB">
        <w:rPr>
          <w:sz w:val="22"/>
          <w:szCs w:val="22"/>
          <w:lang w:val="uk-UA"/>
        </w:rPr>
        <w:t xml:space="preserve">го відношення до шлюбу та </w:t>
      </w:r>
      <w:r w:rsidR="005709DD" w:rsidRPr="005D7AAB">
        <w:rPr>
          <w:sz w:val="22"/>
          <w:szCs w:val="22"/>
          <w:lang w:val="uk-UA"/>
        </w:rPr>
        <w:t xml:space="preserve">   </w:t>
      </w:r>
      <w:r w:rsidR="00D3291E">
        <w:rPr>
          <w:sz w:val="22"/>
          <w:szCs w:val="22"/>
          <w:lang w:val="uk-UA"/>
        </w:rPr>
        <w:t xml:space="preserve">  1</w:t>
      </w:r>
      <w:r w:rsidR="005709DD" w:rsidRPr="005D7AAB">
        <w:rPr>
          <w:sz w:val="22"/>
          <w:szCs w:val="22"/>
          <w:lang w:val="uk-UA"/>
        </w:rPr>
        <w:t xml:space="preserve"> </w:t>
      </w:r>
      <w:r w:rsidRPr="005D7AAB">
        <w:rPr>
          <w:sz w:val="22"/>
          <w:szCs w:val="22"/>
          <w:lang w:val="uk-UA"/>
        </w:rPr>
        <w:t>зареєстровани</w:t>
      </w:r>
      <w:r w:rsidR="005709DD" w:rsidRPr="005D7AAB">
        <w:rPr>
          <w:sz w:val="22"/>
          <w:szCs w:val="22"/>
          <w:lang w:val="uk-UA"/>
        </w:rPr>
        <w:t>х</w:t>
      </w:r>
      <w:r w:rsidR="005D7AAB" w:rsidRPr="005D7AAB">
        <w:rPr>
          <w:sz w:val="22"/>
          <w:szCs w:val="22"/>
          <w:lang w:val="uk-UA"/>
        </w:rPr>
        <w:t xml:space="preserve"> </w:t>
      </w:r>
      <w:r w:rsidRPr="005D7AAB">
        <w:rPr>
          <w:sz w:val="22"/>
          <w:szCs w:val="22"/>
          <w:lang w:val="uk-UA"/>
        </w:rPr>
        <w:t>громадянськи</w:t>
      </w:r>
      <w:r w:rsidR="005709DD" w:rsidRPr="005D7AAB">
        <w:rPr>
          <w:sz w:val="22"/>
          <w:szCs w:val="22"/>
          <w:lang w:val="uk-UA"/>
        </w:rPr>
        <w:t>х</w:t>
      </w:r>
      <w:r w:rsidRPr="005D7AAB">
        <w:rPr>
          <w:sz w:val="22"/>
          <w:szCs w:val="22"/>
          <w:lang w:val="uk-UA"/>
        </w:rPr>
        <w:t xml:space="preserve"> партнерств стосовно пенсії </w:t>
      </w:r>
      <w:r w:rsidR="005D7AAB" w:rsidRPr="005D7AAB">
        <w:rPr>
          <w:sz w:val="22"/>
          <w:szCs w:val="22"/>
          <w:lang w:val="uk-UA"/>
        </w:rPr>
        <w:t>утриманця</w:t>
      </w:r>
      <w:r w:rsidRPr="005D7AAB">
        <w:rPr>
          <w:sz w:val="22"/>
          <w:szCs w:val="22"/>
          <w:lang w:val="uk-UA"/>
        </w:rPr>
        <w:t>, що пережи</w:t>
      </w:r>
      <w:r w:rsidR="005D7AAB" w:rsidRPr="005D7AAB">
        <w:rPr>
          <w:sz w:val="22"/>
          <w:szCs w:val="22"/>
          <w:lang w:val="uk-UA"/>
        </w:rPr>
        <w:t>в</w:t>
      </w:r>
      <w:r w:rsidRPr="005D7AAB">
        <w:rPr>
          <w:sz w:val="22"/>
          <w:szCs w:val="22"/>
          <w:lang w:val="uk-UA"/>
        </w:rPr>
        <w:t xml:space="preserve"> годувальника, яка нараховувалася за недержавною програмою пенсі</w:t>
      </w:r>
      <w:r w:rsidR="005709DD" w:rsidRPr="005D7AAB">
        <w:rPr>
          <w:sz w:val="22"/>
          <w:szCs w:val="22"/>
          <w:lang w:val="uk-UA"/>
        </w:rPr>
        <w:t>й</w:t>
      </w:r>
      <w:r w:rsidRPr="005D7AAB">
        <w:rPr>
          <w:sz w:val="22"/>
          <w:szCs w:val="22"/>
          <w:lang w:val="uk-UA"/>
        </w:rPr>
        <w:t>ного забезпечення для держслужбовців згідно з Правилами Агенції додаткових пенсій</w:t>
      </w:r>
      <w:r w:rsidR="0025169E" w:rsidRPr="005D7AAB">
        <w:rPr>
          <w:sz w:val="22"/>
          <w:szCs w:val="22"/>
          <w:lang w:val="uk-UA"/>
        </w:rPr>
        <w:t xml:space="preserve"> для робітників федеральних органів та органів земель </w:t>
      </w:r>
      <w:r w:rsidR="00574995" w:rsidRPr="005D7AAB">
        <w:rPr>
          <w:sz w:val="22"/>
          <w:szCs w:val="22"/>
          <w:lang w:val="uk-UA"/>
        </w:rPr>
        <w:t>(</w:t>
      </w:r>
      <w:r w:rsidR="00574995" w:rsidRPr="005D7AAB">
        <w:rPr>
          <w:i/>
          <w:sz w:val="22"/>
          <w:szCs w:val="22"/>
          <w:lang w:val="uk-UA"/>
        </w:rPr>
        <w:t xml:space="preserve">Versorgungsanstalt des Bundes und der Länder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VBL).</w:t>
      </w:r>
    </w:p>
    <w:p w:rsidR="00D251D9" w:rsidRPr="005D7AAB" w:rsidRDefault="00574995">
      <w:pPr>
        <w:pStyle w:val="a3"/>
        <w:spacing w:before="153"/>
        <w:ind w:left="250"/>
        <w:jc w:val="both"/>
        <w:rPr>
          <w:sz w:val="22"/>
          <w:szCs w:val="22"/>
          <w:lang w:val="uk-UA"/>
        </w:rPr>
      </w:pPr>
      <w:r w:rsidRPr="005D7AAB">
        <w:rPr>
          <w:sz w:val="22"/>
          <w:szCs w:val="22"/>
          <w:lang w:val="uk-UA"/>
        </w:rPr>
        <w:t xml:space="preserve">1. </w:t>
      </w:r>
      <w:r w:rsidR="0025169E" w:rsidRPr="005D7AAB">
        <w:rPr>
          <w:sz w:val="22"/>
          <w:szCs w:val="22"/>
          <w:lang w:val="uk-UA"/>
        </w:rPr>
        <w:t>Як інституція додаткових пенсій для працівників державної служби,</w:t>
      </w:r>
      <w:r w:rsidRPr="005D7AAB">
        <w:rPr>
          <w:sz w:val="22"/>
          <w:szCs w:val="22"/>
          <w:lang w:val="uk-UA"/>
        </w:rPr>
        <w:t xml:space="preserve"> </w:t>
      </w:r>
      <w:r w:rsidR="00FD7E95">
        <w:rPr>
          <w:sz w:val="22"/>
          <w:szCs w:val="22"/>
          <w:lang w:val="uk-UA"/>
        </w:rPr>
        <w:t xml:space="preserve">Агенція </w:t>
      </w:r>
      <w:r w:rsidRPr="005D7AAB">
        <w:rPr>
          <w:sz w:val="22"/>
          <w:szCs w:val="22"/>
          <w:lang w:val="uk-UA"/>
        </w:rPr>
        <w:t>VBL</w:t>
      </w:r>
      <w:r w:rsidR="0025169E" w:rsidRPr="005D7AAB">
        <w:rPr>
          <w:sz w:val="22"/>
          <w:szCs w:val="22"/>
          <w:lang w:val="uk-UA"/>
        </w:rPr>
        <w:t xml:space="preserve"> має</w:t>
      </w:r>
      <w:r w:rsidR="00FD7E95">
        <w:rPr>
          <w:sz w:val="22"/>
          <w:szCs w:val="22"/>
          <w:lang w:val="uk-UA"/>
        </w:rPr>
        <w:t xml:space="preserve">  </w:t>
      </w:r>
      <w:r w:rsidRPr="005D7AAB">
        <w:rPr>
          <w:sz w:val="22"/>
          <w:szCs w:val="22"/>
          <w:lang w:val="uk-UA"/>
        </w:rPr>
        <w:t xml:space="preserve"> </w:t>
      </w:r>
      <w:r w:rsidR="0025169E" w:rsidRPr="005D7AAB">
        <w:rPr>
          <w:sz w:val="22"/>
          <w:szCs w:val="22"/>
          <w:lang w:val="uk-UA"/>
        </w:rPr>
        <w:t xml:space="preserve"> </w:t>
      </w:r>
      <w:r w:rsidRPr="005D7AAB">
        <w:rPr>
          <w:sz w:val="22"/>
          <w:szCs w:val="22"/>
          <w:lang w:val="uk-UA"/>
        </w:rPr>
        <w:t>2</w:t>
      </w:r>
    </w:p>
    <w:p w:rsidR="00D251D9" w:rsidRPr="005D7AAB" w:rsidRDefault="0025169E">
      <w:pPr>
        <w:pStyle w:val="a3"/>
        <w:spacing w:before="60" w:line="292" w:lineRule="auto"/>
        <w:ind w:left="110" w:right="944"/>
        <w:jc w:val="both"/>
        <w:rPr>
          <w:sz w:val="22"/>
          <w:szCs w:val="22"/>
          <w:lang w:val="uk-UA"/>
        </w:rPr>
      </w:pPr>
      <w:r w:rsidRPr="005D7AAB">
        <w:rPr>
          <w:sz w:val="22"/>
          <w:szCs w:val="22"/>
          <w:lang w:val="uk-UA"/>
        </w:rPr>
        <w:t xml:space="preserve">зобов’язання </w:t>
      </w:r>
      <w:r w:rsidR="005709DD" w:rsidRPr="005D7AAB">
        <w:rPr>
          <w:sz w:val="22"/>
          <w:szCs w:val="22"/>
          <w:lang w:val="uk-UA"/>
        </w:rPr>
        <w:t xml:space="preserve">за приватним правом </w:t>
      </w:r>
      <w:r w:rsidRPr="005D7AAB">
        <w:rPr>
          <w:sz w:val="22"/>
          <w:szCs w:val="22"/>
          <w:lang w:val="uk-UA"/>
        </w:rPr>
        <w:t xml:space="preserve">гарантувати працівникам своїх членів-роботодавців </w:t>
      </w:r>
      <w:r w:rsidR="005709DD" w:rsidRPr="005D7AAB">
        <w:rPr>
          <w:sz w:val="22"/>
          <w:szCs w:val="22"/>
          <w:lang w:val="uk-UA"/>
        </w:rPr>
        <w:t xml:space="preserve">пенсію за похилим </w:t>
      </w:r>
      <w:r w:rsidRPr="005D7AAB">
        <w:rPr>
          <w:sz w:val="22"/>
          <w:szCs w:val="22"/>
          <w:lang w:val="uk-UA"/>
        </w:rPr>
        <w:t>віком, певні привілеї через зменшення можливостей заробляти та пенсі</w:t>
      </w:r>
      <w:r w:rsidR="00FD7E95">
        <w:rPr>
          <w:sz w:val="22"/>
          <w:szCs w:val="22"/>
          <w:lang w:val="uk-UA"/>
        </w:rPr>
        <w:t>ю</w:t>
      </w:r>
      <w:r w:rsidRPr="005D7AAB">
        <w:rPr>
          <w:sz w:val="22"/>
          <w:szCs w:val="22"/>
          <w:lang w:val="uk-UA"/>
        </w:rPr>
        <w:t xml:space="preserve"> </w:t>
      </w:r>
      <w:r w:rsidR="005D7AAB" w:rsidRPr="005D7AAB">
        <w:rPr>
          <w:sz w:val="22"/>
          <w:szCs w:val="22"/>
          <w:lang w:val="uk-UA"/>
        </w:rPr>
        <w:t>утриманця</w:t>
      </w:r>
      <w:r w:rsidR="008B275A" w:rsidRPr="005D7AAB">
        <w:rPr>
          <w:sz w:val="22"/>
          <w:szCs w:val="22"/>
          <w:lang w:val="uk-UA"/>
        </w:rPr>
        <w:t>, що пережи</w:t>
      </w:r>
      <w:r w:rsidR="005D7AAB" w:rsidRPr="005D7AAB">
        <w:rPr>
          <w:sz w:val="22"/>
          <w:szCs w:val="22"/>
          <w:lang w:val="uk-UA"/>
        </w:rPr>
        <w:t>в</w:t>
      </w:r>
      <w:r w:rsidR="008B275A" w:rsidRPr="005D7AAB">
        <w:rPr>
          <w:sz w:val="22"/>
          <w:szCs w:val="22"/>
          <w:lang w:val="uk-UA"/>
        </w:rPr>
        <w:t xml:space="preserve"> годувальника. Це додаткова пенсія згідно з програмою обов’язкового пенсійного забезпечення. Відносини між </w:t>
      </w:r>
      <w:r w:rsidR="005D7AAB" w:rsidRPr="005D7AAB">
        <w:rPr>
          <w:sz w:val="22"/>
          <w:szCs w:val="22"/>
          <w:lang w:val="uk-UA"/>
        </w:rPr>
        <w:t xml:space="preserve">Агенцією </w:t>
      </w:r>
      <w:r w:rsidR="00574995" w:rsidRPr="005D7AAB">
        <w:rPr>
          <w:sz w:val="22"/>
          <w:szCs w:val="22"/>
          <w:lang w:val="uk-UA"/>
        </w:rPr>
        <w:t xml:space="preserve">VBL, </w:t>
      </w:r>
      <w:r w:rsidR="005D7AAB" w:rsidRPr="005D7AAB">
        <w:rPr>
          <w:sz w:val="22"/>
          <w:szCs w:val="22"/>
          <w:lang w:val="uk-UA"/>
        </w:rPr>
        <w:t>її</w:t>
      </w:r>
      <w:r w:rsidR="008B275A" w:rsidRPr="005D7AAB">
        <w:rPr>
          <w:sz w:val="22"/>
          <w:szCs w:val="22"/>
          <w:lang w:val="uk-UA"/>
        </w:rPr>
        <w:t xml:space="preserve"> членами-роботодавцями та їхніми працівниками має трикутну природу. </w:t>
      </w:r>
      <w:r w:rsidR="005D7AAB">
        <w:rPr>
          <w:sz w:val="22"/>
          <w:szCs w:val="22"/>
          <w:lang w:val="uk-UA"/>
        </w:rPr>
        <w:t>З</w:t>
      </w:r>
      <w:r w:rsidR="005D7AAB" w:rsidRPr="005D7AAB">
        <w:rPr>
          <w:sz w:val="22"/>
          <w:szCs w:val="22"/>
          <w:lang w:val="uk-UA"/>
        </w:rPr>
        <w:t xml:space="preserve">а законом про працевлаштування </w:t>
      </w:r>
      <w:r w:rsidR="005D7AAB">
        <w:rPr>
          <w:sz w:val="22"/>
          <w:szCs w:val="22"/>
          <w:lang w:val="uk-UA"/>
        </w:rPr>
        <w:t>р</w:t>
      </w:r>
      <w:r w:rsidR="008B275A" w:rsidRPr="005D7AAB">
        <w:rPr>
          <w:sz w:val="22"/>
          <w:szCs w:val="22"/>
          <w:lang w:val="uk-UA"/>
        </w:rPr>
        <w:t xml:space="preserve">обітники мають пряму вимогу до роботодавців виплачувати їм додаткову пенсію. Для задоволення цієї вимоги роботодавець </w:t>
      </w:r>
      <w:r w:rsidR="005D7AAB" w:rsidRPr="005D7AAB">
        <w:rPr>
          <w:sz w:val="22"/>
          <w:szCs w:val="22"/>
          <w:lang w:val="uk-UA"/>
        </w:rPr>
        <w:t xml:space="preserve">за приватним правом </w:t>
      </w:r>
      <w:r w:rsidR="008B275A" w:rsidRPr="005D7AAB">
        <w:rPr>
          <w:sz w:val="22"/>
          <w:szCs w:val="22"/>
          <w:lang w:val="uk-UA"/>
        </w:rPr>
        <w:t xml:space="preserve">вступає в груповий страховий контракт </w:t>
      </w:r>
      <w:r w:rsidR="005D7AAB">
        <w:rPr>
          <w:sz w:val="22"/>
          <w:szCs w:val="22"/>
          <w:lang w:val="uk-UA"/>
        </w:rPr>
        <w:t>із</w:t>
      </w:r>
      <w:r w:rsidR="00574995" w:rsidRPr="005D7AAB">
        <w:rPr>
          <w:spacing w:val="8"/>
          <w:sz w:val="22"/>
          <w:szCs w:val="22"/>
          <w:lang w:val="uk-UA"/>
        </w:rPr>
        <w:t xml:space="preserve"> </w:t>
      </w:r>
      <w:r w:rsidR="005D7AAB">
        <w:rPr>
          <w:spacing w:val="8"/>
          <w:sz w:val="22"/>
          <w:szCs w:val="22"/>
          <w:lang w:val="uk-UA"/>
        </w:rPr>
        <w:t xml:space="preserve">Агенцією </w:t>
      </w:r>
      <w:r w:rsidR="00574995" w:rsidRPr="005D7AAB">
        <w:rPr>
          <w:sz w:val="22"/>
          <w:szCs w:val="22"/>
          <w:lang w:val="uk-UA"/>
        </w:rPr>
        <w:t>VBL</w:t>
      </w:r>
      <w:r w:rsidR="00574995" w:rsidRPr="005D7AAB">
        <w:rPr>
          <w:spacing w:val="9"/>
          <w:sz w:val="22"/>
          <w:szCs w:val="22"/>
          <w:lang w:val="uk-UA"/>
        </w:rPr>
        <w:t xml:space="preserve"> </w:t>
      </w:r>
      <w:r w:rsidR="00C01DA3" w:rsidRPr="005D7AAB">
        <w:rPr>
          <w:spacing w:val="9"/>
          <w:sz w:val="22"/>
          <w:szCs w:val="22"/>
          <w:lang w:val="uk-UA"/>
        </w:rPr>
        <w:t xml:space="preserve">на користь </w:t>
      </w:r>
      <w:r w:rsidR="005D7AAB">
        <w:rPr>
          <w:spacing w:val="9"/>
          <w:sz w:val="22"/>
          <w:szCs w:val="22"/>
          <w:lang w:val="uk-UA"/>
        </w:rPr>
        <w:t xml:space="preserve">своїх </w:t>
      </w:r>
      <w:r w:rsidR="00C01DA3" w:rsidRPr="005D7AAB">
        <w:rPr>
          <w:spacing w:val="9"/>
          <w:sz w:val="22"/>
          <w:szCs w:val="22"/>
          <w:lang w:val="uk-UA"/>
        </w:rPr>
        <w:t>працівників</w:t>
      </w:r>
      <w:r w:rsidR="00574995" w:rsidRPr="005D7AAB">
        <w:rPr>
          <w:sz w:val="22"/>
          <w:szCs w:val="22"/>
          <w:lang w:val="uk-UA"/>
        </w:rPr>
        <w:t>.</w:t>
      </w:r>
    </w:p>
    <w:p w:rsidR="00D251D9" w:rsidRPr="005D7AAB" w:rsidRDefault="00D251D9">
      <w:pPr>
        <w:spacing w:line="292" w:lineRule="auto"/>
        <w:jc w:val="both"/>
        <w:rPr>
          <w:lang w:val="uk-UA"/>
        </w:rPr>
        <w:sectPr w:rsidR="00D251D9" w:rsidRPr="005D7AAB">
          <w:pgSz w:w="11900" w:h="16840"/>
          <w:pgMar w:top="980" w:right="620" w:bottom="660" w:left="1260" w:header="0" w:footer="474" w:gutter="0"/>
          <w:cols w:space="720"/>
        </w:sectPr>
      </w:pPr>
    </w:p>
    <w:p w:rsidR="00D251D9" w:rsidRPr="005D7AAB" w:rsidRDefault="008928CB">
      <w:pPr>
        <w:pStyle w:val="a3"/>
        <w:spacing w:before="68" w:line="292" w:lineRule="auto"/>
        <w:ind w:left="110" w:right="945"/>
        <w:jc w:val="both"/>
        <w:rPr>
          <w:sz w:val="22"/>
          <w:szCs w:val="22"/>
          <w:lang w:val="uk-UA"/>
        </w:rPr>
      </w:pPr>
      <w:r w:rsidRPr="005D7AAB">
        <w:rPr>
          <w:sz w:val="22"/>
          <w:szCs w:val="22"/>
          <w:lang w:val="uk-UA"/>
        </w:rPr>
        <w:lastRenderedPageBreak/>
        <w:t xml:space="preserve">Цей контракт дає працівникові </w:t>
      </w:r>
      <w:r w:rsidR="000B632E" w:rsidRPr="005D7AAB">
        <w:rPr>
          <w:sz w:val="22"/>
          <w:szCs w:val="22"/>
          <w:lang w:val="uk-UA"/>
        </w:rPr>
        <w:t xml:space="preserve">право страхової вимоги додаткової пенсії через </w:t>
      </w:r>
      <w:r w:rsidR="00574995" w:rsidRPr="005D7AAB">
        <w:rPr>
          <w:sz w:val="22"/>
          <w:szCs w:val="22"/>
          <w:lang w:val="uk-UA"/>
        </w:rPr>
        <w:t>VBL.</w:t>
      </w:r>
    </w:p>
    <w:p w:rsidR="00D251D9" w:rsidRPr="005D7AAB" w:rsidRDefault="000B632E">
      <w:pPr>
        <w:pStyle w:val="a3"/>
        <w:spacing w:before="155"/>
        <w:ind w:left="250"/>
        <w:jc w:val="both"/>
        <w:rPr>
          <w:sz w:val="22"/>
          <w:szCs w:val="22"/>
          <w:lang w:val="uk-UA"/>
        </w:rPr>
      </w:pPr>
      <w:r w:rsidRPr="005D7AAB">
        <w:rPr>
          <w:sz w:val="22"/>
          <w:szCs w:val="22"/>
          <w:lang w:val="uk-UA"/>
        </w:rPr>
        <w:t xml:space="preserve">До </w:t>
      </w:r>
      <w:r w:rsidR="00574995" w:rsidRPr="005D7AAB">
        <w:rPr>
          <w:sz w:val="22"/>
          <w:szCs w:val="22"/>
          <w:lang w:val="uk-UA"/>
        </w:rPr>
        <w:t xml:space="preserve">31 </w:t>
      </w:r>
      <w:r w:rsidRPr="005D7AAB">
        <w:rPr>
          <w:sz w:val="22"/>
          <w:szCs w:val="22"/>
          <w:lang w:val="uk-UA"/>
        </w:rPr>
        <w:t>грудня</w:t>
      </w:r>
      <w:r w:rsidR="00574995" w:rsidRPr="005D7AAB">
        <w:rPr>
          <w:sz w:val="22"/>
          <w:szCs w:val="22"/>
          <w:lang w:val="uk-UA"/>
        </w:rPr>
        <w:t xml:space="preserve"> 2000</w:t>
      </w:r>
      <w:r w:rsidRPr="005D7AAB">
        <w:rPr>
          <w:sz w:val="22"/>
          <w:szCs w:val="22"/>
          <w:lang w:val="uk-UA"/>
        </w:rPr>
        <w:t xml:space="preserve"> р</w:t>
      </w:r>
      <w:r w:rsidR="00574995" w:rsidRPr="005D7AAB">
        <w:rPr>
          <w:sz w:val="22"/>
          <w:szCs w:val="22"/>
          <w:lang w:val="uk-UA"/>
        </w:rPr>
        <w:t xml:space="preserve">, </w:t>
      </w:r>
      <w:r w:rsidRPr="005D7AAB">
        <w:rPr>
          <w:sz w:val="22"/>
          <w:szCs w:val="22"/>
          <w:lang w:val="uk-UA"/>
        </w:rPr>
        <w:t>система</w:t>
      </w:r>
      <w:r w:rsidR="00574995" w:rsidRPr="005D7AAB">
        <w:rPr>
          <w:sz w:val="22"/>
          <w:szCs w:val="22"/>
          <w:lang w:val="uk-UA"/>
        </w:rPr>
        <w:t xml:space="preserve"> </w:t>
      </w:r>
      <w:r w:rsidRPr="005D7AAB">
        <w:rPr>
          <w:sz w:val="22"/>
          <w:szCs w:val="22"/>
          <w:lang w:val="uk-UA"/>
        </w:rPr>
        <w:t>додаткових пенсій</w:t>
      </w:r>
      <w:r w:rsidR="00574995" w:rsidRPr="005D7AAB">
        <w:rPr>
          <w:sz w:val="22"/>
          <w:szCs w:val="22"/>
          <w:lang w:val="uk-UA"/>
        </w:rPr>
        <w:t xml:space="preserve"> </w:t>
      </w:r>
      <w:r w:rsidRPr="005D7AAB">
        <w:rPr>
          <w:sz w:val="22"/>
          <w:szCs w:val="22"/>
          <w:lang w:val="uk-UA"/>
        </w:rPr>
        <w:t xml:space="preserve">VBL була заснована  на Колектив-   </w:t>
      </w:r>
      <w:r w:rsidR="00D3291E">
        <w:rPr>
          <w:sz w:val="22"/>
          <w:szCs w:val="22"/>
          <w:lang w:val="uk-UA"/>
        </w:rPr>
        <w:t xml:space="preserve">         </w:t>
      </w:r>
      <w:r w:rsidR="00574995" w:rsidRPr="005D7AAB">
        <w:rPr>
          <w:sz w:val="22"/>
          <w:szCs w:val="22"/>
          <w:lang w:val="uk-UA"/>
        </w:rPr>
        <w:t>3</w:t>
      </w:r>
    </w:p>
    <w:p w:rsidR="00D251D9" w:rsidRPr="005D7AAB" w:rsidRDefault="000B632E">
      <w:pPr>
        <w:pStyle w:val="a3"/>
        <w:spacing w:before="60" w:line="292" w:lineRule="auto"/>
        <w:ind w:left="110" w:right="944"/>
        <w:jc w:val="both"/>
        <w:rPr>
          <w:sz w:val="22"/>
          <w:szCs w:val="22"/>
          <w:lang w:val="uk-UA"/>
        </w:rPr>
      </w:pPr>
      <w:r w:rsidRPr="005D7AAB">
        <w:rPr>
          <w:sz w:val="22"/>
          <w:szCs w:val="22"/>
          <w:lang w:val="uk-UA"/>
        </w:rPr>
        <w:t xml:space="preserve">ному Договорі про пенсії для працівників федеральних та земельних органів, та для робітників місцевих адміністративних управлінських органів та установ. </w:t>
      </w:r>
      <w:r w:rsidR="00574995" w:rsidRPr="005D7AAB">
        <w:rPr>
          <w:sz w:val="22"/>
          <w:szCs w:val="22"/>
          <w:lang w:val="uk-UA"/>
        </w:rPr>
        <w:t>(</w:t>
      </w:r>
      <w:r w:rsidR="00574995" w:rsidRPr="005D7AAB">
        <w:rPr>
          <w:i/>
          <w:sz w:val="22"/>
          <w:szCs w:val="22"/>
          <w:lang w:val="uk-UA"/>
        </w:rPr>
        <w:t xml:space="preserve">Tarifvertrag über die Versorgung der Arbeitnehmer des Bundes und der Länder sowie von Arbeitnehmern kommunaler Verwaltungen und Betriebe </w:t>
      </w:r>
      <w:r w:rsidR="00574995" w:rsidRPr="005D7AAB">
        <w:rPr>
          <w:sz w:val="22"/>
          <w:szCs w:val="22"/>
          <w:lang w:val="uk-UA"/>
        </w:rPr>
        <w:t xml:space="preserve">– VTV) </w:t>
      </w:r>
      <w:r w:rsidRPr="005D7AAB">
        <w:rPr>
          <w:sz w:val="22"/>
          <w:szCs w:val="22"/>
          <w:lang w:val="uk-UA"/>
        </w:rPr>
        <w:t xml:space="preserve">від </w:t>
      </w:r>
      <w:r w:rsidR="00574995" w:rsidRPr="005D7AAB">
        <w:rPr>
          <w:sz w:val="22"/>
          <w:szCs w:val="22"/>
          <w:lang w:val="uk-UA"/>
        </w:rPr>
        <w:t xml:space="preserve">4 </w:t>
      </w:r>
      <w:r w:rsidRPr="005D7AAB">
        <w:rPr>
          <w:sz w:val="22"/>
          <w:szCs w:val="22"/>
          <w:lang w:val="uk-UA"/>
        </w:rPr>
        <w:t xml:space="preserve">листопада </w:t>
      </w:r>
      <w:r w:rsidR="00574995" w:rsidRPr="005D7AAB">
        <w:rPr>
          <w:sz w:val="22"/>
          <w:szCs w:val="22"/>
          <w:lang w:val="uk-UA"/>
        </w:rPr>
        <w:t>1966</w:t>
      </w:r>
      <w:r w:rsidRPr="005D7AAB">
        <w:rPr>
          <w:sz w:val="22"/>
          <w:szCs w:val="22"/>
          <w:lang w:val="uk-UA"/>
        </w:rPr>
        <w:t>р</w:t>
      </w:r>
      <w:r w:rsidR="00574995" w:rsidRPr="005D7AAB">
        <w:rPr>
          <w:sz w:val="22"/>
          <w:szCs w:val="22"/>
          <w:lang w:val="uk-UA"/>
        </w:rPr>
        <w:t>.</w:t>
      </w:r>
      <w:r w:rsidR="00574995" w:rsidRPr="005D7AAB">
        <w:rPr>
          <w:spacing w:val="-11"/>
          <w:sz w:val="22"/>
          <w:szCs w:val="22"/>
          <w:lang w:val="uk-UA"/>
        </w:rPr>
        <w:t xml:space="preserve"> </w:t>
      </w:r>
      <w:r w:rsidRPr="005D7AAB">
        <w:rPr>
          <w:spacing w:val="-11"/>
          <w:sz w:val="22"/>
          <w:szCs w:val="22"/>
          <w:lang w:val="uk-UA"/>
        </w:rPr>
        <w:t xml:space="preserve">Це забезпечувало обов’язкове страхування у </w:t>
      </w:r>
      <w:r w:rsidR="00D33B41">
        <w:rPr>
          <w:spacing w:val="-11"/>
          <w:sz w:val="22"/>
          <w:szCs w:val="22"/>
          <w:lang w:val="uk-UA"/>
        </w:rPr>
        <w:t xml:space="preserve">Агенції </w:t>
      </w:r>
      <w:r w:rsidR="00574995" w:rsidRPr="005D7AAB">
        <w:rPr>
          <w:sz w:val="22"/>
          <w:szCs w:val="22"/>
          <w:lang w:val="uk-UA"/>
        </w:rPr>
        <w:t>VBL</w:t>
      </w:r>
      <w:r w:rsidR="00574995" w:rsidRPr="005D7AAB">
        <w:rPr>
          <w:spacing w:val="-11"/>
          <w:sz w:val="22"/>
          <w:szCs w:val="22"/>
          <w:lang w:val="uk-UA"/>
        </w:rPr>
        <w:t xml:space="preserve"> </w:t>
      </w:r>
      <w:r w:rsidRPr="005D7AAB">
        <w:rPr>
          <w:spacing w:val="-11"/>
          <w:sz w:val="22"/>
          <w:szCs w:val="22"/>
          <w:lang w:val="uk-UA"/>
        </w:rPr>
        <w:t xml:space="preserve">та сприяло прийняттю певних фундаментальних рішень. Специфічна структура додаткових пенсій була викладена у правилах  </w:t>
      </w:r>
      <w:r w:rsidR="00574995" w:rsidRPr="005D7AAB">
        <w:rPr>
          <w:sz w:val="22"/>
          <w:szCs w:val="22"/>
          <w:lang w:val="uk-UA"/>
        </w:rPr>
        <w:t xml:space="preserve">VBL </w:t>
      </w:r>
      <w:r w:rsidRPr="005D7AAB">
        <w:rPr>
          <w:sz w:val="22"/>
          <w:szCs w:val="22"/>
          <w:lang w:val="uk-UA"/>
        </w:rPr>
        <w:t xml:space="preserve">у версії, яка діяла до </w:t>
      </w:r>
      <w:r w:rsidR="00574995" w:rsidRPr="005D7AAB">
        <w:rPr>
          <w:sz w:val="22"/>
          <w:szCs w:val="22"/>
          <w:lang w:val="uk-UA"/>
        </w:rPr>
        <w:t xml:space="preserve">31 </w:t>
      </w:r>
      <w:r w:rsidRPr="005D7AAB">
        <w:rPr>
          <w:sz w:val="22"/>
          <w:szCs w:val="22"/>
          <w:lang w:val="uk-UA"/>
        </w:rPr>
        <w:t>грудня</w:t>
      </w:r>
      <w:r w:rsidR="00574995" w:rsidRPr="005D7AAB">
        <w:rPr>
          <w:sz w:val="22"/>
          <w:szCs w:val="22"/>
          <w:lang w:val="uk-UA"/>
        </w:rPr>
        <w:t xml:space="preserve"> 2000</w:t>
      </w:r>
      <w:r w:rsidRPr="005D7AAB">
        <w:rPr>
          <w:sz w:val="22"/>
          <w:szCs w:val="22"/>
          <w:lang w:val="uk-UA"/>
        </w:rPr>
        <w:t xml:space="preserve"> р.</w:t>
      </w:r>
      <w:r w:rsidR="00574995" w:rsidRPr="005D7AAB">
        <w:rPr>
          <w:sz w:val="22"/>
          <w:szCs w:val="22"/>
          <w:lang w:val="uk-UA"/>
        </w:rPr>
        <w:t xml:space="preserve"> (</w:t>
      </w:r>
      <w:r w:rsidRPr="005D7AAB">
        <w:rPr>
          <w:sz w:val="22"/>
          <w:szCs w:val="22"/>
          <w:lang w:val="uk-UA"/>
        </w:rPr>
        <w:t xml:space="preserve">Правила </w:t>
      </w:r>
      <w:r w:rsidR="00574995" w:rsidRPr="005D7AAB">
        <w:rPr>
          <w:sz w:val="22"/>
          <w:szCs w:val="22"/>
          <w:lang w:val="uk-UA"/>
        </w:rPr>
        <w:t xml:space="preserve">VBL, </w:t>
      </w:r>
      <w:r w:rsidRPr="005D7AAB">
        <w:rPr>
          <w:sz w:val="22"/>
          <w:szCs w:val="22"/>
          <w:lang w:val="uk-UA"/>
        </w:rPr>
        <w:t>стара версія</w:t>
      </w:r>
      <w:r w:rsidR="00574995" w:rsidRPr="005D7AAB">
        <w:rPr>
          <w:sz w:val="22"/>
          <w:szCs w:val="22"/>
          <w:lang w:val="uk-UA"/>
        </w:rPr>
        <w:t xml:space="preserve">). </w:t>
      </w:r>
      <w:r w:rsidRPr="005D7AAB">
        <w:rPr>
          <w:sz w:val="22"/>
          <w:szCs w:val="22"/>
          <w:lang w:val="uk-UA"/>
        </w:rPr>
        <w:t>У відповідності до цього, додаткова пенсія</w:t>
      </w:r>
      <w:r w:rsidR="007F0D0E" w:rsidRPr="005D7AAB">
        <w:rPr>
          <w:sz w:val="22"/>
          <w:szCs w:val="22"/>
          <w:lang w:val="uk-UA"/>
        </w:rPr>
        <w:t xml:space="preserve"> зазвичай нараховувалася робітникові</w:t>
      </w:r>
      <w:r w:rsidR="00574995" w:rsidRPr="005D7AAB">
        <w:rPr>
          <w:sz w:val="22"/>
          <w:szCs w:val="22"/>
          <w:lang w:val="uk-UA"/>
        </w:rPr>
        <w:t xml:space="preserve"> (§§ 37 </w:t>
      </w:r>
      <w:r w:rsidR="00ED52C7" w:rsidRPr="005D7AAB">
        <w:rPr>
          <w:sz w:val="22"/>
          <w:szCs w:val="22"/>
          <w:lang w:val="uk-UA"/>
        </w:rPr>
        <w:t xml:space="preserve">і далі </w:t>
      </w:r>
      <w:r w:rsidR="007F0D0E" w:rsidRPr="005D7AAB">
        <w:rPr>
          <w:sz w:val="22"/>
          <w:szCs w:val="22"/>
          <w:lang w:val="uk-UA"/>
        </w:rPr>
        <w:t xml:space="preserve">Правила </w:t>
      </w:r>
      <w:r w:rsidR="00574995" w:rsidRPr="005D7AAB">
        <w:rPr>
          <w:sz w:val="22"/>
          <w:szCs w:val="22"/>
          <w:lang w:val="uk-UA"/>
        </w:rPr>
        <w:t xml:space="preserve">VBL, </w:t>
      </w:r>
      <w:r w:rsidR="007F0D0E" w:rsidRPr="005D7AAB">
        <w:rPr>
          <w:sz w:val="22"/>
          <w:szCs w:val="22"/>
          <w:lang w:val="uk-UA"/>
        </w:rPr>
        <w:t>стара версія</w:t>
      </w:r>
      <w:r w:rsidR="00574995" w:rsidRPr="005D7AAB">
        <w:rPr>
          <w:sz w:val="22"/>
          <w:szCs w:val="22"/>
          <w:lang w:val="uk-UA"/>
        </w:rPr>
        <w:t xml:space="preserve">) </w:t>
      </w:r>
      <w:r w:rsidR="007F0D0E" w:rsidRPr="005D7AAB">
        <w:rPr>
          <w:sz w:val="22"/>
          <w:szCs w:val="22"/>
          <w:lang w:val="uk-UA"/>
        </w:rPr>
        <w:t xml:space="preserve">на основі відомого тотального пенсійного принципу. Це забезпечувало те, що застрахована особа гарантовано отримувала конкретний загальний пенсійний рівень, який орієнтувався на пенсії держслужбовців. Коли  </w:t>
      </w:r>
      <w:r w:rsidR="00574995" w:rsidRPr="005D7AAB">
        <w:rPr>
          <w:sz w:val="22"/>
          <w:szCs w:val="22"/>
          <w:lang w:val="uk-UA"/>
        </w:rPr>
        <w:t>VBL</w:t>
      </w:r>
      <w:r w:rsidR="00574995" w:rsidRPr="005D7AAB">
        <w:rPr>
          <w:spacing w:val="-5"/>
          <w:sz w:val="22"/>
          <w:szCs w:val="22"/>
          <w:lang w:val="uk-UA"/>
        </w:rPr>
        <w:t xml:space="preserve"> </w:t>
      </w:r>
      <w:r w:rsidR="00D33B41">
        <w:rPr>
          <w:spacing w:val="-5"/>
          <w:sz w:val="22"/>
          <w:szCs w:val="22"/>
          <w:lang w:val="uk-UA"/>
        </w:rPr>
        <w:t>змінила свої</w:t>
      </w:r>
      <w:r w:rsidR="007F0D0E" w:rsidRPr="005D7AAB">
        <w:rPr>
          <w:spacing w:val="-5"/>
          <w:sz w:val="22"/>
          <w:szCs w:val="22"/>
          <w:lang w:val="uk-UA"/>
        </w:rPr>
        <w:t xml:space="preserve"> правила </w:t>
      </w:r>
      <w:r w:rsidR="00574995" w:rsidRPr="005D7AAB">
        <w:rPr>
          <w:sz w:val="22"/>
          <w:szCs w:val="22"/>
          <w:lang w:val="uk-UA"/>
        </w:rPr>
        <w:t>22</w:t>
      </w:r>
      <w:r w:rsidR="00574995" w:rsidRPr="005D7AAB">
        <w:rPr>
          <w:spacing w:val="-5"/>
          <w:sz w:val="22"/>
          <w:szCs w:val="22"/>
          <w:lang w:val="uk-UA"/>
        </w:rPr>
        <w:t xml:space="preserve"> </w:t>
      </w:r>
      <w:r w:rsidR="007F0D0E" w:rsidRPr="005D7AAB">
        <w:rPr>
          <w:spacing w:val="-5"/>
          <w:sz w:val="22"/>
          <w:szCs w:val="22"/>
          <w:lang w:val="uk-UA"/>
        </w:rPr>
        <w:t>листопада</w:t>
      </w:r>
      <w:r w:rsidR="00574995" w:rsidRPr="005D7AAB">
        <w:rPr>
          <w:spacing w:val="-6"/>
          <w:sz w:val="22"/>
          <w:szCs w:val="22"/>
          <w:lang w:val="uk-UA"/>
        </w:rPr>
        <w:t xml:space="preserve"> </w:t>
      </w:r>
      <w:r w:rsidR="00574995" w:rsidRPr="005D7AAB">
        <w:rPr>
          <w:sz w:val="22"/>
          <w:szCs w:val="22"/>
          <w:lang w:val="uk-UA"/>
        </w:rPr>
        <w:t>2002</w:t>
      </w:r>
      <w:r w:rsidR="007F0D0E" w:rsidRPr="005D7AAB">
        <w:rPr>
          <w:sz w:val="22"/>
          <w:szCs w:val="22"/>
          <w:lang w:val="uk-UA"/>
        </w:rPr>
        <w:t>р.</w:t>
      </w:r>
      <w:r w:rsidR="00574995" w:rsidRPr="005D7AAB">
        <w:rPr>
          <w:sz w:val="22"/>
          <w:szCs w:val="22"/>
          <w:lang w:val="uk-UA"/>
        </w:rPr>
        <w:t>,</w:t>
      </w:r>
      <w:r w:rsidR="00574995" w:rsidRPr="005D7AAB">
        <w:rPr>
          <w:spacing w:val="-6"/>
          <w:sz w:val="22"/>
          <w:szCs w:val="22"/>
          <w:lang w:val="uk-UA"/>
        </w:rPr>
        <w:t xml:space="preserve"> </w:t>
      </w:r>
      <w:r w:rsidR="007F0D0E" w:rsidRPr="005D7AAB">
        <w:rPr>
          <w:spacing w:val="-6"/>
          <w:sz w:val="22"/>
          <w:szCs w:val="22"/>
          <w:lang w:val="uk-UA"/>
        </w:rPr>
        <w:t xml:space="preserve">вона також змінила систему додаткових пенсій. Загальна пенсійна система формально зупинила </w:t>
      </w:r>
      <w:r w:rsidR="00DA1DF4" w:rsidRPr="005D7AAB">
        <w:rPr>
          <w:spacing w:val="-6"/>
          <w:sz w:val="22"/>
          <w:szCs w:val="22"/>
          <w:lang w:val="uk-UA"/>
        </w:rPr>
        <w:t xml:space="preserve">свою </w:t>
      </w:r>
      <w:r w:rsidR="007F0D0E" w:rsidRPr="005D7AAB">
        <w:rPr>
          <w:spacing w:val="-6"/>
          <w:sz w:val="22"/>
          <w:szCs w:val="22"/>
          <w:lang w:val="uk-UA"/>
        </w:rPr>
        <w:t>дія</w:t>
      </w:r>
      <w:r w:rsidR="00DA1DF4" w:rsidRPr="005D7AAB">
        <w:rPr>
          <w:spacing w:val="-6"/>
          <w:sz w:val="22"/>
          <w:szCs w:val="22"/>
          <w:lang w:val="uk-UA"/>
        </w:rPr>
        <w:t>льність</w:t>
      </w:r>
      <w:r w:rsidR="007F0D0E" w:rsidRPr="005D7AAB">
        <w:rPr>
          <w:spacing w:val="-6"/>
          <w:sz w:val="22"/>
          <w:szCs w:val="22"/>
          <w:lang w:val="uk-UA"/>
        </w:rPr>
        <w:t xml:space="preserve"> </w:t>
      </w:r>
      <w:r w:rsidR="00DA1DF4" w:rsidRPr="005D7AAB">
        <w:rPr>
          <w:spacing w:val="-6"/>
          <w:sz w:val="22"/>
          <w:szCs w:val="22"/>
          <w:lang w:val="uk-UA"/>
        </w:rPr>
        <w:t xml:space="preserve">о </w:t>
      </w:r>
      <w:r w:rsidR="00574995" w:rsidRPr="005D7AAB">
        <w:rPr>
          <w:sz w:val="22"/>
          <w:szCs w:val="22"/>
          <w:lang w:val="uk-UA"/>
        </w:rPr>
        <w:t xml:space="preserve">24:00 31 </w:t>
      </w:r>
      <w:r w:rsidR="00DA1DF4" w:rsidRPr="005D7AAB">
        <w:rPr>
          <w:sz w:val="22"/>
          <w:szCs w:val="22"/>
          <w:lang w:val="uk-UA"/>
        </w:rPr>
        <w:t>грудня</w:t>
      </w:r>
      <w:r w:rsidR="00574995" w:rsidRPr="005D7AAB">
        <w:rPr>
          <w:sz w:val="22"/>
          <w:szCs w:val="22"/>
          <w:lang w:val="uk-UA"/>
        </w:rPr>
        <w:t xml:space="preserve"> 2000</w:t>
      </w:r>
      <w:r w:rsidR="00DA1DF4" w:rsidRPr="005D7AAB">
        <w:rPr>
          <w:sz w:val="22"/>
          <w:szCs w:val="22"/>
          <w:lang w:val="uk-UA"/>
        </w:rPr>
        <w:t>р</w:t>
      </w:r>
      <w:r w:rsidR="00574995" w:rsidRPr="005D7AAB">
        <w:rPr>
          <w:sz w:val="22"/>
          <w:szCs w:val="22"/>
          <w:lang w:val="uk-UA"/>
        </w:rPr>
        <w:t xml:space="preserve">. </w:t>
      </w:r>
      <w:r w:rsidR="00DA1DF4" w:rsidRPr="005D7AAB">
        <w:rPr>
          <w:sz w:val="22"/>
          <w:szCs w:val="22"/>
          <w:lang w:val="uk-UA"/>
        </w:rPr>
        <w:t xml:space="preserve">На практиці, загальна пенсійна система продовжувала функціонувати </w:t>
      </w:r>
      <w:r w:rsidR="00FD7E95">
        <w:rPr>
          <w:sz w:val="22"/>
          <w:szCs w:val="22"/>
          <w:lang w:val="uk-UA"/>
        </w:rPr>
        <w:t xml:space="preserve">згідно </w:t>
      </w:r>
      <w:r w:rsidR="00FD7E95" w:rsidRPr="005D7AAB">
        <w:rPr>
          <w:sz w:val="22"/>
          <w:szCs w:val="22"/>
          <w:lang w:val="uk-UA"/>
        </w:rPr>
        <w:t xml:space="preserve">попередніх правил </w:t>
      </w:r>
      <w:r w:rsidR="00DA1DF4" w:rsidRPr="005D7AAB">
        <w:rPr>
          <w:sz w:val="22"/>
          <w:szCs w:val="22"/>
          <w:lang w:val="uk-UA"/>
        </w:rPr>
        <w:t xml:space="preserve">під час перехідного періоду до 2001р. Зміна системи була </w:t>
      </w:r>
      <w:r w:rsidR="00FD7E95">
        <w:rPr>
          <w:sz w:val="22"/>
          <w:szCs w:val="22"/>
          <w:lang w:val="uk-UA"/>
        </w:rPr>
        <w:t xml:space="preserve"> </w:t>
      </w:r>
      <w:r w:rsidR="00DA1DF4" w:rsidRPr="005D7AAB">
        <w:rPr>
          <w:sz w:val="22"/>
          <w:szCs w:val="22"/>
          <w:lang w:val="uk-UA"/>
        </w:rPr>
        <w:t xml:space="preserve">погоджена сторонами колективних договорів у Колективному договорі про Недержавну пенсію за похилим віком </w:t>
      </w:r>
      <w:r w:rsidR="00D33B41">
        <w:rPr>
          <w:sz w:val="22"/>
          <w:szCs w:val="22"/>
          <w:lang w:val="uk-UA"/>
        </w:rPr>
        <w:t xml:space="preserve">для </w:t>
      </w:r>
      <w:r w:rsidR="00DA1DF4" w:rsidRPr="005D7AAB">
        <w:rPr>
          <w:sz w:val="22"/>
          <w:szCs w:val="22"/>
          <w:lang w:val="uk-UA"/>
        </w:rPr>
        <w:t xml:space="preserve">працівників держслужби  </w:t>
      </w:r>
      <w:r w:rsidR="00574995" w:rsidRPr="005D7AAB">
        <w:rPr>
          <w:sz w:val="22"/>
          <w:szCs w:val="22"/>
          <w:lang w:val="uk-UA"/>
        </w:rPr>
        <w:t>(</w:t>
      </w:r>
      <w:r w:rsidR="00574995" w:rsidRPr="005D7AAB">
        <w:rPr>
          <w:i/>
          <w:sz w:val="22"/>
          <w:szCs w:val="22"/>
          <w:lang w:val="uk-UA"/>
        </w:rPr>
        <w:t xml:space="preserve">Tarifvertrag über die betriebliche Altersversorgung der Beschäftigten des öffentlichen Dienstes </w:t>
      </w:r>
      <w:r w:rsidR="00574995" w:rsidRPr="005D7AAB">
        <w:rPr>
          <w:sz w:val="22"/>
          <w:szCs w:val="22"/>
          <w:lang w:val="uk-UA"/>
        </w:rPr>
        <w:t>(</w:t>
      </w:r>
      <w:r w:rsidR="00574995" w:rsidRPr="005D7AAB">
        <w:rPr>
          <w:i/>
          <w:sz w:val="22"/>
          <w:szCs w:val="22"/>
          <w:lang w:val="uk-UA"/>
        </w:rPr>
        <w:t>Tar- ifvertrag</w:t>
      </w:r>
      <w:r w:rsidR="00574995" w:rsidRPr="005D7AAB">
        <w:rPr>
          <w:i/>
          <w:spacing w:val="-5"/>
          <w:sz w:val="22"/>
          <w:szCs w:val="22"/>
          <w:lang w:val="uk-UA"/>
        </w:rPr>
        <w:t xml:space="preserve"> </w:t>
      </w:r>
      <w:r w:rsidR="00574995" w:rsidRPr="005D7AAB">
        <w:rPr>
          <w:i/>
          <w:sz w:val="22"/>
          <w:szCs w:val="22"/>
          <w:lang w:val="uk-UA"/>
        </w:rPr>
        <w:t>Altersversorgung</w:t>
      </w:r>
      <w:r w:rsidR="00574995" w:rsidRPr="005D7AAB">
        <w:rPr>
          <w:i/>
          <w:spacing w:val="-2"/>
          <w:sz w:val="22"/>
          <w:szCs w:val="22"/>
          <w:lang w:val="uk-UA"/>
        </w:rPr>
        <w:t xml:space="preserve"> </w:t>
      </w:r>
      <w:r w:rsidR="00574995" w:rsidRPr="005D7AAB">
        <w:rPr>
          <w:sz w:val="22"/>
          <w:szCs w:val="22"/>
          <w:lang w:val="uk-UA"/>
        </w:rPr>
        <w:t>–</w:t>
      </w:r>
      <w:r w:rsidR="00574995" w:rsidRPr="005D7AAB">
        <w:rPr>
          <w:spacing w:val="-6"/>
          <w:sz w:val="22"/>
          <w:szCs w:val="22"/>
          <w:lang w:val="uk-UA"/>
        </w:rPr>
        <w:t xml:space="preserve"> </w:t>
      </w:r>
      <w:r w:rsidR="00574995" w:rsidRPr="005D7AAB">
        <w:rPr>
          <w:sz w:val="22"/>
          <w:szCs w:val="22"/>
          <w:lang w:val="uk-UA"/>
        </w:rPr>
        <w:t>ATV))</w:t>
      </w:r>
      <w:r w:rsidR="00574995" w:rsidRPr="005D7AAB">
        <w:rPr>
          <w:spacing w:val="-5"/>
          <w:sz w:val="22"/>
          <w:szCs w:val="22"/>
          <w:lang w:val="uk-UA"/>
        </w:rPr>
        <w:t xml:space="preserve"> </w:t>
      </w:r>
      <w:r w:rsidR="00DA1DF4" w:rsidRPr="005D7AAB">
        <w:rPr>
          <w:spacing w:val="-5"/>
          <w:sz w:val="22"/>
          <w:szCs w:val="22"/>
          <w:lang w:val="uk-UA"/>
        </w:rPr>
        <w:t xml:space="preserve">1 березня </w:t>
      </w:r>
      <w:r w:rsidR="00574995" w:rsidRPr="005D7AAB">
        <w:rPr>
          <w:sz w:val="22"/>
          <w:szCs w:val="22"/>
          <w:lang w:val="uk-UA"/>
        </w:rPr>
        <w:t>2002</w:t>
      </w:r>
      <w:r w:rsidR="00DA1DF4" w:rsidRPr="005D7AAB">
        <w:rPr>
          <w:sz w:val="22"/>
          <w:szCs w:val="22"/>
          <w:lang w:val="uk-UA"/>
        </w:rPr>
        <w:t>р</w:t>
      </w:r>
      <w:r w:rsidR="00574995" w:rsidRPr="005D7AAB">
        <w:rPr>
          <w:sz w:val="22"/>
          <w:szCs w:val="22"/>
          <w:lang w:val="uk-UA"/>
        </w:rPr>
        <w:t>.</w:t>
      </w:r>
      <w:r w:rsidR="00574995" w:rsidRPr="005D7AAB">
        <w:rPr>
          <w:spacing w:val="-6"/>
          <w:sz w:val="22"/>
          <w:szCs w:val="22"/>
          <w:lang w:val="uk-UA"/>
        </w:rPr>
        <w:t xml:space="preserve"> </w:t>
      </w:r>
      <w:r w:rsidR="00DA1DF4" w:rsidRPr="005D7AAB">
        <w:rPr>
          <w:spacing w:val="-6"/>
          <w:sz w:val="22"/>
          <w:szCs w:val="22"/>
          <w:lang w:val="uk-UA"/>
        </w:rPr>
        <w:t xml:space="preserve">Попередня система тотальної пенсії, що містилася у </w:t>
      </w:r>
      <w:r w:rsidR="00D33B41">
        <w:rPr>
          <w:spacing w:val="-6"/>
          <w:sz w:val="22"/>
          <w:szCs w:val="22"/>
          <w:lang w:val="uk-UA"/>
        </w:rPr>
        <w:t xml:space="preserve">попередньому колективному </w:t>
      </w:r>
      <w:r w:rsidR="00FD7E95">
        <w:rPr>
          <w:spacing w:val="-6"/>
          <w:sz w:val="22"/>
          <w:szCs w:val="22"/>
          <w:lang w:val="uk-UA"/>
        </w:rPr>
        <w:t>договорі</w:t>
      </w:r>
      <w:r w:rsidR="00D33B41">
        <w:rPr>
          <w:spacing w:val="-6"/>
          <w:sz w:val="22"/>
          <w:szCs w:val="22"/>
          <w:lang w:val="uk-UA"/>
        </w:rPr>
        <w:t xml:space="preserve"> </w:t>
      </w:r>
      <w:r w:rsidR="00574995" w:rsidRPr="005D7AAB">
        <w:rPr>
          <w:sz w:val="22"/>
          <w:szCs w:val="22"/>
          <w:lang w:val="uk-UA"/>
        </w:rPr>
        <w:t>VTV,</w:t>
      </w:r>
      <w:r w:rsidR="00574995" w:rsidRPr="005D7AAB">
        <w:rPr>
          <w:spacing w:val="-10"/>
          <w:sz w:val="22"/>
          <w:szCs w:val="22"/>
          <w:lang w:val="uk-UA"/>
        </w:rPr>
        <w:t xml:space="preserve"> </w:t>
      </w:r>
      <w:r w:rsidR="00D33B41">
        <w:rPr>
          <w:spacing w:val="-10"/>
          <w:sz w:val="22"/>
          <w:szCs w:val="22"/>
          <w:lang w:val="uk-UA"/>
        </w:rPr>
        <w:t xml:space="preserve">і </w:t>
      </w:r>
      <w:r w:rsidR="00DA1DF4" w:rsidRPr="005D7AAB">
        <w:rPr>
          <w:spacing w:val="-10"/>
          <w:sz w:val="22"/>
          <w:szCs w:val="22"/>
          <w:lang w:val="uk-UA"/>
        </w:rPr>
        <w:t xml:space="preserve">була основана на кінцевій зарплатні, була відмінена і замінена </w:t>
      </w:r>
      <w:r w:rsidR="0039197D" w:rsidRPr="005D7AAB">
        <w:rPr>
          <w:spacing w:val="-10"/>
          <w:sz w:val="22"/>
          <w:szCs w:val="22"/>
          <w:lang w:val="uk-UA"/>
        </w:rPr>
        <w:t xml:space="preserve">схемою на основі внесків з використанням системи балів. Вимоги та умови надання пільг, ня які розраховує застрахована особа, детально визначені в </w:t>
      </w:r>
      <w:r w:rsidR="00D33B41">
        <w:rPr>
          <w:spacing w:val="-10"/>
          <w:sz w:val="22"/>
          <w:szCs w:val="22"/>
          <w:lang w:val="uk-UA"/>
        </w:rPr>
        <w:t xml:space="preserve">договорі </w:t>
      </w:r>
      <w:r w:rsidR="00574995" w:rsidRPr="005D7AAB">
        <w:rPr>
          <w:sz w:val="22"/>
          <w:szCs w:val="22"/>
          <w:lang w:val="uk-UA"/>
        </w:rPr>
        <w:t>ATV</w:t>
      </w:r>
      <w:r w:rsidR="00574995" w:rsidRPr="005D7AAB">
        <w:rPr>
          <w:spacing w:val="-7"/>
          <w:sz w:val="22"/>
          <w:szCs w:val="22"/>
          <w:lang w:val="uk-UA"/>
        </w:rPr>
        <w:t xml:space="preserve"> </w:t>
      </w:r>
      <w:r w:rsidR="0039197D" w:rsidRPr="005D7AAB">
        <w:rPr>
          <w:spacing w:val="-7"/>
          <w:sz w:val="22"/>
          <w:szCs w:val="22"/>
          <w:lang w:val="uk-UA"/>
        </w:rPr>
        <w:t>самими сторонами, на відміну від старого</w:t>
      </w:r>
      <w:r w:rsidR="00574995" w:rsidRPr="005D7AAB">
        <w:rPr>
          <w:spacing w:val="-6"/>
          <w:sz w:val="22"/>
          <w:szCs w:val="22"/>
          <w:lang w:val="uk-UA"/>
        </w:rPr>
        <w:t xml:space="preserve"> </w:t>
      </w:r>
      <w:r w:rsidR="00D33B41">
        <w:rPr>
          <w:spacing w:val="-6"/>
          <w:sz w:val="22"/>
          <w:szCs w:val="22"/>
          <w:lang w:val="uk-UA"/>
        </w:rPr>
        <w:t xml:space="preserve">договору </w:t>
      </w:r>
      <w:r w:rsidR="00574995" w:rsidRPr="005D7AAB">
        <w:rPr>
          <w:sz w:val="22"/>
          <w:szCs w:val="22"/>
          <w:lang w:val="uk-UA"/>
        </w:rPr>
        <w:t>VTV</w:t>
      </w:r>
      <w:r w:rsidR="0039197D" w:rsidRPr="005D7AAB">
        <w:rPr>
          <w:sz w:val="22"/>
          <w:szCs w:val="22"/>
          <w:lang w:val="uk-UA"/>
        </w:rPr>
        <w:t>, де вказувалися лише базові елементи. Нові правила</w:t>
      </w:r>
      <w:r w:rsidR="00574995" w:rsidRPr="005D7AAB">
        <w:rPr>
          <w:sz w:val="22"/>
          <w:szCs w:val="22"/>
          <w:lang w:val="uk-UA"/>
        </w:rPr>
        <w:t xml:space="preserve"> VBL (</w:t>
      </w:r>
      <w:r w:rsidR="00ED52C7" w:rsidRPr="005D7AAB">
        <w:rPr>
          <w:sz w:val="22"/>
          <w:szCs w:val="22"/>
          <w:lang w:val="uk-UA"/>
        </w:rPr>
        <w:t xml:space="preserve">Правила </w:t>
      </w:r>
      <w:r w:rsidR="00574995" w:rsidRPr="005D7AAB">
        <w:rPr>
          <w:sz w:val="22"/>
          <w:szCs w:val="22"/>
          <w:lang w:val="uk-UA"/>
        </w:rPr>
        <w:t xml:space="preserve">VBL) </w:t>
      </w:r>
      <w:r w:rsidR="0039197D" w:rsidRPr="005D7AAB">
        <w:rPr>
          <w:sz w:val="22"/>
          <w:szCs w:val="22"/>
          <w:lang w:val="uk-UA"/>
        </w:rPr>
        <w:t>включають в себе умови нового колективного договору</w:t>
      </w:r>
      <w:r w:rsidR="00574995" w:rsidRPr="005D7AAB">
        <w:rPr>
          <w:sz w:val="22"/>
          <w:szCs w:val="22"/>
          <w:lang w:val="uk-UA"/>
        </w:rPr>
        <w:t>.</w:t>
      </w:r>
    </w:p>
    <w:p w:rsidR="00D251D9" w:rsidRPr="005D7AAB" w:rsidRDefault="0039197D">
      <w:pPr>
        <w:pStyle w:val="a4"/>
        <w:numPr>
          <w:ilvl w:val="0"/>
          <w:numId w:val="13"/>
        </w:numPr>
        <w:tabs>
          <w:tab w:val="left" w:pos="535"/>
        </w:tabs>
        <w:spacing w:before="138"/>
        <w:rPr>
          <w:lang w:val="uk-UA"/>
        </w:rPr>
      </w:pPr>
      <w:r w:rsidRPr="005D7AAB">
        <w:rPr>
          <w:lang w:val="uk-UA"/>
        </w:rPr>
        <w:t>У</w:t>
      </w:r>
      <w:r w:rsidR="00574995" w:rsidRPr="005D7AAB">
        <w:rPr>
          <w:lang w:val="uk-UA"/>
        </w:rPr>
        <w:t xml:space="preserve"> § 10 </w:t>
      </w:r>
      <w:r w:rsidR="00D33B41">
        <w:rPr>
          <w:lang w:val="uk-UA"/>
        </w:rPr>
        <w:t xml:space="preserve">договору </w:t>
      </w:r>
      <w:r w:rsidR="00574995" w:rsidRPr="005D7AAB">
        <w:rPr>
          <w:lang w:val="uk-UA"/>
        </w:rPr>
        <w:t xml:space="preserve">ATV, </w:t>
      </w:r>
      <w:r w:rsidRPr="005D7AAB">
        <w:rPr>
          <w:lang w:val="uk-UA"/>
        </w:rPr>
        <w:t>сторони колективного договору держслужби</w:t>
      </w:r>
      <w:r w:rsidR="00FD7E95">
        <w:rPr>
          <w:lang w:val="uk-UA"/>
        </w:rPr>
        <w:t xml:space="preserve"> внесли</w:t>
      </w:r>
      <w:r w:rsidRPr="005D7AAB">
        <w:rPr>
          <w:lang w:val="uk-UA"/>
        </w:rPr>
        <w:t xml:space="preserve"> положення</w:t>
      </w:r>
      <w:r w:rsidR="00FD7E95">
        <w:rPr>
          <w:lang w:val="uk-UA"/>
        </w:rPr>
        <w:t xml:space="preserve">   </w:t>
      </w:r>
      <w:r w:rsidRPr="005D7AAB">
        <w:rPr>
          <w:lang w:val="uk-UA"/>
        </w:rPr>
        <w:t xml:space="preserve"> </w:t>
      </w:r>
      <w:r w:rsidR="00574995" w:rsidRPr="005D7AAB">
        <w:rPr>
          <w:spacing w:val="54"/>
          <w:lang w:val="uk-UA"/>
        </w:rPr>
        <w:t xml:space="preserve"> </w:t>
      </w:r>
      <w:r w:rsidR="00574995" w:rsidRPr="005D7AAB">
        <w:rPr>
          <w:lang w:val="uk-UA"/>
        </w:rPr>
        <w:t>4</w:t>
      </w:r>
    </w:p>
    <w:p w:rsidR="00D251D9" w:rsidRPr="005D7AAB" w:rsidRDefault="0039197D">
      <w:pPr>
        <w:pStyle w:val="a3"/>
        <w:spacing w:before="60" w:line="292" w:lineRule="auto"/>
        <w:ind w:left="110" w:right="945"/>
        <w:jc w:val="both"/>
        <w:rPr>
          <w:sz w:val="22"/>
          <w:szCs w:val="22"/>
          <w:lang w:val="uk-UA"/>
        </w:rPr>
      </w:pPr>
      <w:r w:rsidRPr="005D7AAB">
        <w:rPr>
          <w:sz w:val="22"/>
          <w:szCs w:val="22"/>
          <w:lang w:val="uk-UA"/>
        </w:rPr>
        <w:t xml:space="preserve">для недержавної </w:t>
      </w:r>
      <w:r w:rsidR="00942249">
        <w:rPr>
          <w:sz w:val="22"/>
          <w:szCs w:val="22"/>
          <w:lang w:val="uk-UA"/>
        </w:rPr>
        <w:t xml:space="preserve">(трудової) </w:t>
      </w:r>
      <w:r w:rsidRPr="005D7AAB">
        <w:rPr>
          <w:sz w:val="22"/>
          <w:szCs w:val="22"/>
          <w:lang w:val="uk-UA"/>
        </w:rPr>
        <w:t>пенсії для тих, хто пережив годувальників</w:t>
      </w:r>
      <w:r w:rsidR="00574995" w:rsidRPr="005D7AAB">
        <w:rPr>
          <w:sz w:val="22"/>
          <w:szCs w:val="22"/>
          <w:lang w:val="uk-UA"/>
        </w:rPr>
        <w:t>.</w:t>
      </w:r>
      <w:r w:rsidR="00574995" w:rsidRPr="005D7AAB">
        <w:rPr>
          <w:spacing w:val="-13"/>
          <w:sz w:val="22"/>
          <w:szCs w:val="22"/>
          <w:lang w:val="uk-UA"/>
        </w:rPr>
        <w:t xml:space="preserve"> </w:t>
      </w:r>
      <w:r w:rsidRPr="005D7AAB">
        <w:rPr>
          <w:spacing w:val="-13"/>
          <w:sz w:val="22"/>
          <w:szCs w:val="22"/>
          <w:lang w:val="uk-UA"/>
        </w:rPr>
        <w:t>В цьому, вони здебільшого повторюють</w:t>
      </w:r>
      <w:r w:rsidR="00574995" w:rsidRPr="005D7AAB">
        <w:rPr>
          <w:spacing w:val="-12"/>
          <w:sz w:val="22"/>
          <w:szCs w:val="22"/>
          <w:lang w:val="uk-UA"/>
        </w:rPr>
        <w:t xml:space="preserve"> </w:t>
      </w:r>
      <w:r w:rsidR="00574995" w:rsidRPr="005D7AAB">
        <w:rPr>
          <w:sz w:val="22"/>
          <w:szCs w:val="22"/>
          <w:lang w:val="uk-UA"/>
        </w:rPr>
        <w:t>§</w:t>
      </w:r>
      <w:r w:rsidR="00574995" w:rsidRPr="005D7AAB">
        <w:rPr>
          <w:spacing w:val="-4"/>
          <w:sz w:val="22"/>
          <w:szCs w:val="22"/>
          <w:lang w:val="uk-UA"/>
        </w:rPr>
        <w:t xml:space="preserve"> </w:t>
      </w:r>
      <w:r w:rsidR="00574995" w:rsidRPr="005D7AAB">
        <w:rPr>
          <w:sz w:val="22"/>
          <w:szCs w:val="22"/>
          <w:lang w:val="uk-UA"/>
        </w:rPr>
        <w:t>46</w:t>
      </w:r>
      <w:r w:rsidR="00574995" w:rsidRPr="005D7AAB">
        <w:rPr>
          <w:spacing w:val="-13"/>
          <w:sz w:val="22"/>
          <w:szCs w:val="22"/>
          <w:lang w:val="uk-UA"/>
        </w:rPr>
        <w:t xml:space="preserve"> </w:t>
      </w:r>
      <w:r w:rsidRPr="005D7AAB">
        <w:rPr>
          <w:spacing w:val="-13"/>
          <w:sz w:val="22"/>
          <w:szCs w:val="22"/>
          <w:lang w:val="uk-UA"/>
        </w:rPr>
        <w:t>Шостої книги кодексу соціального закону</w:t>
      </w:r>
      <w:r w:rsidR="00574995" w:rsidRPr="005D7AAB">
        <w:rPr>
          <w:sz w:val="22"/>
          <w:szCs w:val="22"/>
          <w:lang w:val="uk-UA"/>
        </w:rPr>
        <w:t xml:space="preserve"> (</w:t>
      </w:r>
      <w:r w:rsidR="00574995" w:rsidRPr="005D7AAB">
        <w:rPr>
          <w:i/>
          <w:sz w:val="22"/>
          <w:szCs w:val="22"/>
          <w:lang w:val="uk-UA"/>
        </w:rPr>
        <w:t xml:space="preserve">Sozialgesetzbuch Sechstes Buch </w:t>
      </w:r>
      <w:r w:rsidR="00574995" w:rsidRPr="005D7AAB">
        <w:rPr>
          <w:sz w:val="22"/>
          <w:szCs w:val="22"/>
          <w:lang w:val="uk-UA"/>
        </w:rPr>
        <w:t>– SGB</w:t>
      </w:r>
      <w:r w:rsidR="00574995" w:rsidRPr="005D7AAB">
        <w:rPr>
          <w:spacing w:val="60"/>
          <w:sz w:val="22"/>
          <w:szCs w:val="22"/>
          <w:lang w:val="uk-UA"/>
        </w:rPr>
        <w:t xml:space="preserve"> </w:t>
      </w:r>
      <w:r w:rsidR="00574995" w:rsidRPr="005D7AAB">
        <w:rPr>
          <w:sz w:val="22"/>
          <w:szCs w:val="22"/>
          <w:lang w:val="uk-UA"/>
        </w:rPr>
        <w:t>VI).</w:t>
      </w:r>
    </w:p>
    <w:p w:rsidR="00D251D9" w:rsidRPr="005D7AAB" w:rsidRDefault="00574995">
      <w:pPr>
        <w:pStyle w:val="a3"/>
        <w:spacing w:line="292" w:lineRule="auto"/>
        <w:ind w:left="110" w:right="944"/>
        <w:jc w:val="both"/>
        <w:rPr>
          <w:sz w:val="22"/>
          <w:szCs w:val="22"/>
          <w:lang w:val="uk-UA"/>
        </w:rPr>
      </w:pPr>
      <w:r w:rsidRPr="005D7AAB">
        <w:rPr>
          <w:sz w:val="22"/>
          <w:szCs w:val="22"/>
          <w:lang w:val="uk-UA"/>
        </w:rPr>
        <w:t xml:space="preserve">§ 46 SGB VI, </w:t>
      </w:r>
      <w:r w:rsidR="00D33B41">
        <w:rPr>
          <w:sz w:val="22"/>
          <w:szCs w:val="22"/>
          <w:lang w:val="uk-UA"/>
        </w:rPr>
        <w:t>зі</w:t>
      </w:r>
      <w:r w:rsidR="0039197D" w:rsidRPr="005D7AAB">
        <w:rPr>
          <w:sz w:val="22"/>
          <w:szCs w:val="22"/>
          <w:lang w:val="uk-UA"/>
        </w:rPr>
        <w:t xml:space="preserve"> змінами, що були внесені </w:t>
      </w:r>
      <w:r w:rsidRPr="005D7AAB">
        <w:rPr>
          <w:sz w:val="22"/>
          <w:szCs w:val="22"/>
          <w:lang w:val="uk-UA"/>
        </w:rPr>
        <w:t xml:space="preserve">20 </w:t>
      </w:r>
      <w:r w:rsidR="0039197D" w:rsidRPr="005D7AAB">
        <w:rPr>
          <w:sz w:val="22"/>
          <w:szCs w:val="22"/>
          <w:lang w:val="uk-UA"/>
        </w:rPr>
        <w:t>квітня</w:t>
      </w:r>
      <w:r w:rsidRPr="005D7AAB">
        <w:rPr>
          <w:sz w:val="22"/>
          <w:szCs w:val="22"/>
          <w:lang w:val="uk-UA"/>
        </w:rPr>
        <w:t xml:space="preserve"> 2007</w:t>
      </w:r>
      <w:r w:rsidR="0039197D" w:rsidRPr="005D7AAB">
        <w:rPr>
          <w:sz w:val="22"/>
          <w:szCs w:val="22"/>
          <w:lang w:val="uk-UA"/>
        </w:rPr>
        <w:t>р</w:t>
      </w:r>
      <w:r w:rsidRPr="005D7AAB">
        <w:rPr>
          <w:sz w:val="22"/>
          <w:szCs w:val="22"/>
          <w:lang w:val="uk-UA"/>
        </w:rPr>
        <w:t xml:space="preserve">, </w:t>
      </w:r>
      <w:r w:rsidR="0039197D" w:rsidRPr="005D7AAB">
        <w:rPr>
          <w:sz w:val="22"/>
          <w:szCs w:val="22"/>
          <w:lang w:val="uk-UA"/>
        </w:rPr>
        <w:t xml:space="preserve">має юридичну силу з </w:t>
      </w:r>
      <w:r w:rsidRPr="005D7AAB">
        <w:rPr>
          <w:sz w:val="22"/>
          <w:szCs w:val="22"/>
          <w:lang w:val="uk-UA"/>
        </w:rPr>
        <w:t xml:space="preserve">1 </w:t>
      </w:r>
      <w:r w:rsidR="0039197D" w:rsidRPr="005D7AAB">
        <w:rPr>
          <w:sz w:val="22"/>
          <w:szCs w:val="22"/>
          <w:lang w:val="uk-UA"/>
        </w:rPr>
        <w:t xml:space="preserve">січня </w:t>
      </w:r>
      <w:r w:rsidRPr="005D7AAB">
        <w:rPr>
          <w:sz w:val="22"/>
          <w:szCs w:val="22"/>
          <w:lang w:val="uk-UA"/>
        </w:rPr>
        <w:t>2008</w:t>
      </w:r>
      <w:r w:rsidR="0039197D" w:rsidRPr="005D7AAB">
        <w:rPr>
          <w:sz w:val="22"/>
          <w:szCs w:val="22"/>
          <w:lang w:val="uk-UA"/>
        </w:rPr>
        <w:t>р</w:t>
      </w:r>
      <w:r w:rsidRPr="005D7AAB">
        <w:rPr>
          <w:sz w:val="22"/>
          <w:szCs w:val="22"/>
          <w:lang w:val="uk-UA"/>
        </w:rPr>
        <w:t>,</w:t>
      </w:r>
      <w:r w:rsidR="00942249">
        <w:rPr>
          <w:sz w:val="22"/>
          <w:szCs w:val="22"/>
          <w:lang w:val="uk-UA"/>
        </w:rPr>
        <w:t xml:space="preserve"> і</w:t>
      </w:r>
      <w:r w:rsidRPr="005D7AAB">
        <w:rPr>
          <w:sz w:val="22"/>
          <w:szCs w:val="22"/>
          <w:lang w:val="uk-UA"/>
        </w:rPr>
        <w:t xml:space="preserve"> </w:t>
      </w:r>
      <w:r w:rsidR="0039197D" w:rsidRPr="005D7AAB">
        <w:rPr>
          <w:sz w:val="22"/>
          <w:szCs w:val="22"/>
          <w:lang w:val="uk-UA"/>
        </w:rPr>
        <w:t>стверджує наступне</w:t>
      </w:r>
      <w:r w:rsidRPr="005D7AAB">
        <w:rPr>
          <w:sz w:val="22"/>
          <w:szCs w:val="22"/>
          <w:lang w:val="uk-UA"/>
        </w:rPr>
        <w:t>:</w:t>
      </w:r>
    </w:p>
    <w:p w:rsidR="00D251D9" w:rsidRPr="005D7AAB" w:rsidRDefault="00574995">
      <w:pPr>
        <w:pStyle w:val="a3"/>
        <w:tabs>
          <w:tab w:val="left" w:pos="9770"/>
        </w:tabs>
        <w:spacing w:before="154"/>
        <w:ind w:left="4358"/>
        <w:rPr>
          <w:sz w:val="22"/>
          <w:szCs w:val="22"/>
          <w:lang w:val="uk-UA"/>
        </w:rPr>
      </w:pPr>
      <w:r w:rsidRPr="005D7AAB">
        <w:rPr>
          <w:sz w:val="22"/>
          <w:szCs w:val="22"/>
          <w:lang w:val="uk-UA"/>
        </w:rPr>
        <w:t>§</w:t>
      </w:r>
      <w:r w:rsidRPr="005D7AAB">
        <w:rPr>
          <w:spacing w:val="-1"/>
          <w:sz w:val="22"/>
          <w:szCs w:val="22"/>
          <w:lang w:val="uk-UA"/>
        </w:rPr>
        <w:t xml:space="preserve"> </w:t>
      </w:r>
      <w:r w:rsidRPr="005D7AAB">
        <w:rPr>
          <w:sz w:val="22"/>
          <w:szCs w:val="22"/>
          <w:lang w:val="uk-UA"/>
        </w:rPr>
        <w:t>46</w:t>
      </w:r>
      <w:r w:rsidRPr="005D7AAB">
        <w:rPr>
          <w:sz w:val="22"/>
          <w:szCs w:val="22"/>
          <w:lang w:val="uk-UA"/>
        </w:rPr>
        <w:tab/>
        <w:t>5</w:t>
      </w:r>
    </w:p>
    <w:p w:rsidR="00D251D9" w:rsidRPr="005D7AAB" w:rsidRDefault="00ED591E">
      <w:pPr>
        <w:pStyle w:val="a3"/>
        <w:tabs>
          <w:tab w:val="left" w:pos="9770"/>
        </w:tabs>
        <w:spacing w:before="216"/>
        <w:ind w:left="2443"/>
        <w:rPr>
          <w:sz w:val="22"/>
          <w:szCs w:val="22"/>
          <w:lang w:val="uk-UA"/>
        </w:rPr>
      </w:pPr>
      <w:r w:rsidRPr="005D7AAB">
        <w:rPr>
          <w:sz w:val="22"/>
          <w:szCs w:val="22"/>
          <w:lang w:val="uk-UA"/>
        </w:rPr>
        <w:t>Пенсія вдови та пенсія</w:t>
      </w:r>
      <w:r w:rsidR="00574995" w:rsidRPr="005D7AAB">
        <w:rPr>
          <w:sz w:val="22"/>
          <w:szCs w:val="22"/>
          <w:lang w:val="uk-UA"/>
        </w:rPr>
        <w:t xml:space="preserve"> </w:t>
      </w:r>
      <w:r w:rsidR="00ED52C7" w:rsidRPr="005D7AAB">
        <w:rPr>
          <w:sz w:val="22"/>
          <w:szCs w:val="22"/>
          <w:lang w:val="uk-UA"/>
        </w:rPr>
        <w:t>вдівця</w:t>
      </w:r>
      <w:r w:rsidR="00574995" w:rsidRPr="005D7AAB">
        <w:rPr>
          <w:sz w:val="22"/>
          <w:szCs w:val="22"/>
          <w:lang w:val="uk-UA"/>
        </w:rPr>
        <w:tab/>
        <w:t>6</w:t>
      </w:r>
    </w:p>
    <w:p w:rsidR="00B75193" w:rsidRDefault="00ED591E" w:rsidP="00B75193">
      <w:pPr>
        <w:pStyle w:val="a4"/>
        <w:numPr>
          <w:ilvl w:val="0"/>
          <w:numId w:val="12"/>
        </w:numPr>
        <w:tabs>
          <w:tab w:val="left" w:pos="471"/>
          <w:tab w:val="left" w:pos="9770"/>
        </w:tabs>
        <w:spacing w:before="60" w:line="292" w:lineRule="auto"/>
        <w:ind w:left="284" w:right="97" w:hanging="361"/>
        <w:rPr>
          <w:lang w:val="uk-UA"/>
        </w:rPr>
      </w:pPr>
      <w:r w:rsidRPr="005D7AAB">
        <w:rPr>
          <w:lang w:val="uk-UA"/>
        </w:rPr>
        <w:t xml:space="preserve">Після смерті </w:t>
      </w:r>
      <w:r w:rsidR="00B75193">
        <w:rPr>
          <w:lang w:val="uk-UA"/>
        </w:rPr>
        <w:t xml:space="preserve">одного із </w:t>
      </w:r>
      <w:r w:rsidRPr="005D7AAB">
        <w:rPr>
          <w:lang w:val="uk-UA"/>
        </w:rPr>
        <w:t xml:space="preserve">застрахованого подружжя, вдови або </w:t>
      </w:r>
      <w:r w:rsidR="00ED52C7" w:rsidRPr="005D7AAB">
        <w:rPr>
          <w:lang w:val="uk-UA"/>
        </w:rPr>
        <w:t>вдівц</w:t>
      </w:r>
      <w:r w:rsidR="00942249">
        <w:rPr>
          <w:lang w:val="uk-UA"/>
        </w:rPr>
        <w:t>і</w:t>
      </w:r>
      <w:r w:rsidRPr="005D7AAB">
        <w:rPr>
          <w:lang w:val="uk-UA"/>
        </w:rPr>
        <w:t xml:space="preserve">, </w:t>
      </w:r>
      <w:r w:rsidR="00B75193">
        <w:rPr>
          <w:lang w:val="uk-UA"/>
        </w:rPr>
        <w:t xml:space="preserve">які не вступили у             7                </w:t>
      </w:r>
    </w:p>
    <w:p w:rsidR="00D251D9" w:rsidRPr="005D7AAB" w:rsidRDefault="00207D1F" w:rsidP="00B75193">
      <w:pPr>
        <w:pStyle w:val="a4"/>
        <w:tabs>
          <w:tab w:val="left" w:pos="471"/>
          <w:tab w:val="left" w:pos="9770"/>
        </w:tabs>
        <w:spacing w:before="60" w:line="292" w:lineRule="auto"/>
        <w:ind w:right="877" w:firstLine="0"/>
        <w:jc w:val="left"/>
        <w:rPr>
          <w:lang w:val="uk-UA"/>
        </w:rPr>
      </w:pPr>
      <w:r w:rsidRPr="005D7AAB">
        <w:rPr>
          <w:lang w:val="uk-UA"/>
        </w:rPr>
        <w:t xml:space="preserve">  п</w:t>
      </w:r>
      <w:r w:rsidR="00ED591E" w:rsidRPr="005D7AAB">
        <w:rPr>
          <w:lang w:val="uk-UA"/>
        </w:rPr>
        <w:t>овторний шлюб, мають претендувати на невелику пенсію вдови, якщо застрахова</w:t>
      </w:r>
      <w:r w:rsidR="00B75193">
        <w:rPr>
          <w:lang w:val="uk-UA"/>
        </w:rPr>
        <w:t>-</w:t>
      </w:r>
      <w:r w:rsidR="00ED591E" w:rsidRPr="005D7AAB">
        <w:rPr>
          <w:lang w:val="uk-UA"/>
        </w:rPr>
        <w:t>н</w:t>
      </w:r>
      <w:r w:rsidR="00B75193">
        <w:rPr>
          <w:lang w:val="uk-UA"/>
        </w:rPr>
        <w:t>ий</w:t>
      </w:r>
      <w:r w:rsidR="00ED591E" w:rsidRPr="005D7AAB">
        <w:rPr>
          <w:lang w:val="uk-UA"/>
        </w:rPr>
        <w:t xml:space="preserve"> </w:t>
      </w:r>
      <w:r w:rsidR="00B75193">
        <w:rPr>
          <w:lang w:val="uk-UA"/>
        </w:rPr>
        <w:t xml:space="preserve">з </w:t>
      </w:r>
      <w:r w:rsidR="00ED591E" w:rsidRPr="005D7AAB">
        <w:rPr>
          <w:lang w:val="uk-UA"/>
        </w:rPr>
        <w:t>подружжя заверши</w:t>
      </w:r>
      <w:r w:rsidR="00B75193">
        <w:rPr>
          <w:lang w:val="uk-UA"/>
        </w:rPr>
        <w:t>в</w:t>
      </w:r>
      <w:r w:rsidR="00ED591E" w:rsidRPr="005D7AAB">
        <w:rPr>
          <w:lang w:val="uk-UA"/>
        </w:rPr>
        <w:t xml:space="preserve"> загальний кваліфікаційний період.</w:t>
      </w:r>
      <w:r w:rsidR="00574995" w:rsidRPr="005D7AAB">
        <w:rPr>
          <w:lang w:val="uk-UA"/>
        </w:rPr>
        <w:t xml:space="preserve"> </w:t>
      </w:r>
      <w:r w:rsidRPr="005D7AAB">
        <w:rPr>
          <w:lang w:val="uk-UA"/>
        </w:rPr>
        <w:t>Такий запит на пенсію існує максимум двадцять чотири календарних місяці після завершення місяця, в який померла застрахована особа</w:t>
      </w:r>
      <w:r w:rsidR="00574995" w:rsidRPr="005D7AAB">
        <w:rPr>
          <w:lang w:val="uk-UA"/>
        </w:rPr>
        <w:t>.</w:t>
      </w:r>
    </w:p>
    <w:p w:rsidR="00D251D9" w:rsidRPr="005D7AAB" w:rsidRDefault="00D251D9">
      <w:pPr>
        <w:spacing w:line="292" w:lineRule="auto"/>
        <w:rPr>
          <w:lang w:val="uk-UA"/>
        </w:rPr>
        <w:sectPr w:rsidR="00D251D9" w:rsidRPr="005D7AAB">
          <w:pgSz w:w="11900" w:h="16840"/>
          <w:pgMar w:top="1040" w:right="620" w:bottom="660" w:left="1260" w:header="0" w:footer="474" w:gutter="0"/>
          <w:cols w:space="720"/>
        </w:sectPr>
      </w:pPr>
    </w:p>
    <w:p w:rsidR="00D251D9" w:rsidRPr="005D7AAB" w:rsidRDefault="00207D1F" w:rsidP="00942249">
      <w:pPr>
        <w:pStyle w:val="a4"/>
        <w:numPr>
          <w:ilvl w:val="0"/>
          <w:numId w:val="12"/>
        </w:numPr>
        <w:tabs>
          <w:tab w:val="right" w:pos="9904"/>
        </w:tabs>
        <w:spacing w:before="68"/>
        <w:ind w:hanging="361"/>
        <w:rPr>
          <w:lang w:val="uk-UA"/>
        </w:rPr>
      </w:pPr>
      <w:r w:rsidRPr="005D7AAB">
        <w:rPr>
          <w:lang w:val="uk-UA"/>
        </w:rPr>
        <w:lastRenderedPageBreak/>
        <w:t>Після смерті свого застрахованого подружжя, який пройшов загальний кваліфі-</w:t>
      </w:r>
      <w:r w:rsidR="00574995" w:rsidRPr="005D7AAB">
        <w:rPr>
          <w:lang w:val="uk-UA"/>
        </w:rPr>
        <w:tab/>
        <w:t>8</w:t>
      </w:r>
    </w:p>
    <w:p w:rsidR="00D251D9" w:rsidRPr="005D7AAB" w:rsidRDefault="00ED52C7">
      <w:pPr>
        <w:pStyle w:val="a3"/>
        <w:spacing w:before="60" w:line="292" w:lineRule="auto"/>
        <w:ind w:left="110" w:right="877"/>
        <w:rPr>
          <w:sz w:val="22"/>
          <w:szCs w:val="22"/>
          <w:lang w:val="uk-UA"/>
        </w:rPr>
      </w:pPr>
      <w:r w:rsidRPr="005D7AAB">
        <w:rPr>
          <w:sz w:val="22"/>
          <w:szCs w:val="22"/>
          <w:lang w:val="uk-UA"/>
        </w:rPr>
        <w:t>к</w:t>
      </w:r>
      <w:r w:rsidR="00207D1F" w:rsidRPr="005D7AAB">
        <w:rPr>
          <w:sz w:val="22"/>
          <w:szCs w:val="22"/>
          <w:lang w:val="uk-UA"/>
        </w:rPr>
        <w:t>аційний період, вдов</w:t>
      </w:r>
      <w:r w:rsidR="00B75193">
        <w:rPr>
          <w:sz w:val="22"/>
          <w:szCs w:val="22"/>
          <w:lang w:val="uk-UA"/>
        </w:rPr>
        <w:t>а</w:t>
      </w:r>
      <w:r w:rsidR="00207D1F" w:rsidRPr="005D7AAB">
        <w:rPr>
          <w:sz w:val="22"/>
          <w:szCs w:val="22"/>
          <w:lang w:val="uk-UA"/>
        </w:rPr>
        <w:t xml:space="preserve"> або </w:t>
      </w:r>
      <w:r w:rsidRPr="005D7AAB">
        <w:rPr>
          <w:sz w:val="22"/>
          <w:szCs w:val="22"/>
          <w:lang w:val="uk-UA"/>
        </w:rPr>
        <w:t>вді</w:t>
      </w:r>
      <w:r w:rsidR="00207D1F" w:rsidRPr="005D7AAB">
        <w:rPr>
          <w:sz w:val="22"/>
          <w:szCs w:val="22"/>
          <w:lang w:val="uk-UA"/>
        </w:rPr>
        <w:t>в</w:t>
      </w:r>
      <w:r w:rsidR="00B75193">
        <w:rPr>
          <w:sz w:val="22"/>
          <w:szCs w:val="22"/>
          <w:lang w:val="uk-UA"/>
        </w:rPr>
        <w:t>ець</w:t>
      </w:r>
      <w:r w:rsidR="00207D1F" w:rsidRPr="005D7AAB">
        <w:rPr>
          <w:sz w:val="22"/>
          <w:szCs w:val="22"/>
          <w:lang w:val="uk-UA"/>
        </w:rPr>
        <w:t xml:space="preserve">, які не вступили у повторний шлюб, мають претендувати на велику пенсію вдови або велику пенсію </w:t>
      </w:r>
      <w:r w:rsidRPr="005D7AAB">
        <w:rPr>
          <w:sz w:val="22"/>
          <w:szCs w:val="22"/>
          <w:lang w:val="uk-UA"/>
        </w:rPr>
        <w:t>вдівця</w:t>
      </w:r>
      <w:r w:rsidR="00207D1F" w:rsidRPr="005D7AAB">
        <w:rPr>
          <w:sz w:val="22"/>
          <w:szCs w:val="22"/>
          <w:lang w:val="uk-UA"/>
        </w:rPr>
        <w:t>, якщо вони</w:t>
      </w:r>
    </w:p>
    <w:p w:rsidR="00D251D9" w:rsidRPr="005D7AAB" w:rsidRDefault="00207D1F">
      <w:pPr>
        <w:pStyle w:val="a4"/>
        <w:numPr>
          <w:ilvl w:val="0"/>
          <w:numId w:val="11"/>
        </w:numPr>
        <w:tabs>
          <w:tab w:val="left" w:pos="377"/>
          <w:tab w:val="right" w:pos="9904"/>
        </w:tabs>
        <w:spacing w:before="155"/>
        <w:rPr>
          <w:lang w:val="uk-UA"/>
        </w:rPr>
      </w:pPr>
      <w:r w:rsidRPr="005D7AAB">
        <w:rPr>
          <w:lang w:val="uk-UA"/>
        </w:rPr>
        <w:t>Виховують власну дитину або дитину померлого подружжя, яка ще не досягла</w:t>
      </w:r>
      <w:r w:rsidR="00574995" w:rsidRPr="005D7AAB">
        <w:rPr>
          <w:lang w:val="uk-UA"/>
        </w:rPr>
        <w:tab/>
        <w:t>9</w:t>
      </w:r>
    </w:p>
    <w:p w:rsidR="00D251D9" w:rsidRPr="005D7AAB" w:rsidRDefault="00207D1F">
      <w:pPr>
        <w:pStyle w:val="a3"/>
        <w:spacing w:before="60"/>
        <w:ind w:left="110"/>
        <w:rPr>
          <w:sz w:val="22"/>
          <w:szCs w:val="22"/>
          <w:lang w:val="uk-UA"/>
        </w:rPr>
      </w:pPr>
      <w:r w:rsidRPr="005D7AAB">
        <w:rPr>
          <w:sz w:val="22"/>
          <w:szCs w:val="22"/>
          <w:lang w:val="uk-UA"/>
        </w:rPr>
        <w:t>вісімнадцятирічного віку,</w:t>
      </w:r>
    </w:p>
    <w:p w:rsidR="00D251D9" w:rsidRPr="005D7AAB" w:rsidRDefault="00207D1F">
      <w:pPr>
        <w:pStyle w:val="a4"/>
        <w:numPr>
          <w:ilvl w:val="0"/>
          <w:numId w:val="11"/>
        </w:numPr>
        <w:tabs>
          <w:tab w:val="left" w:pos="377"/>
          <w:tab w:val="right" w:pos="9904"/>
        </w:tabs>
        <w:rPr>
          <w:lang w:val="uk-UA"/>
        </w:rPr>
      </w:pPr>
      <w:r w:rsidRPr="005D7AAB">
        <w:rPr>
          <w:lang w:val="uk-UA"/>
        </w:rPr>
        <w:t>Досягл</w:t>
      </w:r>
      <w:r w:rsidR="00B75193">
        <w:rPr>
          <w:lang w:val="uk-UA"/>
        </w:rPr>
        <w:t>и</w:t>
      </w:r>
      <w:r w:rsidRPr="005D7AAB">
        <w:rPr>
          <w:lang w:val="uk-UA"/>
        </w:rPr>
        <w:t xml:space="preserve"> віку сорок сім років, або</w:t>
      </w:r>
      <w:r w:rsidR="00574995" w:rsidRPr="005D7AAB">
        <w:rPr>
          <w:lang w:val="uk-UA"/>
        </w:rPr>
        <w:tab/>
        <w:t>10</w:t>
      </w:r>
    </w:p>
    <w:p w:rsidR="00D251D9" w:rsidRPr="005D7AAB" w:rsidRDefault="00207D1F">
      <w:pPr>
        <w:pStyle w:val="a4"/>
        <w:numPr>
          <w:ilvl w:val="0"/>
          <w:numId w:val="11"/>
        </w:numPr>
        <w:tabs>
          <w:tab w:val="left" w:pos="377"/>
          <w:tab w:val="right" w:pos="9904"/>
        </w:tabs>
        <w:rPr>
          <w:lang w:val="uk-UA"/>
        </w:rPr>
      </w:pPr>
      <w:r w:rsidRPr="005D7AAB">
        <w:rPr>
          <w:lang w:val="uk-UA"/>
        </w:rPr>
        <w:t>Зменшил</w:t>
      </w:r>
      <w:r w:rsidR="00B75193">
        <w:rPr>
          <w:lang w:val="uk-UA"/>
        </w:rPr>
        <w:t>и</w:t>
      </w:r>
      <w:r w:rsidRPr="005D7AAB">
        <w:rPr>
          <w:lang w:val="uk-UA"/>
        </w:rPr>
        <w:t xml:space="preserve"> можливість заробляти</w:t>
      </w:r>
      <w:r w:rsidR="00574995" w:rsidRPr="005D7AAB">
        <w:rPr>
          <w:lang w:val="uk-UA"/>
        </w:rPr>
        <w:t>.</w:t>
      </w:r>
      <w:r w:rsidR="00574995" w:rsidRPr="005D7AAB">
        <w:rPr>
          <w:lang w:val="uk-UA"/>
        </w:rPr>
        <w:tab/>
        <w:t>11</w:t>
      </w:r>
    </w:p>
    <w:p w:rsidR="00D251D9" w:rsidRPr="005D7AAB" w:rsidRDefault="00207D1F">
      <w:pPr>
        <w:pStyle w:val="a3"/>
        <w:tabs>
          <w:tab w:val="right" w:pos="9904"/>
        </w:tabs>
        <w:spacing w:before="216"/>
        <w:ind w:left="110"/>
        <w:rPr>
          <w:sz w:val="22"/>
          <w:szCs w:val="22"/>
          <w:lang w:val="uk-UA"/>
        </w:rPr>
      </w:pPr>
      <w:r w:rsidRPr="005D7AAB">
        <w:rPr>
          <w:sz w:val="22"/>
          <w:szCs w:val="22"/>
          <w:lang w:val="uk-UA"/>
        </w:rPr>
        <w:t xml:space="preserve">Наступні особи </w:t>
      </w:r>
      <w:r w:rsidR="00520DAE" w:rsidRPr="005D7AAB">
        <w:rPr>
          <w:sz w:val="22"/>
          <w:szCs w:val="22"/>
          <w:lang w:val="uk-UA"/>
        </w:rPr>
        <w:t>вважатимуся</w:t>
      </w:r>
      <w:r w:rsidRPr="005D7AAB">
        <w:rPr>
          <w:sz w:val="22"/>
          <w:szCs w:val="22"/>
          <w:lang w:val="uk-UA"/>
        </w:rPr>
        <w:t xml:space="preserve"> дітьми</w:t>
      </w:r>
      <w:r w:rsidR="00574995" w:rsidRPr="005D7AAB">
        <w:rPr>
          <w:sz w:val="22"/>
          <w:szCs w:val="22"/>
          <w:lang w:val="uk-UA"/>
        </w:rPr>
        <w:t>:</w:t>
      </w:r>
      <w:r w:rsidR="00574995" w:rsidRPr="005D7AAB">
        <w:rPr>
          <w:sz w:val="22"/>
          <w:szCs w:val="22"/>
          <w:lang w:val="uk-UA"/>
        </w:rPr>
        <w:tab/>
        <w:t>12</w:t>
      </w:r>
    </w:p>
    <w:p w:rsidR="00D251D9" w:rsidRPr="006B17F4" w:rsidRDefault="00520DAE" w:rsidP="006B17F4">
      <w:pPr>
        <w:pStyle w:val="a4"/>
        <w:numPr>
          <w:ilvl w:val="0"/>
          <w:numId w:val="17"/>
        </w:numPr>
        <w:spacing w:before="120"/>
        <w:ind w:left="255" w:right="-126" w:hanging="142"/>
        <w:jc w:val="left"/>
        <w:rPr>
          <w:lang w:val="uk-UA"/>
        </w:rPr>
      </w:pPr>
      <w:r w:rsidRPr="006B17F4">
        <w:rPr>
          <w:lang w:val="uk-UA"/>
        </w:rPr>
        <w:t>Усиновлені та прийомні діти</w:t>
      </w:r>
      <w:r w:rsidR="00574995" w:rsidRPr="006B17F4">
        <w:rPr>
          <w:lang w:val="uk-UA"/>
        </w:rPr>
        <w:t xml:space="preserve"> (§ 56.2</w:t>
      </w:r>
      <w:r w:rsidRPr="006B17F4">
        <w:rPr>
          <w:lang w:val="uk-UA"/>
        </w:rPr>
        <w:t xml:space="preserve"> №</w:t>
      </w:r>
      <w:r w:rsidR="00574995" w:rsidRPr="006B17F4">
        <w:rPr>
          <w:lang w:val="uk-UA"/>
        </w:rPr>
        <w:t xml:space="preserve"> 1 </w:t>
      </w:r>
      <w:r w:rsidRPr="006B17F4">
        <w:rPr>
          <w:lang w:val="uk-UA"/>
        </w:rPr>
        <w:t>і</w:t>
      </w:r>
      <w:r w:rsidR="00574995" w:rsidRPr="006B17F4">
        <w:rPr>
          <w:lang w:val="uk-UA"/>
        </w:rPr>
        <w:t xml:space="preserve"> 2 </w:t>
      </w:r>
      <w:r w:rsidR="00ED52C7" w:rsidRPr="006B17F4">
        <w:rPr>
          <w:lang w:val="uk-UA"/>
        </w:rPr>
        <w:t>першої</w:t>
      </w:r>
      <w:r w:rsidRPr="006B17F4">
        <w:rPr>
          <w:lang w:val="uk-UA"/>
        </w:rPr>
        <w:t xml:space="preserve"> книги</w:t>
      </w:r>
      <w:r w:rsidR="00574995" w:rsidRPr="006B17F4">
        <w:rPr>
          <w:lang w:val="uk-UA"/>
        </w:rPr>
        <w:t>)</w:t>
      </w:r>
      <w:r w:rsidRPr="006B17F4">
        <w:rPr>
          <w:lang w:val="uk-UA"/>
        </w:rPr>
        <w:t>, яких</w:t>
      </w:r>
      <w:r w:rsidR="006B17F4" w:rsidRPr="006B17F4">
        <w:rPr>
          <w:lang w:val="uk-UA"/>
        </w:rPr>
        <w:t xml:space="preserve"> </w:t>
      </w:r>
      <w:r w:rsidRPr="006B17F4">
        <w:rPr>
          <w:lang w:val="uk-UA"/>
        </w:rPr>
        <w:t>взяли у</w:t>
      </w:r>
      <w:r w:rsidR="006B17F4" w:rsidRPr="006B17F4">
        <w:rPr>
          <w:lang w:val="uk-UA"/>
        </w:rPr>
        <w:t xml:space="preserve"> </w:t>
      </w:r>
      <w:r w:rsidRPr="006B17F4">
        <w:rPr>
          <w:lang w:val="uk-UA"/>
        </w:rPr>
        <w:t>домогос</w:t>
      </w:r>
      <w:r w:rsidR="006B17F4">
        <w:rPr>
          <w:lang w:val="uk-UA"/>
        </w:rPr>
        <w:t xml:space="preserve">по -      13 </w:t>
      </w:r>
      <w:r w:rsidRPr="006B17F4">
        <w:rPr>
          <w:lang w:val="uk-UA"/>
        </w:rPr>
        <w:t>дар</w:t>
      </w:r>
      <w:r w:rsidR="00942249" w:rsidRPr="006B17F4">
        <w:rPr>
          <w:lang w:val="uk-UA"/>
        </w:rPr>
        <w:t>ство</w:t>
      </w:r>
      <w:r w:rsidR="006B17F4" w:rsidRPr="006B17F4">
        <w:rPr>
          <w:lang w:val="uk-UA"/>
        </w:rPr>
        <w:t xml:space="preserve"> </w:t>
      </w:r>
      <w:r w:rsidR="00ED52C7" w:rsidRPr="006B17F4">
        <w:rPr>
          <w:lang w:val="uk-UA"/>
        </w:rPr>
        <w:t>вдівця</w:t>
      </w:r>
      <w:r w:rsidRPr="006B17F4">
        <w:rPr>
          <w:lang w:val="uk-UA"/>
        </w:rPr>
        <w:t xml:space="preserve"> або вдовиці</w:t>
      </w:r>
    </w:p>
    <w:p w:rsidR="00D251D9" w:rsidRPr="006B17F4" w:rsidRDefault="00520DAE" w:rsidP="006B17F4">
      <w:pPr>
        <w:pStyle w:val="a4"/>
        <w:numPr>
          <w:ilvl w:val="0"/>
          <w:numId w:val="17"/>
        </w:numPr>
        <w:tabs>
          <w:tab w:val="left" w:pos="377"/>
          <w:tab w:val="right" w:pos="9904"/>
        </w:tabs>
        <w:ind w:hanging="580"/>
        <w:rPr>
          <w:lang w:val="uk-UA"/>
        </w:rPr>
      </w:pPr>
      <w:r w:rsidRPr="006B17F4">
        <w:rPr>
          <w:lang w:val="uk-UA"/>
        </w:rPr>
        <w:t xml:space="preserve">Онуки та </w:t>
      </w:r>
      <w:r w:rsidR="00522928" w:rsidRPr="006B17F4">
        <w:rPr>
          <w:lang w:val="uk-UA"/>
        </w:rPr>
        <w:t xml:space="preserve">брати і сестри, яких взяли у домогосподарство вдови або </w:t>
      </w:r>
      <w:r w:rsidR="00ED52C7" w:rsidRPr="006B17F4">
        <w:rPr>
          <w:lang w:val="uk-UA"/>
        </w:rPr>
        <w:t>вдівця</w:t>
      </w:r>
      <w:r w:rsidR="00522928" w:rsidRPr="006B17F4">
        <w:rPr>
          <w:lang w:val="uk-UA"/>
        </w:rPr>
        <w:t>,</w:t>
      </w:r>
      <w:r w:rsidR="00574995" w:rsidRPr="006B17F4">
        <w:rPr>
          <w:lang w:val="uk-UA"/>
        </w:rPr>
        <w:tab/>
        <w:t>14</w:t>
      </w:r>
    </w:p>
    <w:p w:rsidR="00D251D9" w:rsidRPr="005D7AAB" w:rsidRDefault="00522928">
      <w:pPr>
        <w:pStyle w:val="a3"/>
        <w:spacing w:before="60"/>
        <w:ind w:left="110"/>
        <w:rPr>
          <w:sz w:val="22"/>
          <w:szCs w:val="22"/>
          <w:lang w:val="uk-UA"/>
        </w:rPr>
      </w:pPr>
      <w:r w:rsidRPr="005D7AAB">
        <w:rPr>
          <w:sz w:val="22"/>
          <w:szCs w:val="22"/>
          <w:lang w:val="uk-UA"/>
        </w:rPr>
        <w:t>або яких головним</w:t>
      </w:r>
      <w:r w:rsidR="005B4DA8">
        <w:rPr>
          <w:sz w:val="22"/>
          <w:szCs w:val="22"/>
          <w:lang w:val="uk-UA"/>
        </w:rPr>
        <w:t xml:space="preserve"> чином підтримує вдовиця або вді</w:t>
      </w:r>
      <w:r w:rsidRPr="005D7AAB">
        <w:rPr>
          <w:sz w:val="22"/>
          <w:szCs w:val="22"/>
          <w:lang w:val="uk-UA"/>
        </w:rPr>
        <w:t>вець</w:t>
      </w:r>
      <w:r w:rsidR="00574995" w:rsidRPr="005D7AAB">
        <w:rPr>
          <w:sz w:val="22"/>
          <w:szCs w:val="22"/>
          <w:lang w:val="uk-UA"/>
        </w:rPr>
        <w:t>.</w:t>
      </w:r>
    </w:p>
    <w:p w:rsidR="00D251D9" w:rsidRPr="005D7AAB" w:rsidRDefault="00522928">
      <w:pPr>
        <w:pStyle w:val="a3"/>
        <w:tabs>
          <w:tab w:val="right" w:pos="9904"/>
        </w:tabs>
        <w:spacing w:before="216"/>
        <w:ind w:left="110"/>
        <w:rPr>
          <w:sz w:val="22"/>
          <w:szCs w:val="22"/>
          <w:lang w:val="uk-UA"/>
        </w:rPr>
      </w:pPr>
      <w:r w:rsidRPr="005D7AAB">
        <w:rPr>
          <w:sz w:val="22"/>
          <w:szCs w:val="22"/>
          <w:lang w:val="uk-UA"/>
        </w:rPr>
        <w:t xml:space="preserve">Догляд за дитиною вдови або </w:t>
      </w:r>
      <w:r w:rsidR="00ED52C7" w:rsidRPr="005D7AAB">
        <w:rPr>
          <w:sz w:val="22"/>
          <w:szCs w:val="22"/>
          <w:lang w:val="uk-UA"/>
        </w:rPr>
        <w:t>вдівця</w:t>
      </w:r>
      <w:r w:rsidRPr="005D7AAB">
        <w:rPr>
          <w:sz w:val="22"/>
          <w:szCs w:val="22"/>
          <w:lang w:val="uk-UA"/>
        </w:rPr>
        <w:t>, або застрахованого подружжя у сумісному</w:t>
      </w:r>
      <w:r w:rsidR="00574995" w:rsidRPr="005D7AAB">
        <w:rPr>
          <w:sz w:val="22"/>
          <w:szCs w:val="22"/>
          <w:lang w:val="uk-UA"/>
        </w:rPr>
        <w:tab/>
        <w:t>15</w:t>
      </w:r>
    </w:p>
    <w:p w:rsidR="00D251D9" w:rsidRPr="005D7AAB" w:rsidRDefault="00522928">
      <w:pPr>
        <w:pStyle w:val="a3"/>
        <w:spacing w:before="60" w:line="292" w:lineRule="auto"/>
        <w:ind w:left="110" w:right="877"/>
        <w:rPr>
          <w:sz w:val="22"/>
          <w:szCs w:val="22"/>
          <w:lang w:val="uk-UA"/>
        </w:rPr>
      </w:pPr>
      <w:r w:rsidRPr="005D7AAB">
        <w:rPr>
          <w:sz w:val="22"/>
          <w:szCs w:val="22"/>
          <w:lang w:val="uk-UA"/>
        </w:rPr>
        <w:t xml:space="preserve">господарстві, де дитина через фізичну, ментальну або психологічну неспроможність, не в змозі підтримувати себе, прирівнюється до </w:t>
      </w:r>
      <w:r w:rsidR="005B4DA8">
        <w:rPr>
          <w:sz w:val="22"/>
          <w:szCs w:val="22"/>
          <w:lang w:val="uk-UA"/>
        </w:rPr>
        <w:t>стану «</w:t>
      </w:r>
      <w:r w:rsidRPr="005D7AAB">
        <w:rPr>
          <w:sz w:val="22"/>
          <w:szCs w:val="22"/>
          <w:lang w:val="uk-UA"/>
        </w:rPr>
        <w:t>виховання</w:t>
      </w:r>
      <w:r w:rsidR="005B4DA8">
        <w:rPr>
          <w:sz w:val="22"/>
          <w:szCs w:val="22"/>
          <w:lang w:val="uk-UA"/>
        </w:rPr>
        <w:t>»</w:t>
      </w:r>
      <w:r w:rsidRPr="005D7AAB">
        <w:rPr>
          <w:sz w:val="22"/>
          <w:szCs w:val="22"/>
          <w:lang w:val="uk-UA"/>
        </w:rPr>
        <w:t xml:space="preserve"> навіть після досягнення дитиною віку вісімнадцят</w:t>
      </w:r>
      <w:r w:rsidR="006B17F4">
        <w:rPr>
          <w:sz w:val="22"/>
          <w:szCs w:val="22"/>
          <w:lang w:val="uk-UA"/>
        </w:rPr>
        <w:t>и</w:t>
      </w:r>
      <w:r w:rsidRPr="005D7AAB">
        <w:rPr>
          <w:sz w:val="22"/>
          <w:szCs w:val="22"/>
          <w:lang w:val="uk-UA"/>
        </w:rPr>
        <w:t xml:space="preserve"> років.</w:t>
      </w:r>
    </w:p>
    <w:p w:rsidR="00D251D9" w:rsidRPr="005D7AAB" w:rsidRDefault="00574995">
      <w:pPr>
        <w:pStyle w:val="a3"/>
        <w:tabs>
          <w:tab w:val="right" w:pos="9904"/>
        </w:tabs>
        <w:spacing w:before="154"/>
        <w:ind w:left="110"/>
        <w:rPr>
          <w:sz w:val="22"/>
          <w:szCs w:val="22"/>
          <w:lang w:val="uk-UA"/>
        </w:rPr>
      </w:pPr>
      <w:r w:rsidRPr="005D7AAB">
        <w:rPr>
          <w:sz w:val="22"/>
          <w:szCs w:val="22"/>
          <w:lang w:val="uk-UA"/>
        </w:rPr>
        <w:t xml:space="preserve">(2a) </w:t>
      </w:r>
      <w:r w:rsidR="00522928" w:rsidRPr="005D7AAB">
        <w:rPr>
          <w:sz w:val="22"/>
          <w:szCs w:val="22"/>
          <w:lang w:val="uk-UA"/>
        </w:rPr>
        <w:t xml:space="preserve">Вдови або </w:t>
      </w:r>
      <w:r w:rsidR="00702D7D" w:rsidRPr="005D7AAB">
        <w:rPr>
          <w:sz w:val="22"/>
          <w:szCs w:val="22"/>
          <w:lang w:val="uk-UA"/>
        </w:rPr>
        <w:t>вдівц</w:t>
      </w:r>
      <w:r w:rsidR="005B4DA8">
        <w:rPr>
          <w:sz w:val="22"/>
          <w:szCs w:val="22"/>
          <w:lang w:val="uk-UA"/>
        </w:rPr>
        <w:t>і</w:t>
      </w:r>
      <w:r w:rsidR="00522928" w:rsidRPr="005D7AAB">
        <w:rPr>
          <w:sz w:val="22"/>
          <w:szCs w:val="22"/>
          <w:lang w:val="uk-UA"/>
        </w:rPr>
        <w:t xml:space="preserve"> не матимуть права претендувати на пенсію вдови або </w:t>
      </w:r>
      <w:r w:rsidR="00702D7D" w:rsidRPr="005D7AAB">
        <w:rPr>
          <w:sz w:val="22"/>
          <w:szCs w:val="22"/>
          <w:lang w:val="uk-UA"/>
        </w:rPr>
        <w:t>вдівця</w:t>
      </w:r>
      <w:r w:rsidR="00522928" w:rsidRPr="005D7AAB">
        <w:rPr>
          <w:sz w:val="22"/>
          <w:szCs w:val="22"/>
          <w:lang w:val="uk-UA"/>
        </w:rPr>
        <w:t xml:space="preserve">  </w:t>
      </w:r>
      <w:r w:rsidRPr="005D7AAB">
        <w:rPr>
          <w:sz w:val="22"/>
          <w:szCs w:val="22"/>
          <w:lang w:val="uk-UA"/>
        </w:rPr>
        <w:tab/>
        <w:t>16</w:t>
      </w:r>
    </w:p>
    <w:p w:rsidR="00D251D9" w:rsidRPr="005D7AAB" w:rsidRDefault="00522928">
      <w:pPr>
        <w:pStyle w:val="a3"/>
        <w:spacing w:before="60" w:line="292" w:lineRule="auto"/>
        <w:ind w:left="110" w:right="877"/>
        <w:rPr>
          <w:sz w:val="22"/>
          <w:szCs w:val="22"/>
          <w:lang w:val="uk-UA"/>
        </w:rPr>
      </w:pPr>
      <w:r w:rsidRPr="005D7AAB">
        <w:rPr>
          <w:sz w:val="22"/>
          <w:szCs w:val="22"/>
          <w:lang w:val="uk-UA"/>
        </w:rPr>
        <w:t xml:space="preserve">якщо шлюб не продовжувався мінімум один рік, за </w:t>
      </w:r>
      <w:r w:rsidR="00702D7D" w:rsidRPr="005D7AAB">
        <w:rPr>
          <w:sz w:val="22"/>
          <w:szCs w:val="22"/>
          <w:lang w:val="uk-UA"/>
        </w:rPr>
        <w:t>винятком</w:t>
      </w:r>
      <w:r w:rsidRPr="005D7AAB">
        <w:rPr>
          <w:sz w:val="22"/>
          <w:szCs w:val="22"/>
          <w:lang w:val="uk-UA"/>
        </w:rPr>
        <w:t xml:space="preserve"> особливих обставин у </w:t>
      </w:r>
      <w:r w:rsidR="005B4DA8">
        <w:rPr>
          <w:sz w:val="22"/>
          <w:szCs w:val="22"/>
          <w:lang w:val="uk-UA"/>
        </w:rPr>
        <w:t xml:space="preserve">певній </w:t>
      </w:r>
      <w:r w:rsidRPr="005D7AAB">
        <w:rPr>
          <w:sz w:val="22"/>
          <w:szCs w:val="22"/>
          <w:lang w:val="uk-UA"/>
        </w:rPr>
        <w:t xml:space="preserve">справі, коли невиправданим буде </w:t>
      </w:r>
      <w:r w:rsidR="007567B0" w:rsidRPr="005D7AAB">
        <w:rPr>
          <w:sz w:val="22"/>
          <w:szCs w:val="22"/>
          <w:lang w:val="uk-UA"/>
        </w:rPr>
        <w:t xml:space="preserve">вважати, що єдиною </w:t>
      </w:r>
      <w:r w:rsidR="005B4DA8">
        <w:rPr>
          <w:sz w:val="22"/>
          <w:szCs w:val="22"/>
          <w:lang w:val="uk-UA"/>
        </w:rPr>
        <w:t xml:space="preserve">або </w:t>
      </w:r>
      <w:r w:rsidR="007567B0" w:rsidRPr="005D7AAB">
        <w:rPr>
          <w:sz w:val="22"/>
          <w:szCs w:val="22"/>
          <w:lang w:val="uk-UA"/>
        </w:rPr>
        <w:t>переважною ціллю шлюбу було отримати право вимагати пенсію</w:t>
      </w:r>
      <w:r w:rsidR="005B4DA8">
        <w:rPr>
          <w:sz w:val="22"/>
          <w:szCs w:val="22"/>
          <w:lang w:val="uk-UA"/>
        </w:rPr>
        <w:t xml:space="preserve"> по втраті годувальника</w:t>
      </w:r>
      <w:r w:rsidR="00574995" w:rsidRPr="005D7AAB">
        <w:rPr>
          <w:sz w:val="22"/>
          <w:szCs w:val="22"/>
          <w:lang w:val="uk-UA"/>
        </w:rPr>
        <w:t>.</w:t>
      </w:r>
    </w:p>
    <w:p w:rsidR="00D251D9" w:rsidRPr="005D7AAB" w:rsidRDefault="00574995">
      <w:pPr>
        <w:pStyle w:val="a3"/>
        <w:tabs>
          <w:tab w:val="right" w:pos="9904"/>
        </w:tabs>
        <w:spacing w:before="154"/>
        <w:ind w:left="110"/>
        <w:rPr>
          <w:sz w:val="22"/>
          <w:szCs w:val="22"/>
          <w:lang w:val="uk-UA"/>
        </w:rPr>
      </w:pPr>
      <w:r w:rsidRPr="005D7AAB">
        <w:rPr>
          <w:sz w:val="22"/>
          <w:szCs w:val="22"/>
          <w:lang w:val="uk-UA"/>
        </w:rPr>
        <w:t xml:space="preserve">(2b) </w:t>
      </w:r>
      <w:r w:rsidR="007567B0" w:rsidRPr="005D7AAB">
        <w:rPr>
          <w:sz w:val="22"/>
          <w:szCs w:val="22"/>
          <w:lang w:val="uk-UA"/>
        </w:rPr>
        <w:t xml:space="preserve">Також не розглядатимуся вимога пенсії вдови або </w:t>
      </w:r>
      <w:r w:rsidR="00702D7D" w:rsidRPr="005D7AAB">
        <w:rPr>
          <w:sz w:val="22"/>
          <w:szCs w:val="22"/>
          <w:lang w:val="uk-UA"/>
        </w:rPr>
        <w:t>вдівця</w:t>
      </w:r>
      <w:r w:rsidR="007567B0" w:rsidRPr="005D7AAB">
        <w:rPr>
          <w:sz w:val="22"/>
          <w:szCs w:val="22"/>
          <w:lang w:val="uk-UA"/>
        </w:rPr>
        <w:t xml:space="preserve"> з календарного місяця</w:t>
      </w:r>
      <w:r w:rsidR="005B4DA8">
        <w:rPr>
          <w:sz w:val="22"/>
          <w:szCs w:val="22"/>
          <w:lang w:val="uk-UA"/>
        </w:rPr>
        <w:t>,</w:t>
      </w:r>
      <w:r w:rsidR="007567B0" w:rsidRPr="005D7AAB">
        <w:rPr>
          <w:sz w:val="22"/>
          <w:szCs w:val="22"/>
          <w:lang w:val="uk-UA"/>
        </w:rPr>
        <w:t xml:space="preserve"> </w:t>
      </w:r>
      <w:r w:rsidRPr="005D7AAB">
        <w:rPr>
          <w:sz w:val="22"/>
          <w:szCs w:val="22"/>
          <w:lang w:val="uk-UA"/>
        </w:rPr>
        <w:tab/>
        <w:t>17</w:t>
      </w:r>
    </w:p>
    <w:p w:rsidR="00D251D9" w:rsidRPr="005D7AAB" w:rsidRDefault="007567B0">
      <w:pPr>
        <w:pStyle w:val="a3"/>
        <w:spacing w:before="60" w:line="292" w:lineRule="auto"/>
        <w:ind w:left="110" w:right="1030"/>
        <w:rPr>
          <w:sz w:val="22"/>
          <w:szCs w:val="22"/>
          <w:lang w:val="uk-UA"/>
        </w:rPr>
      </w:pPr>
      <w:r w:rsidRPr="005D7AAB">
        <w:rPr>
          <w:sz w:val="22"/>
          <w:szCs w:val="22"/>
          <w:lang w:val="uk-UA"/>
        </w:rPr>
        <w:t xml:space="preserve">на початку якого відбулося розділення пенсії. Повідомлення про пенсію </w:t>
      </w:r>
      <w:r w:rsidR="00702D7D" w:rsidRPr="005D7AAB">
        <w:rPr>
          <w:sz w:val="22"/>
          <w:szCs w:val="22"/>
          <w:lang w:val="uk-UA"/>
        </w:rPr>
        <w:t>вдівця</w:t>
      </w:r>
      <w:r w:rsidRPr="005D7AAB">
        <w:rPr>
          <w:sz w:val="22"/>
          <w:szCs w:val="22"/>
          <w:lang w:val="uk-UA"/>
        </w:rPr>
        <w:t xml:space="preserve"> або вдовиці має бути скасованим з цього дня і на далі</w:t>
      </w:r>
      <w:r w:rsidR="00574995" w:rsidRPr="005D7AAB">
        <w:rPr>
          <w:sz w:val="22"/>
          <w:szCs w:val="22"/>
          <w:lang w:val="uk-UA"/>
        </w:rPr>
        <w:t xml:space="preserve">; §§ 24 </w:t>
      </w:r>
      <w:r w:rsidRPr="005D7AAB">
        <w:rPr>
          <w:sz w:val="22"/>
          <w:szCs w:val="22"/>
          <w:lang w:val="uk-UA"/>
        </w:rPr>
        <w:t>та</w:t>
      </w:r>
      <w:r w:rsidR="00574995" w:rsidRPr="005D7AAB">
        <w:rPr>
          <w:sz w:val="22"/>
          <w:szCs w:val="22"/>
          <w:lang w:val="uk-UA"/>
        </w:rPr>
        <w:t xml:space="preserve"> 48 </w:t>
      </w:r>
      <w:r w:rsidR="005B4DA8">
        <w:rPr>
          <w:sz w:val="22"/>
          <w:szCs w:val="22"/>
          <w:lang w:val="uk-UA"/>
        </w:rPr>
        <w:t>Д</w:t>
      </w:r>
      <w:r w:rsidRPr="005D7AAB">
        <w:rPr>
          <w:sz w:val="22"/>
          <w:szCs w:val="22"/>
          <w:lang w:val="uk-UA"/>
        </w:rPr>
        <w:t>есятої книги тут не діють</w:t>
      </w:r>
      <w:r w:rsidR="00574995" w:rsidRPr="005D7AAB">
        <w:rPr>
          <w:sz w:val="22"/>
          <w:szCs w:val="22"/>
          <w:lang w:val="uk-UA"/>
        </w:rPr>
        <w:t>.</w:t>
      </w:r>
    </w:p>
    <w:p w:rsidR="00D251D9" w:rsidRPr="005D7AAB" w:rsidRDefault="007567B0">
      <w:pPr>
        <w:pStyle w:val="a4"/>
        <w:numPr>
          <w:ilvl w:val="0"/>
          <w:numId w:val="12"/>
        </w:numPr>
        <w:tabs>
          <w:tab w:val="left" w:pos="471"/>
          <w:tab w:val="right" w:pos="9904"/>
        </w:tabs>
        <w:spacing w:before="154"/>
        <w:ind w:hanging="361"/>
        <w:rPr>
          <w:lang w:val="uk-UA"/>
        </w:rPr>
      </w:pPr>
      <w:r w:rsidRPr="005D7AAB">
        <w:rPr>
          <w:lang w:val="uk-UA"/>
        </w:rPr>
        <w:t>Якщо вимоги підсекцій</w:t>
      </w:r>
      <w:r w:rsidR="0059300D" w:rsidRPr="005D7AAB">
        <w:rPr>
          <w:lang w:val="uk-UA"/>
        </w:rPr>
        <w:t xml:space="preserve"> від</w:t>
      </w:r>
      <w:r w:rsidRPr="005D7AAB">
        <w:rPr>
          <w:lang w:val="uk-UA"/>
        </w:rPr>
        <w:t xml:space="preserve"> </w:t>
      </w:r>
      <w:r w:rsidR="00574995" w:rsidRPr="005D7AAB">
        <w:rPr>
          <w:lang w:val="uk-UA"/>
        </w:rPr>
        <w:t xml:space="preserve">1 </w:t>
      </w:r>
      <w:r w:rsidRPr="005D7AAB">
        <w:rPr>
          <w:lang w:val="uk-UA"/>
        </w:rPr>
        <w:t>до</w:t>
      </w:r>
      <w:r w:rsidR="00574995" w:rsidRPr="005D7AAB">
        <w:rPr>
          <w:lang w:val="uk-UA"/>
        </w:rPr>
        <w:t xml:space="preserve"> 2b </w:t>
      </w:r>
      <w:r w:rsidRPr="005D7AAB">
        <w:rPr>
          <w:lang w:val="uk-UA"/>
        </w:rPr>
        <w:t>задоволені, подружжя, що залишилися жити,</w:t>
      </w:r>
      <w:r w:rsidR="00574995" w:rsidRPr="005D7AAB">
        <w:rPr>
          <w:lang w:val="uk-UA"/>
        </w:rPr>
        <w:tab/>
        <w:t>18</w:t>
      </w:r>
    </w:p>
    <w:p w:rsidR="00D251D9" w:rsidRPr="005D7AAB" w:rsidRDefault="0059300D">
      <w:pPr>
        <w:pStyle w:val="a3"/>
        <w:spacing w:before="60" w:line="292" w:lineRule="auto"/>
        <w:ind w:left="110" w:right="877"/>
        <w:rPr>
          <w:sz w:val="22"/>
          <w:szCs w:val="22"/>
          <w:lang w:val="uk-UA"/>
        </w:rPr>
      </w:pPr>
      <w:r w:rsidRPr="005D7AAB">
        <w:rPr>
          <w:sz w:val="22"/>
          <w:szCs w:val="22"/>
          <w:lang w:val="uk-UA"/>
        </w:rPr>
        <w:t xml:space="preserve">і які </w:t>
      </w:r>
      <w:r w:rsidR="007567B0" w:rsidRPr="005D7AAB">
        <w:rPr>
          <w:sz w:val="22"/>
          <w:szCs w:val="22"/>
          <w:lang w:val="uk-UA"/>
        </w:rPr>
        <w:t xml:space="preserve">вступили у повторний шлюб, мають претендувати на маленьку або велику </w:t>
      </w:r>
      <w:r w:rsidRPr="005D7AAB">
        <w:rPr>
          <w:sz w:val="22"/>
          <w:szCs w:val="22"/>
          <w:lang w:val="uk-UA"/>
        </w:rPr>
        <w:t xml:space="preserve">пенсію вдови або </w:t>
      </w:r>
      <w:r w:rsidR="00702D7D" w:rsidRPr="005D7AAB">
        <w:rPr>
          <w:sz w:val="22"/>
          <w:szCs w:val="22"/>
          <w:lang w:val="uk-UA"/>
        </w:rPr>
        <w:t>вдівця</w:t>
      </w:r>
      <w:r w:rsidRPr="005D7AAB">
        <w:rPr>
          <w:sz w:val="22"/>
          <w:szCs w:val="22"/>
          <w:lang w:val="uk-UA"/>
        </w:rPr>
        <w:t xml:space="preserve">, якщо новий шлюб розпався або було анульовано (пенсія вдови або </w:t>
      </w:r>
      <w:r w:rsidR="00702D7D" w:rsidRPr="005D7AAB">
        <w:rPr>
          <w:sz w:val="22"/>
          <w:szCs w:val="22"/>
          <w:lang w:val="uk-UA"/>
        </w:rPr>
        <w:t>вдівця</w:t>
      </w:r>
      <w:r w:rsidRPr="005D7AAB">
        <w:rPr>
          <w:sz w:val="22"/>
          <w:szCs w:val="22"/>
          <w:lang w:val="uk-UA"/>
        </w:rPr>
        <w:t xml:space="preserve"> у відношенні до передостаннього подружжя</w:t>
      </w:r>
      <w:r w:rsidR="00574995" w:rsidRPr="005D7AAB">
        <w:rPr>
          <w:sz w:val="22"/>
          <w:szCs w:val="22"/>
          <w:lang w:val="uk-UA"/>
        </w:rPr>
        <w:t>).</w:t>
      </w:r>
    </w:p>
    <w:p w:rsidR="00D251D9" w:rsidRPr="005D7AAB" w:rsidRDefault="0059300D">
      <w:pPr>
        <w:pStyle w:val="a4"/>
        <w:numPr>
          <w:ilvl w:val="0"/>
          <w:numId w:val="12"/>
        </w:numPr>
        <w:tabs>
          <w:tab w:val="left" w:pos="471"/>
          <w:tab w:val="right" w:pos="9904"/>
        </w:tabs>
        <w:spacing w:before="154"/>
        <w:ind w:hanging="361"/>
        <w:rPr>
          <w:lang w:val="uk-UA"/>
        </w:rPr>
      </w:pPr>
      <w:r w:rsidRPr="005D7AAB">
        <w:rPr>
          <w:lang w:val="uk-UA"/>
        </w:rPr>
        <w:t xml:space="preserve">Відносно вимоги отримувати пенсію вдови або </w:t>
      </w:r>
      <w:r w:rsidR="00702D7D" w:rsidRPr="005D7AAB">
        <w:rPr>
          <w:lang w:val="uk-UA"/>
        </w:rPr>
        <w:t>вдівця</w:t>
      </w:r>
      <w:r w:rsidRPr="005D7AAB">
        <w:rPr>
          <w:lang w:val="uk-UA"/>
        </w:rPr>
        <w:t xml:space="preserve">, заключення шлюбу </w:t>
      </w:r>
      <w:r w:rsidR="00574995" w:rsidRPr="005D7AAB">
        <w:rPr>
          <w:lang w:val="uk-UA"/>
        </w:rPr>
        <w:tab/>
        <w:t>19</w:t>
      </w:r>
    </w:p>
    <w:p w:rsidR="00D251D9" w:rsidRPr="005D7AAB" w:rsidRDefault="0059300D">
      <w:pPr>
        <w:pStyle w:val="a3"/>
        <w:spacing w:before="60" w:line="292" w:lineRule="auto"/>
        <w:ind w:left="110" w:right="877"/>
        <w:rPr>
          <w:sz w:val="22"/>
          <w:szCs w:val="22"/>
          <w:lang w:val="uk-UA"/>
        </w:rPr>
      </w:pPr>
      <w:r w:rsidRPr="005D7AAB">
        <w:rPr>
          <w:sz w:val="22"/>
          <w:szCs w:val="22"/>
          <w:lang w:val="uk-UA"/>
        </w:rPr>
        <w:t xml:space="preserve">включає в себе </w:t>
      </w:r>
      <w:r w:rsidR="002B0461">
        <w:rPr>
          <w:sz w:val="22"/>
          <w:szCs w:val="22"/>
          <w:lang w:val="uk-UA"/>
        </w:rPr>
        <w:t xml:space="preserve">і </w:t>
      </w:r>
      <w:r w:rsidRPr="005D7AAB">
        <w:rPr>
          <w:sz w:val="22"/>
          <w:szCs w:val="22"/>
          <w:lang w:val="uk-UA"/>
        </w:rPr>
        <w:t xml:space="preserve">вступ у </w:t>
      </w:r>
      <w:r w:rsidR="00683B5B">
        <w:rPr>
          <w:sz w:val="22"/>
          <w:szCs w:val="22"/>
          <w:lang w:val="uk-UA"/>
        </w:rPr>
        <w:t xml:space="preserve">стан </w:t>
      </w:r>
      <w:r w:rsidRPr="005D7AAB">
        <w:rPr>
          <w:sz w:val="22"/>
          <w:szCs w:val="22"/>
          <w:lang w:val="uk-UA"/>
        </w:rPr>
        <w:t>громадянськ</w:t>
      </w:r>
      <w:r w:rsidR="00683B5B">
        <w:rPr>
          <w:sz w:val="22"/>
          <w:szCs w:val="22"/>
          <w:lang w:val="uk-UA"/>
        </w:rPr>
        <w:t>ого</w:t>
      </w:r>
      <w:r w:rsidRPr="005D7AAB">
        <w:rPr>
          <w:sz w:val="22"/>
          <w:szCs w:val="22"/>
          <w:lang w:val="uk-UA"/>
        </w:rPr>
        <w:t xml:space="preserve"> партнерств</w:t>
      </w:r>
      <w:r w:rsidR="00683B5B">
        <w:rPr>
          <w:sz w:val="22"/>
          <w:szCs w:val="22"/>
          <w:lang w:val="uk-UA"/>
        </w:rPr>
        <w:t>а</w:t>
      </w:r>
      <w:r w:rsidRPr="005D7AAB">
        <w:rPr>
          <w:sz w:val="22"/>
          <w:szCs w:val="22"/>
          <w:lang w:val="uk-UA"/>
        </w:rPr>
        <w:t>, шлюб також включає в себе громадянське партнерство</w:t>
      </w:r>
      <w:r w:rsidR="00574995" w:rsidRPr="005D7AAB">
        <w:rPr>
          <w:sz w:val="22"/>
          <w:szCs w:val="22"/>
          <w:lang w:val="uk-UA"/>
        </w:rPr>
        <w:t xml:space="preserve">, </w:t>
      </w:r>
      <w:r w:rsidR="005B4DA8">
        <w:rPr>
          <w:sz w:val="22"/>
          <w:szCs w:val="22"/>
          <w:lang w:val="uk-UA"/>
        </w:rPr>
        <w:t xml:space="preserve">поняття </w:t>
      </w:r>
      <w:r w:rsidRPr="005D7AAB">
        <w:rPr>
          <w:sz w:val="22"/>
          <w:szCs w:val="22"/>
          <w:lang w:val="uk-UA"/>
        </w:rPr>
        <w:t xml:space="preserve">вдова </w:t>
      </w:r>
      <w:r w:rsidR="005B4DA8">
        <w:rPr>
          <w:sz w:val="22"/>
          <w:szCs w:val="22"/>
          <w:lang w:val="uk-UA"/>
        </w:rPr>
        <w:t>або вді</w:t>
      </w:r>
      <w:r w:rsidR="00680B5D" w:rsidRPr="005D7AAB">
        <w:rPr>
          <w:sz w:val="22"/>
          <w:szCs w:val="22"/>
          <w:lang w:val="uk-UA"/>
        </w:rPr>
        <w:t>вець також включа</w:t>
      </w:r>
      <w:r w:rsidR="00683B5B">
        <w:rPr>
          <w:sz w:val="22"/>
          <w:szCs w:val="22"/>
          <w:lang w:val="uk-UA"/>
        </w:rPr>
        <w:t>ють в себе</w:t>
      </w:r>
      <w:r w:rsidR="00680B5D" w:rsidRPr="005D7AAB">
        <w:rPr>
          <w:sz w:val="22"/>
          <w:szCs w:val="22"/>
          <w:lang w:val="uk-UA"/>
        </w:rPr>
        <w:t xml:space="preserve"> </w:t>
      </w:r>
      <w:r w:rsidR="005B4DA8">
        <w:rPr>
          <w:sz w:val="22"/>
          <w:szCs w:val="22"/>
          <w:lang w:val="uk-UA"/>
        </w:rPr>
        <w:t xml:space="preserve">поняття </w:t>
      </w:r>
      <w:r w:rsidR="00702D7D" w:rsidRPr="005D7AAB">
        <w:rPr>
          <w:sz w:val="22"/>
          <w:szCs w:val="22"/>
          <w:lang w:val="uk-UA"/>
        </w:rPr>
        <w:t>громадянського</w:t>
      </w:r>
      <w:r w:rsidR="00680B5D" w:rsidRPr="005D7AAB">
        <w:rPr>
          <w:sz w:val="22"/>
          <w:szCs w:val="22"/>
          <w:lang w:val="uk-UA"/>
        </w:rPr>
        <w:t xml:space="preserve"> партнера, який </w:t>
      </w:r>
      <w:r w:rsidR="003037AF">
        <w:rPr>
          <w:sz w:val="22"/>
          <w:szCs w:val="22"/>
          <w:lang w:val="uk-UA"/>
        </w:rPr>
        <w:t>пережив годувальника</w:t>
      </w:r>
      <w:r w:rsidR="00574995" w:rsidRPr="005D7AAB">
        <w:rPr>
          <w:sz w:val="22"/>
          <w:szCs w:val="22"/>
          <w:lang w:val="uk-UA"/>
        </w:rPr>
        <w:t xml:space="preserve">, </w:t>
      </w:r>
      <w:r w:rsidR="00680B5D" w:rsidRPr="005D7AAB">
        <w:rPr>
          <w:sz w:val="22"/>
          <w:szCs w:val="22"/>
          <w:lang w:val="uk-UA"/>
        </w:rPr>
        <w:t>і подружжя також включає</w:t>
      </w:r>
      <w:r w:rsidR="00683B5B">
        <w:rPr>
          <w:sz w:val="22"/>
          <w:szCs w:val="22"/>
          <w:lang w:val="uk-UA"/>
        </w:rPr>
        <w:t xml:space="preserve"> поняття</w:t>
      </w:r>
      <w:r w:rsidR="00680B5D" w:rsidRPr="005D7AAB">
        <w:rPr>
          <w:sz w:val="22"/>
          <w:szCs w:val="22"/>
          <w:lang w:val="uk-UA"/>
        </w:rPr>
        <w:t xml:space="preserve"> громадянського партнера. Припинення або завершення в будь який інший спосіб нового громадянського партнерства еквівалентне припиненню або анулюванню нового шлюбу</w:t>
      </w:r>
      <w:r w:rsidR="00574995" w:rsidRPr="005D7AAB">
        <w:rPr>
          <w:sz w:val="22"/>
          <w:szCs w:val="22"/>
          <w:lang w:val="uk-UA"/>
        </w:rPr>
        <w:t>.</w:t>
      </w:r>
    </w:p>
    <w:p w:rsidR="00D251D9" w:rsidRPr="005D7AAB" w:rsidRDefault="00680B5D">
      <w:pPr>
        <w:pStyle w:val="a3"/>
        <w:tabs>
          <w:tab w:val="right" w:pos="9904"/>
        </w:tabs>
        <w:spacing w:before="153"/>
        <w:ind w:left="250"/>
        <w:rPr>
          <w:sz w:val="22"/>
          <w:szCs w:val="22"/>
          <w:lang w:val="uk-UA"/>
        </w:rPr>
      </w:pPr>
      <w:r w:rsidRPr="005D7AAB">
        <w:rPr>
          <w:sz w:val="22"/>
          <w:szCs w:val="22"/>
          <w:lang w:val="uk-UA"/>
        </w:rPr>
        <w:t xml:space="preserve">Положення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46.4</w:t>
      </w:r>
      <w:r w:rsidR="00574995" w:rsidRPr="005D7AAB">
        <w:rPr>
          <w:spacing w:val="-6"/>
          <w:sz w:val="22"/>
          <w:szCs w:val="22"/>
          <w:lang w:val="uk-UA"/>
        </w:rPr>
        <w:t xml:space="preserve"> </w:t>
      </w:r>
      <w:r w:rsidR="00574995" w:rsidRPr="005D7AAB">
        <w:rPr>
          <w:sz w:val="22"/>
          <w:szCs w:val="22"/>
          <w:lang w:val="uk-UA"/>
        </w:rPr>
        <w:t>SGB</w:t>
      </w:r>
      <w:r w:rsidR="00574995" w:rsidRPr="005D7AAB">
        <w:rPr>
          <w:spacing w:val="-6"/>
          <w:sz w:val="22"/>
          <w:szCs w:val="22"/>
          <w:lang w:val="uk-UA"/>
        </w:rPr>
        <w:t xml:space="preserve"> </w:t>
      </w:r>
      <w:r w:rsidR="00574995" w:rsidRPr="005D7AAB">
        <w:rPr>
          <w:sz w:val="22"/>
          <w:szCs w:val="22"/>
          <w:lang w:val="uk-UA"/>
        </w:rPr>
        <w:t>VI</w:t>
      </w:r>
      <w:r w:rsidR="00574995" w:rsidRPr="005D7AAB">
        <w:rPr>
          <w:spacing w:val="-6"/>
          <w:sz w:val="22"/>
          <w:szCs w:val="22"/>
          <w:lang w:val="uk-UA"/>
        </w:rPr>
        <w:t xml:space="preserve"> </w:t>
      </w:r>
      <w:r w:rsidRPr="005D7AAB">
        <w:rPr>
          <w:spacing w:val="-6"/>
          <w:sz w:val="22"/>
          <w:szCs w:val="22"/>
          <w:lang w:val="uk-UA"/>
        </w:rPr>
        <w:t>було додано у Кодекс Законом про ревізію Закону про</w:t>
      </w:r>
      <w:r w:rsidR="00574995" w:rsidRPr="005D7AAB">
        <w:rPr>
          <w:sz w:val="22"/>
          <w:szCs w:val="22"/>
          <w:lang w:val="uk-UA"/>
        </w:rPr>
        <w:tab/>
        <w:t>20</w:t>
      </w:r>
    </w:p>
    <w:p w:rsidR="00D251D9" w:rsidRPr="005D7AAB" w:rsidRDefault="00680B5D" w:rsidP="00CB2DA6">
      <w:pPr>
        <w:pStyle w:val="a3"/>
        <w:spacing w:before="60" w:line="292" w:lineRule="auto"/>
        <w:ind w:left="110" w:right="945"/>
        <w:jc w:val="both"/>
        <w:rPr>
          <w:sz w:val="22"/>
          <w:szCs w:val="22"/>
          <w:lang w:val="uk-UA"/>
        </w:rPr>
      </w:pPr>
      <w:r w:rsidRPr="005D7AAB">
        <w:rPr>
          <w:sz w:val="22"/>
          <w:szCs w:val="22"/>
          <w:lang w:val="uk-UA"/>
        </w:rPr>
        <w:t xml:space="preserve">Громадянські </w:t>
      </w:r>
      <w:r w:rsidR="00702D7D" w:rsidRPr="005D7AAB">
        <w:rPr>
          <w:sz w:val="22"/>
          <w:szCs w:val="22"/>
          <w:lang w:val="uk-UA"/>
        </w:rPr>
        <w:t>партнерства</w:t>
      </w:r>
      <w:r w:rsidR="00574995" w:rsidRPr="005D7AAB">
        <w:rPr>
          <w:spacing w:val="-6"/>
          <w:sz w:val="22"/>
          <w:szCs w:val="22"/>
          <w:lang w:val="uk-UA"/>
        </w:rPr>
        <w:t xml:space="preserve"> </w:t>
      </w:r>
      <w:r w:rsidR="00574995" w:rsidRPr="005D7AAB">
        <w:rPr>
          <w:sz w:val="22"/>
          <w:szCs w:val="22"/>
          <w:lang w:val="uk-UA"/>
        </w:rPr>
        <w:t>(</w:t>
      </w:r>
      <w:r w:rsidR="00574995" w:rsidRPr="005D7AAB">
        <w:rPr>
          <w:i/>
          <w:sz w:val="22"/>
          <w:szCs w:val="22"/>
          <w:lang w:val="uk-UA"/>
        </w:rPr>
        <w:t>Gesetz</w:t>
      </w:r>
      <w:r w:rsidR="00574995" w:rsidRPr="005D7AAB">
        <w:rPr>
          <w:i/>
          <w:spacing w:val="-8"/>
          <w:sz w:val="22"/>
          <w:szCs w:val="22"/>
          <w:lang w:val="uk-UA"/>
        </w:rPr>
        <w:t xml:space="preserve"> </w:t>
      </w:r>
      <w:r w:rsidR="00574995" w:rsidRPr="005D7AAB">
        <w:rPr>
          <w:i/>
          <w:sz w:val="22"/>
          <w:szCs w:val="22"/>
          <w:lang w:val="uk-UA"/>
        </w:rPr>
        <w:t>zur</w:t>
      </w:r>
      <w:r w:rsidR="00574995" w:rsidRPr="005D7AAB">
        <w:rPr>
          <w:i/>
          <w:spacing w:val="-8"/>
          <w:sz w:val="22"/>
          <w:szCs w:val="22"/>
          <w:lang w:val="uk-UA"/>
        </w:rPr>
        <w:t xml:space="preserve"> </w:t>
      </w:r>
      <w:r w:rsidR="00574995" w:rsidRPr="005D7AAB">
        <w:rPr>
          <w:i/>
          <w:sz w:val="22"/>
          <w:szCs w:val="22"/>
          <w:lang w:val="uk-UA"/>
        </w:rPr>
        <w:t>Überarbeitung</w:t>
      </w:r>
      <w:r w:rsidR="00574995" w:rsidRPr="005D7AAB">
        <w:rPr>
          <w:i/>
          <w:spacing w:val="-9"/>
          <w:sz w:val="22"/>
          <w:szCs w:val="22"/>
          <w:lang w:val="uk-UA"/>
        </w:rPr>
        <w:t xml:space="preserve"> </w:t>
      </w:r>
      <w:r w:rsidR="00574995" w:rsidRPr="005D7AAB">
        <w:rPr>
          <w:i/>
          <w:sz w:val="22"/>
          <w:szCs w:val="22"/>
          <w:lang w:val="uk-UA"/>
        </w:rPr>
        <w:t>des</w:t>
      </w:r>
      <w:r w:rsidR="00574995" w:rsidRPr="005D7AAB">
        <w:rPr>
          <w:i/>
          <w:spacing w:val="-8"/>
          <w:sz w:val="22"/>
          <w:szCs w:val="22"/>
          <w:lang w:val="uk-UA"/>
        </w:rPr>
        <w:t xml:space="preserve"> </w:t>
      </w:r>
      <w:r w:rsidR="00574995" w:rsidRPr="005D7AAB">
        <w:rPr>
          <w:i/>
          <w:sz w:val="22"/>
          <w:szCs w:val="22"/>
          <w:lang w:val="uk-UA"/>
        </w:rPr>
        <w:t>Lebenspartnerschaft- srechts</w:t>
      </w:r>
      <w:r w:rsidR="00574995" w:rsidRPr="005D7AAB">
        <w:rPr>
          <w:sz w:val="22"/>
          <w:szCs w:val="22"/>
          <w:lang w:val="uk-UA"/>
        </w:rPr>
        <w:t xml:space="preserve">) 15 </w:t>
      </w:r>
      <w:r w:rsidRPr="005D7AAB">
        <w:rPr>
          <w:sz w:val="22"/>
          <w:szCs w:val="22"/>
          <w:lang w:val="uk-UA"/>
        </w:rPr>
        <w:t xml:space="preserve">грудня </w:t>
      </w:r>
      <w:r w:rsidR="00574995" w:rsidRPr="005D7AAB">
        <w:rPr>
          <w:sz w:val="22"/>
          <w:szCs w:val="22"/>
          <w:lang w:val="uk-UA"/>
        </w:rPr>
        <w:t>2004</w:t>
      </w:r>
      <w:r w:rsidRPr="005D7AAB">
        <w:rPr>
          <w:sz w:val="22"/>
          <w:szCs w:val="22"/>
          <w:lang w:val="uk-UA"/>
        </w:rPr>
        <w:t>р</w:t>
      </w:r>
      <w:r w:rsidR="00574995" w:rsidRPr="005D7AAB">
        <w:rPr>
          <w:sz w:val="22"/>
          <w:szCs w:val="22"/>
          <w:lang w:val="uk-UA"/>
        </w:rPr>
        <w:t>.</w:t>
      </w:r>
      <w:r w:rsidRPr="005D7AAB">
        <w:rPr>
          <w:sz w:val="22"/>
          <w:szCs w:val="22"/>
          <w:lang w:val="uk-UA"/>
        </w:rPr>
        <w:t xml:space="preserve"> У додаток до надання дещо теоретичного спеціального випадку, який міститься у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105a</w:t>
      </w:r>
      <w:r w:rsidR="00574995" w:rsidRPr="005D7AAB">
        <w:rPr>
          <w:spacing w:val="-8"/>
          <w:sz w:val="22"/>
          <w:szCs w:val="22"/>
          <w:lang w:val="uk-UA"/>
        </w:rPr>
        <w:t xml:space="preserve"> </w:t>
      </w:r>
      <w:r w:rsidRPr="005D7AAB">
        <w:rPr>
          <w:spacing w:val="-8"/>
          <w:sz w:val="22"/>
          <w:szCs w:val="22"/>
          <w:lang w:val="uk-UA"/>
        </w:rPr>
        <w:t>№</w:t>
      </w:r>
      <w:r w:rsidR="00574995" w:rsidRPr="005D7AAB">
        <w:rPr>
          <w:spacing w:val="-9"/>
          <w:sz w:val="22"/>
          <w:szCs w:val="22"/>
          <w:lang w:val="uk-UA"/>
        </w:rPr>
        <w:t xml:space="preserve"> </w:t>
      </w:r>
      <w:r w:rsidR="00574995" w:rsidRPr="005D7AAB">
        <w:rPr>
          <w:sz w:val="22"/>
          <w:szCs w:val="22"/>
          <w:lang w:val="uk-UA"/>
        </w:rPr>
        <w:t>1</w:t>
      </w:r>
      <w:r w:rsidR="00574995" w:rsidRPr="005D7AAB">
        <w:rPr>
          <w:spacing w:val="-9"/>
          <w:sz w:val="22"/>
          <w:szCs w:val="22"/>
          <w:lang w:val="uk-UA"/>
        </w:rPr>
        <w:t xml:space="preserve"> </w:t>
      </w:r>
      <w:r w:rsidR="00574995" w:rsidRPr="005D7AAB">
        <w:rPr>
          <w:sz w:val="22"/>
          <w:szCs w:val="22"/>
          <w:lang w:val="uk-UA"/>
        </w:rPr>
        <w:t>SGB</w:t>
      </w:r>
      <w:r w:rsidR="00574995" w:rsidRPr="005D7AAB">
        <w:rPr>
          <w:spacing w:val="-8"/>
          <w:sz w:val="22"/>
          <w:szCs w:val="22"/>
          <w:lang w:val="uk-UA"/>
        </w:rPr>
        <w:t xml:space="preserve"> </w:t>
      </w:r>
      <w:r w:rsidR="00574995" w:rsidRPr="005D7AAB">
        <w:rPr>
          <w:sz w:val="22"/>
          <w:szCs w:val="22"/>
          <w:lang w:val="uk-UA"/>
        </w:rPr>
        <w:t>VI,</w:t>
      </w:r>
      <w:r w:rsidR="00574995" w:rsidRPr="005D7AAB">
        <w:rPr>
          <w:spacing w:val="-7"/>
          <w:sz w:val="22"/>
          <w:szCs w:val="22"/>
          <w:lang w:val="uk-UA"/>
        </w:rPr>
        <w:t xml:space="preserve"> </w:t>
      </w:r>
      <w:r w:rsidR="00683B5B">
        <w:rPr>
          <w:spacing w:val="-7"/>
          <w:sz w:val="22"/>
          <w:szCs w:val="22"/>
          <w:lang w:val="uk-UA"/>
        </w:rPr>
        <w:t>воно</w:t>
      </w:r>
      <w:r w:rsidRPr="005D7AAB">
        <w:rPr>
          <w:spacing w:val="-7"/>
          <w:sz w:val="22"/>
          <w:szCs w:val="22"/>
          <w:lang w:val="uk-UA"/>
        </w:rPr>
        <w:t xml:space="preserve"> </w:t>
      </w:r>
      <w:r w:rsidR="00CB2DA6" w:rsidRPr="005D7AAB">
        <w:rPr>
          <w:spacing w:val="-7"/>
          <w:sz w:val="22"/>
          <w:szCs w:val="22"/>
          <w:lang w:val="uk-UA"/>
        </w:rPr>
        <w:t>створило правове рівн</w:t>
      </w:r>
      <w:r w:rsidR="00683B5B">
        <w:rPr>
          <w:spacing w:val="-7"/>
          <w:sz w:val="22"/>
          <w:szCs w:val="22"/>
          <w:lang w:val="uk-UA"/>
        </w:rPr>
        <w:t>оправне</w:t>
      </w:r>
      <w:r w:rsidR="00CB2DA6" w:rsidRPr="005D7AAB">
        <w:rPr>
          <w:spacing w:val="-7"/>
          <w:sz w:val="22"/>
          <w:szCs w:val="22"/>
          <w:lang w:val="uk-UA"/>
        </w:rPr>
        <w:t xml:space="preserve"> відношення до шлюбу та громадянськ</w:t>
      </w:r>
      <w:r w:rsidR="00683B5B">
        <w:rPr>
          <w:spacing w:val="-7"/>
          <w:sz w:val="22"/>
          <w:szCs w:val="22"/>
          <w:lang w:val="uk-UA"/>
        </w:rPr>
        <w:t>ого</w:t>
      </w:r>
      <w:r w:rsidR="00CB2DA6" w:rsidRPr="005D7AAB">
        <w:rPr>
          <w:spacing w:val="-7"/>
          <w:sz w:val="22"/>
          <w:szCs w:val="22"/>
          <w:lang w:val="uk-UA"/>
        </w:rPr>
        <w:t xml:space="preserve"> партнерств</w:t>
      </w:r>
      <w:r w:rsidR="00683B5B">
        <w:rPr>
          <w:spacing w:val="-7"/>
          <w:sz w:val="22"/>
          <w:szCs w:val="22"/>
          <w:lang w:val="uk-UA"/>
        </w:rPr>
        <w:t xml:space="preserve">а </w:t>
      </w:r>
      <w:r w:rsidR="002B0461">
        <w:rPr>
          <w:spacing w:val="-7"/>
          <w:sz w:val="22"/>
          <w:szCs w:val="22"/>
          <w:lang w:val="uk-UA"/>
        </w:rPr>
        <w:t>стосовно</w:t>
      </w:r>
      <w:r w:rsidR="00683B5B">
        <w:rPr>
          <w:spacing w:val="-7"/>
          <w:sz w:val="22"/>
          <w:szCs w:val="22"/>
          <w:lang w:val="uk-UA"/>
        </w:rPr>
        <w:t xml:space="preserve"> виплати</w:t>
      </w:r>
      <w:r w:rsidR="00CB2DA6" w:rsidRPr="005D7AAB">
        <w:rPr>
          <w:spacing w:val="-7"/>
          <w:sz w:val="22"/>
          <w:szCs w:val="22"/>
          <w:lang w:val="uk-UA"/>
        </w:rPr>
        <w:t xml:space="preserve"> пенсій вдов</w:t>
      </w:r>
      <w:r w:rsidR="00683B5B">
        <w:rPr>
          <w:spacing w:val="-7"/>
          <w:sz w:val="22"/>
          <w:szCs w:val="22"/>
          <w:lang w:val="uk-UA"/>
        </w:rPr>
        <w:t>ам</w:t>
      </w:r>
      <w:r w:rsidR="00CB2DA6" w:rsidRPr="005D7AAB">
        <w:rPr>
          <w:spacing w:val="-7"/>
          <w:sz w:val="22"/>
          <w:szCs w:val="22"/>
          <w:lang w:val="uk-UA"/>
        </w:rPr>
        <w:t xml:space="preserve"> або </w:t>
      </w:r>
      <w:r w:rsidR="00702D7D" w:rsidRPr="005D7AAB">
        <w:rPr>
          <w:spacing w:val="-7"/>
          <w:sz w:val="22"/>
          <w:szCs w:val="22"/>
          <w:lang w:val="uk-UA"/>
        </w:rPr>
        <w:t>вдівц</w:t>
      </w:r>
      <w:r w:rsidR="00683B5B">
        <w:rPr>
          <w:spacing w:val="-7"/>
          <w:sz w:val="22"/>
          <w:szCs w:val="22"/>
          <w:lang w:val="uk-UA"/>
        </w:rPr>
        <w:t>ям</w:t>
      </w:r>
      <w:r w:rsidR="00CB2DA6" w:rsidRPr="005D7AAB">
        <w:rPr>
          <w:spacing w:val="-7"/>
          <w:sz w:val="22"/>
          <w:szCs w:val="22"/>
          <w:lang w:val="uk-UA"/>
        </w:rPr>
        <w:t>. В той же час, рівн</w:t>
      </w:r>
      <w:r w:rsidR="00683B5B">
        <w:rPr>
          <w:spacing w:val="-7"/>
          <w:sz w:val="22"/>
          <w:szCs w:val="22"/>
          <w:lang w:val="uk-UA"/>
        </w:rPr>
        <w:t>оправне</w:t>
      </w:r>
      <w:r w:rsidR="00CB2DA6" w:rsidRPr="005D7AAB">
        <w:rPr>
          <w:spacing w:val="-7"/>
          <w:sz w:val="22"/>
          <w:szCs w:val="22"/>
          <w:lang w:val="uk-UA"/>
        </w:rPr>
        <w:t xml:space="preserve"> відношення було створено у зв’язку з пенсіями, що виплачуються через необхідність виховувати дітей, шляхом включення у </w:t>
      </w:r>
      <w:r w:rsidR="00574995" w:rsidRPr="005D7AAB">
        <w:rPr>
          <w:sz w:val="22"/>
          <w:szCs w:val="22"/>
          <w:lang w:val="uk-UA"/>
        </w:rPr>
        <w:t xml:space="preserve">§ 47 SGB VI </w:t>
      </w:r>
      <w:r w:rsidR="00CB2DA6" w:rsidRPr="005D7AAB">
        <w:rPr>
          <w:sz w:val="22"/>
          <w:szCs w:val="22"/>
          <w:lang w:val="uk-UA"/>
        </w:rPr>
        <w:t>підрозділу</w:t>
      </w:r>
      <w:r w:rsidR="00574995" w:rsidRPr="005D7AAB">
        <w:rPr>
          <w:sz w:val="22"/>
          <w:szCs w:val="22"/>
          <w:lang w:val="uk-UA"/>
        </w:rPr>
        <w:t xml:space="preserve"> 4</w:t>
      </w:r>
      <w:r w:rsidR="00CB2DA6" w:rsidRPr="005D7AAB">
        <w:rPr>
          <w:sz w:val="22"/>
          <w:szCs w:val="22"/>
          <w:lang w:val="uk-UA"/>
        </w:rPr>
        <w:t xml:space="preserve">, що </w:t>
      </w:r>
      <w:r w:rsidR="00CB2DA6" w:rsidRPr="005D7AAB">
        <w:rPr>
          <w:sz w:val="22"/>
          <w:szCs w:val="22"/>
          <w:lang w:val="uk-UA"/>
        </w:rPr>
        <w:lastRenderedPageBreak/>
        <w:t xml:space="preserve">відповідає </w:t>
      </w:r>
      <w:r w:rsidR="00574995" w:rsidRPr="005D7AAB">
        <w:rPr>
          <w:sz w:val="22"/>
          <w:szCs w:val="22"/>
          <w:lang w:val="uk-UA"/>
        </w:rPr>
        <w:t>§ 46.4 SGB</w:t>
      </w:r>
      <w:r w:rsidR="00574995" w:rsidRPr="005D7AAB">
        <w:rPr>
          <w:spacing w:val="-5"/>
          <w:sz w:val="22"/>
          <w:szCs w:val="22"/>
          <w:lang w:val="uk-UA"/>
        </w:rPr>
        <w:t xml:space="preserve"> </w:t>
      </w:r>
      <w:r w:rsidR="00574995" w:rsidRPr="005D7AAB">
        <w:rPr>
          <w:sz w:val="22"/>
          <w:szCs w:val="22"/>
          <w:lang w:val="uk-UA"/>
        </w:rPr>
        <w:t>VI.</w:t>
      </w:r>
    </w:p>
    <w:p w:rsidR="00D251D9" w:rsidRPr="005D7AAB" w:rsidRDefault="00633BDE">
      <w:pPr>
        <w:pStyle w:val="a3"/>
        <w:spacing w:before="154"/>
        <w:ind w:left="250"/>
        <w:jc w:val="both"/>
        <w:rPr>
          <w:sz w:val="22"/>
          <w:szCs w:val="22"/>
          <w:lang w:val="uk-UA"/>
        </w:rPr>
      </w:pPr>
      <w:r w:rsidRPr="005D7AAB">
        <w:rPr>
          <w:sz w:val="22"/>
          <w:szCs w:val="22"/>
          <w:lang w:val="uk-UA"/>
        </w:rPr>
        <w:t>Розмір</w:t>
      </w:r>
      <w:r w:rsidR="00683B5B">
        <w:rPr>
          <w:sz w:val="22"/>
          <w:szCs w:val="22"/>
          <w:lang w:val="uk-UA"/>
        </w:rPr>
        <w:t>и</w:t>
      </w:r>
      <w:r w:rsidRPr="005D7AAB">
        <w:rPr>
          <w:sz w:val="22"/>
          <w:szCs w:val="22"/>
          <w:lang w:val="uk-UA"/>
        </w:rPr>
        <w:t xml:space="preserve"> пенсій державного пенсійного страхування</w:t>
      </w:r>
      <w:r w:rsidR="00683B5B">
        <w:rPr>
          <w:sz w:val="22"/>
          <w:szCs w:val="22"/>
          <w:lang w:val="uk-UA"/>
        </w:rPr>
        <w:t xml:space="preserve"> для</w:t>
      </w:r>
      <w:r w:rsidRPr="005D7AAB">
        <w:rPr>
          <w:sz w:val="22"/>
          <w:szCs w:val="22"/>
          <w:lang w:val="uk-UA"/>
        </w:rPr>
        <w:t xml:space="preserve"> тих, хто пережили                       </w:t>
      </w:r>
      <w:r w:rsidR="00574995" w:rsidRPr="005D7AAB">
        <w:rPr>
          <w:sz w:val="22"/>
          <w:szCs w:val="22"/>
          <w:lang w:val="uk-UA"/>
        </w:rPr>
        <w:t xml:space="preserve"> 21</w:t>
      </w:r>
    </w:p>
    <w:p w:rsidR="00D251D9" w:rsidRPr="005D7AAB" w:rsidRDefault="00633BDE">
      <w:pPr>
        <w:pStyle w:val="a3"/>
        <w:spacing w:before="60" w:line="292" w:lineRule="auto"/>
        <w:ind w:left="110" w:right="944"/>
        <w:jc w:val="both"/>
        <w:rPr>
          <w:sz w:val="22"/>
          <w:szCs w:val="22"/>
          <w:lang w:val="uk-UA"/>
        </w:rPr>
      </w:pPr>
      <w:r w:rsidRPr="005D7AAB">
        <w:rPr>
          <w:sz w:val="22"/>
          <w:szCs w:val="22"/>
          <w:lang w:val="uk-UA"/>
        </w:rPr>
        <w:t>годувальника, мож</w:t>
      </w:r>
      <w:r w:rsidR="00683B5B">
        <w:rPr>
          <w:sz w:val="22"/>
          <w:szCs w:val="22"/>
          <w:lang w:val="uk-UA"/>
        </w:rPr>
        <w:t>уть</w:t>
      </w:r>
      <w:r w:rsidRPr="005D7AAB">
        <w:rPr>
          <w:sz w:val="22"/>
          <w:szCs w:val="22"/>
          <w:lang w:val="uk-UA"/>
        </w:rPr>
        <w:t xml:space="preserve"> бути різним в залежності від стандартних ситуацій соціальних</w:t>
      </w:r>
      <w:r w:rsidR="002B0461">
        <w:rPr>
          <w:sz w:val="22"/>
          <w:szCs w:val="22"/>
          <w:lang w:val="uk-UA"/>
        </w:rPr>
        <w:t xml:space="preserve"> потреб. Якщо неможливо, або не</w:t>
      </w:r>
      <w:r w:rsidRPr="005D7AAB">
        <w:rPr>
          <w:sz w:val="22"/>
          <w:szCs w:val="22"/>
          <w:lang w:val="uk-UA"/>
        </w:rPr>
        <w:t xml:space="preserve">логічно для тих, хто пережили годувальника, бути задіяними в значимих схемах трудової зайнятості через </w:t>
      </w:r>
      <w:r w:rsidR="00702D7D" w:rsidRPr="005D7AAB">
        <w:rPr>
          <w:sz w:val="22"/>
          <w:szCs w:val="22"/>
          <w:lang w:val="uk-UA"/>
        </w:rPr>
        <w:t>необхідність</w:t>
      </w:r>
      <w:r w:rsidRPr="005D7AAB">
        <w:rPr>
          <w:sz w:val="22"/>
          <w:szCs w:val="22"/>
          <w:lang w:val="uk-UA"/>
        </w:rPr>
        <w:t xml:space="preserve"> виховувати дітей, </w:t>
      </w:r>
      <w:r w:rsidR="00683B5B">
        <w:rPr>
          <w:sz w:val="22"/>
          <w:szCs w:val="22"/>
          <w:lang w:val="uk-UA"/>
        </w:rPr>
        <w:t xml:space="preserve">через </w:t>
      </w:r>
      <w:r w:rsidRPr="005D7AAB">
        <w:rPr>
          <w:sz w:val="22"/>
          <w:szCs w:val="22"/>
          <w:lang w:val="uk-UA"/>
        </w:rPr>
        <w:t>професійн</w:t>
      </w:r>
      <w:r w:rsidR="00683B5B">
        <w:rPr>
          <w:sz w:val="22"/>
          <w:szCs w:val="22"/>
          <w:lang w:val="uk-UA"/>
        </w:rPr>
        <w:t>у</w:t>
      </w:r>
      <w:r w:rsidRPr="005D7AAB">
        <w:rPr>
          <w:sz w:val="22"/>
          <w:szCs w:val="22"/>
          <w:lang w:val="uk-UA"/>
        </w:rPr>
        <w:t xml:space="preserve"> непрацездатн</w:t>
      </w:r>
      <w:r w:rsidR="00683B5B">
        <w:rPr>
          <w:sz w:val="22"/>
          <w:szCs w:val="22"/>
          <w:lang w:val="uk-UA"/>
        </w:rPr>
        <w:t>ість</w:t>
      </w:r>
      <w:r w:rsidRPr="005D7AAB">
        <w:rPr>
          <w:sz w:val="22"/>
          <w:szCs w:val="22"/>
          <w:lang w:val="uk-UA"/>
        </w:rPr>
        <w:t xml:space="preserve"> або повн</w:t>
      </w:r>
      <w:r w:rsidR="00683B5B">
        <w:rPr>
          <w:sz w:val="22"/>
          <w:szCs w:val="22"/>
          <w:lang w:val="uk-UA"/>
        </w:rPr>
        <w:t>у</w:t>
      </w:r>
      <w:r w:rsidRPr="005D7AAB">
        <w:rPr>
          <w:sz w:val="22"/>
          <w:szCs w:val="22"/>
          <w:lang w:val="uk-UA"/>
        </w:rPr>
        <w:t xml:space="preserve"> непрацездатн</w:t>
      </w:r>
      <w:r w:rsidR="00683B5B">
        <w:rPr>
          <w:sz w:val="22"/>
          <w:szCs w:val="22"/>
          <w:lang w:val="uk-UA"/>
        </w:rPr>
        <w:t>ість</w:t>
      </w:r>
      <w:r w:rsidRPr="005D7AAB">
        <w:rPr>
          <w:sz w:val="22"/>
          <w:szCs w:val="22"/>
          <w:lang w:val="uk-UA"/>
        </w:rPr>
        <w:t xml:space="preserve"> та похилого віку після досягнення віку сорок сім років (до 31 грудня 2007р це положення </w:t>
      </w:r>
      <w:r w:rsidR="009C122B" w:rsidRPr="005D7AAB">
        <w:rPr>
          <w:sz w:val="22"/>
          <w:szCs w:val="22"/>
          <w:lang w:val="uk-UA"/>
        </w:rPr>
        <w:t xml:space="preserve">діяло після досягнення сорока </w:t>
      </w:r>
      <w:r w:rsidR="00702D7D" w:rsidRPr="005D7AAB">
        <w:rPr>
          <w:sz w:val="22"/>
          <w:szCs w:val="22"/>
          <w:lang w:val="uk-UA"/>
        </w:rPr>
        <w:t>п’яти</w:t>
      </w:r>
      <w:r w:rsidR="009C122B" w:rsidRPr="005D7AAB">
        <w:rPr>
          <w:sz w:val="22"/>
          <w:szCs w:val="22"/>
          <w:lang w:val="uk-UA"/>
        </w:rPr>
        <w:t xml:space="preserve"> років), той, хто пережив годувальника, може претендувати на те, що </w:t>
      </w:r>
      <w:r w:rsidR="00702D7D" w:rsidRPr="005D7AAB">
        <w:rPr>
          <w:sz w:val="22"/>
          <w:szCs w:val="22"/>
          <w:lang w:val="uk-UA"/>
        </w:rPr>
        <w:t>відомо</w:t>
      </w:r>
      <w:r w:rsidR="009C122B" w:rsidRPr="005D7AAB">
        <w:rPr>
          <w:sz w:val="22"/>
          <w:szCs w:val="22"/>
          <w:lang w:val="uk-UA"/>
        </w:rPr>
        <w:t xml:space="preserve"> як велика пенсія вдови або </w:t>
      </w:r>
      <w:r w:rsidR="00702D7D" w:rsidRPr="005D7AAB">
        <w:rPr>
          <w:sz w:val="22"/>
          <w:szCs w:val="22"/>
          <w:lang w:val="uk-UA"/>
        </w:rPr>
        <w:t>вдівця</w:t>
      </w:r>
      <w:r w:rsidR="009C122B" w:rsidRPr="005D7AAB">
        <w:rPr>
          <w:sz w:val="22"/>
          <w:szCs w:val="22"/>
          <w:lang w:val="uk-UA"/>
        </w:rPr>
        <w:t xml:space="preserve">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46.2</w:t>
      </w:r>
      <w:r w:rsidR="00574995" w:rsidRPr="005D7AAB">
        <w:rPr>
          <w:spacing w:val="-10"/>
          <w:sz w:val="22"/>
          <w:szCs w:val="22"/>
          <w:lang w:val="uk-UA"/>
        </w:rPr>
        <w:t xml:space="preserve"> </w:t>
      </w:r>
      <w:r w:rsidR="00574995" w:rsidRPr="005D7AAB">
        <w:rPr>
          <w:sz w:val="22"/>
          <w:szCs w:val="22"/>
          <w:lang w:val="uk-UA"/>
        </w:rPr>
        <w:t>SGB</w:t>
      </w:r>
      <w:r w:rsidR="00574995" w:rsidRPr="005D7AAB">
        <w:rPr>
          <w:spacing w:val="-9"/>
          <w:sz w:val="22"/>
          <w:szCs w:val="22"/>
          <w:lang w:val="uk-UA"/>
        </w:rPr>
        <w:t xml:space="preserve"> </w:t>
      </w:r>
      <w:r w:rsidR="00574995" w:rsidRPr="005D7AAB">
        <w:rPr>
          <w:sz w:val="22"/>
          <w:szCs w:val="22"/>
          <w:lang w:val="uk-UA"/>
        </w:rPr>
        <w:t>VI).</w:t>
      </w:r>
      <w:r w:rsidR="00574995" w:rsidRPr="005D7AAB">
        <w:rPr>
          <w:spacing w:val="-9"/>
          <w:sz w:val="22"/>
          <w:szCs w:val="22"/>
          <w:lang w:val="uk-UA"/>
        </w:rPr>
        <w:t xml:space="preserve"> </w:t>
      </w:r>
      <w:r w:rsidR="009C122B" w:rsidRPr="005D7AAB">
        <w:rPr>
          <w:spacing w:val="-9"/>
          <w:sz w:val="22"/>
          <w:szCs w:val="22"/>
          <w:lang w:val="uk-UA"/>
        </w:rPr>
        <w:t xml:space="preserve">Пенсія складає </w:t>
      </w:r>
      <w:r w:rsidR="00574995" w:rsidRPr="005D7AAB">
        <w:rPr>
          <w:sz w:val="22"/>
          <w:szCs w:val="22"/>
          <w:lang w:val="uk-UA"/>
        </w:rPr>
        <w:t>55</w:t>
      </w:r>
      <w:r w:rsidR="00574995" w:rsidRPr="005D7AAB">
        <w:rPr>
          <w:spacing w:val="-10"/>
          <w:sz w:val="22"/>
          <w:szCs w:val="22"/>
          <w:lang w:val="uk-UA"/>
        </w:rPr>
        <w:t xml:space="preserve"> </w:t>
      </w:r>
      <w:r w:rsidR="009C122B" w:rsidRPr="005D7AAB">
        <w:rPr>
          <w:spacing w:val="-10"/>
          <w:sz w:val="22"/>
          <w:szCs w:val="22"/>
          <w:lang w:val="uk-UA"/>
        </w:rPr>
        <w:t xml:space="preserve">відсотків пенсії застрахованої особи. Якщо </w:t>
      </w:r>
      <w:r w:rsidR="00B7120B">
        <w:rPr>
          <w:spacing w:val="-10"/>
          <w:sz w:val="22"/>
          <w:szCs w:val="22"/>
          <w:lang w:val="uk-UA"/>
        </w:rPr>
        <w:t xml:space="preserve">один з </w:t>
      </w:r>
      <w:r w:rsidR="009C122B" w:rsidRPr="005D7AAB">
        <w:rPr>
          <w:spacing w:val="-10"/>
          <w:sz w:val="22"/>
          <w:szCs w:val="22"/>
          <w:lang w:val="uk-UA"/>
        </w:rPr>
        <w:t>подружжя помер до 1 січня 2002р., або якщо вон</w:t>
      </w:r>
      <w:r w:rsidR="00B7120B">
        <w:rPr>
          <w:spacing w:val="-10"/>
          <w:sz w:val="22"/>
          <w:szCs w:val="22"/>
          <w:lang w:val="uk-UA"/>
        </w:rPr>
        <w:t>и</w:t>
      </w:r>
      <w:r w:rsidR="009C122B" w:rsidRPr="005D7AAB">
        <w:rPr>
          <w:spacing w:val="-10"/>
          <w:sz w:val="22"/>
          <w:szCs w:val="22"/>
          <w:lang w:val="uk-UA"/>
        </w:rPr>
        <w:t xml:space="preserve"> вступил</w:t>
      </w:r>
      <w:r w:rsidR="00B7120B">
        <w:rPr>
          <w:spacing w:val="-10"/>
          <w:sz w:val="22"/>
          <w:szCs w:val="22"/>
          <w:lang w:val="uk-UA"/>
        </w:rPr>
        <w:t>и</w:t>
      </w:r>
      <w:r w:rsidR="009C122B" w:rsidRPr="005D7AAB">
        <w:rPr>
          <w:spacing w:val="-10"/>
          <w:sz w:val="22"/>
          <w:szCs w:val="22"/>
          <w:lang w:val="uk-UA"/>
        </w:rPr>
        <w:t xml:space="preserve"> в шлюб до цієї дати і хоча б один з подружжя </w:t>
      </w:r>
      <w:r w:rsidR="00AD5D4E" w:rsidRPr="005D7AAB">
        <w:rPr>
          <w:spacing w:val="-10"/>
          <w:sz w:val="22"/>
          <w:szCs w:val="22"/>
          <w:lang w:val="uk-UA"/>
        </w:rPr>
        <w:t>народився до 2 січня 1962р, пенсія складатиме 60 відсотків пенсії застрахованої особи</w:t>
      </w:r>
      <w:r w:rsidR="00574995" w:rsidRPr="005D7AAB">
        <w:rPr>
          <w:sz w:val="22"/>
          <w:szCs w:val="22"/>
          <w:lang w:val="uk-UA"/>
        </w:rPr>
        <w:t>.</w:t>
      </w:r>
      <w:r w:rsidR="00574995" w:rsidRPr="005D7AAB">
        <w:rPr>
          <w:spacing w:val="-13"/>
          <w:sz w:val="22"/>
          <w:szCs w:val="22"/>
          <w:lang w:val="uk-UA"/>
        </w:rPr>
        <w:t xml:space="preserve"> </w:t>
      </w:r>
      <w:r w:rsidR="00AD5D4E" w:rsidRPr="005D7AAB">
        <w:rPr>
          <w:spacing w:val="-13"/>
          <w:sz w:val="22"/>
          <w:szCs w:val="22"/>
          <w:lang w:val="uk-UA"/>
        </w:rPr>
        <w:t xml:space="preserve">Те, що відомо під назвою маленька пенсія вдови або </w:t>
      </w:r>
      <w:r w:rsidR="00702D7D" w:rsidRPr="005D7AAB">
        <w:rPr>
          <w:spacing w:val="-13"/>
          <w:sz w:val="22"/>
          <w:szCs w:val="22"/>
          <w:lang w:val="uk-UA"/>
        </w:rPr>
        <w:t>вдівця</w:t>
      </w:r>
      <w:r w:rsidR="00AD5D4E" w:rsidRPr="005D7AAB">
        <w:rPr>
          <w:spacing w:val="-13"/>
          <w:sz w:val="22"/>
          <w:szCs w:val="22"/>
          <w:lang w:val="uk-UA"/>
        </w:rPr>
        <w:t xml:space="preserve">, гарантується, якщо вище зазначені типові ситуації соціальної потреби не можуть бути застосовані </w:t>
      </w:r>
      <w:r w:rsidR="00574995" w:rsidRPr="005D7AAB">
        <w:rPr>
          <w:sz w:val="22"/>
          <w:szCs w:val="22"/>
          <w:lang w:val="uk-UA"/>
        </w:rPr>
        <w:t xml:space="preserve">(§ 46.1 SGB VI). </w:t>
      </w:r>
      <w:r w:rsidR="00AD5D4E" w:rsidRPr="005D7AAB">
        <w:rPr>
          <w:sz w:val="22"/>
          <w:szCs w:val="22"/>
          <w:lang w:val="uk-UA"/>
        </w:rPr>
        <w:t xml:space="preserve">Розмір маленької пенсії вдови або </w:t>
      </w:r>
      <w:r w:rsidR="00702D7D" w:rsidRPr="005D7AAB">
        <w:rPr>
          <w:sz w:val="22"/>
          <w:szCs w:val="22"/>
          <w:lang w:val="uk-UA"/>
        </w:rPr>
        <w:t>вдівця</w:t>
      </w:r>
      <w:r w:rsidR="00AD5D4E" w:rsidRPr="005D7AAB">
        <w:rPr>
          <w:sz w:val="22"/>
          <w:szCs w:val="22"/>
          <w:lang w:val="uk-UA"/>
        </w:rPr>
        <w:t xml:space="preserve"> складає </w:t>
      </w:r>
      <w:r w:rsidR="00574995" w:rsidRPr="005D7AAB">
        <w:rPr>
          <w:sz w:val="22"/>
          <w:szCs w:val="22"/>
          <w:lang w:val="uk-UA"/>
        </w:rPr>
        <w:t xml:space="preserve">25 </w:t>
      </w:r>
      <w:r w:rsidR="00AD5D4E" w:rsidRPr="005D7AAB">
        <w:rPr>
          <w:sz w:val="22"/>
          <w:szCs w:val="22"/>
          <w:lang w:val="uk-UA"/>
        </w:rPr>
        <w:t xml:space="preserve">відсотків пенсії застрахованої особи </w:t>
      </w:r>
      <w:r w:rsidR="00574995" w:rsidRPr="005D7AAB">
        <w:rPr>
          <w:sz w:val="22"/>
          <w:szCs w:val="22"/>
          <w:lang w:val="uk-UA"/>
        </w:rPr>
        <w:t xml:space="preserve">(§ 67 </w:t>
      </w:r>
      <w:r w:rsidR="00AD5D4E" w:rsidRPr="005D7AAB">
        <w:rPr>
          <w:sz w:val="22"/>
          <w:szCs w:val="22"/>
          <w:lang w:val="uk-UA"/>
        </w:rPr>
        <w:t>№</w:t>
      </w:r>
      <w:r w:rsidR="00574995" w:rsidRPr="005D7AAB">
        <w:rPr>
          <w:sz w:val="22"/>
          <w:szCs w:val="22"/>
          <w:lang w:val="uk-UA"/>
        </w:rPr>
        <w:t xml:space="preserve"> 5 SGB VI). </w:t>
      </w:r>
      <w:r w:rsidR="00AD5D4E" w:rsidRPr="005D7AAB">
        <w:rPr>
          <w:sz w:val="22"/>
          <w:szCs w:val="22"/>
          <w:lang w:val="uk-UA"/>
        </w:rPr>
        <w:t>Тривалість претензії на маленьку пенсі</w:t>
      </w:r>
      <w:r w:rsidR="002B0461">
        <w:rPr>
          <w:sz w:val="22"/>
          <w:szCs w:val="22"/>
          <w:lang w:val="uk-UA"/>
        </w:rPr>
        <w:t>ю</w:t>
      </w:r>
      <w:r w:rsidR="00AD5D4E" w:rsidRPr="005D7AAB">
        <w:rPr>
          <w:sz w:val="22"/>
          <w:szCs w:val="22"/>
          <w:lang w:val="uk-UA"/>
        </w:rPr>
        <w:t xml:space="preserve"> вдови або </w:t>
      </w:r>
      <w:r w:rsidR="00702D7D" w:rsidRPr="005D7AAB">
        <w:rPr>
          <w:sz w:val="22"/>
          <w:szCs w:val="22"/>
          <w:lang w:val="uk-UA"/>
        </w:rPr>
        <w:t>вдівця</w:t>
      </w:r>
      <w:r w:rsidR="00AD5D4E" w:rsidRPr="005D7AAB">
        <w:rPr>
          <w:sz w:val="22"/>
          <w:szCs w:val="22"/>
          <w:lang w:val="uk-UA"/>
        </w:rPr>
        <w:t xml:space="preserve"> обмежена до максимум двадцят</w:t>
      </w:r>
      <w:r w:rsidR="0041582D" w:rsidRPr="005D7AAB">
        <w:rPr>
          <w:sz w:val="22"/>
          <w:szCs w:val="22"/>
          <w:lang w:val="uk-UA"/>
        </w:rPr>
        <w:t>и</w:t>
      </w:r>
      <w:r w:rsidR="00AD5D4E" w:rsidRPr="005D7AAB">
        <w:rPr>
          <w:sz w:val="22"/>
          <w:szCs w:val="22"/>
          <w:lang w:val="uk-UA"/>
        </w:rPr>
        <w:t xml:space="preserve"> чотир</w:t>
      </w:r>
      <w:r w:rsidR="0041582D" w:rsidRPr="005D7AAB">
        <w:rPr>
          <w:sz w:val="22"/>
          <w:szCs w:val="22"/>
          <w:lang w:val="uk-UA"/>
        </w:rPr>
        <w:t>ьох</w:t>
      </w:r>
      <w:r w:rsidR="00AD5D4E" w:rsidRPr="005D7AAB">
        <w:rPr>
          <w:sz w:val="22"/>
          <w:szCs w:val="22"/>
          <w:lang w:val="uk-UA"/>
        </w:rPr>
        <w:t xml:space="preserve"> місяці</w:t>
      </w:r>
      <w:r w:rsidR="0041582D" w:rsidRPr="005D7AAB">
        <w:rPr>
          <w:sz w:val="22"/>
          <w:szCs w:val="22"/>
          <w:lang w:val="uk-UA"/>
        </w:rPr>
        <w:t>в</w:t>
      </w:r>
      <w:r w:rsidR="00AD5D4E" w:rsidRPr="005D7AAB">
        <w:rPr>
          <w:sz w:val="22"/>
          <w:szCs w:val="22"/>
          <w:lang w:val="uk-UA"/>
        </w:rPr>
        <w:t xml:space="preserve"> </w:t>
      </w:r>
      <w:r w:rsidR="00574995" w:rsidRPr="005D7AAB">
        <w:rPr>
          <w:sz w:val="22"/>
          <w:szCs w:val="22"/>
          <w:lang w:val="uk-UA"/>
        </w:rPr>
        <w:t>(§ 46.1</w:t>
      </w:r>
      <w:r w:rsidR="00AD5D4E" w:rsidRPr="005D7AAB">
        <w:rPr>
          <w:sz w:val="22"/>
          <w:szCs w:val="22"/>
          <w:lang w:val="uk-UA"/>
        </w:rPr>
        <w:t>, речення</w:t>
      </w:r>
      <w:r w:rsidR="00574995" w:rsidRPr="005D7AAB">
        <w:rPr>
          <w:sz w:val="22"/>
          <w:szCs w:val="22"/>
          <w:lang w:val="uk-UA"/>
        </w:rPr>
        <w:t xml:space="preserve"> 2 SGB VI). </w:t>
      </w:r>
      <w:r w:rsidR="00AD5D4E" w:rsidRPr="005D7AAB">
        <w:rPr>
          <w:sz w:val="22"/>
          <w:szCs w:val="22"/>
          <w:lang w:val="uk-UA"/>
        </w:rPr>
        <w:t xml:space="preserve">Згідно із </w:t>
      </w:r>
      <w:r w:rsidR="00574995" w:rsidRPr="005D7AAB">
        <w:rPr>
          <w:sz w:val="22"/>
          <w:szCs w:val="22"/>
          <w:lang w:val="uk-UA"/>
        </w:rPr>
        <w:t xml:space="preserve">§ 242a.1 SGB VI, </w:t>
      </w:r>
      <w:r w:rsidR="00AD5D4E" w:rsidRPr="005D7AAB">
        <w:rPr>
          <w:sz w:val="22"/>
          <w:szCs w:val="22"/>
          <w:lang w:val="uk-UA"/>
        </w:rPr>
        <w:t xml:space="preserve">єдиною ситуацією, коли таке обмеження не діє, це коли партнер помер до 1 січня </w:t>
      </w:r>
      <w:r w:rsidR="00574995" w:rsidRPr="005D7AAB">
        <w:rPr>
          <w:sz w:val="22"/>
          <w:szCs w:val="22"/>
          <w:lang w:val="uk-UA"/>
        </w:rPr>
        <w:t>2002</w:t>
      </w:r>
      <w:r w:rsidR="00AD5D4E" w:rsidRPr="005D7AAB">
        <w:rPr>
          <w:sz w:val="22"/>
          <w:szCs w:val="22"/>
          <w:lang w:val="uk-UA"/>
        </w:rPr>
        <w:t>р</w:t>
      </w:r>
      <w:r w:rsidR="00574995" w:rsidRPr="005D7AAB">
        <w:rPr>
          <w:sz w:val="22"/>
          <w:szCs w:val="22"/>
          <w:lang w:val="uk-UA"/>
        </w:rPr>
        <w:t>.</w:t>
      </w:r>
      <w:r w:rsidR="00574995" w:rsidRPr="005D7AAB">
        <w:rPr>
          <w:spacing w:val="-9"/>
          <w:sz w:val="22"/>
          <w:szCs w:val="22"/>
          <w:lang w:val="uk-UA"/>
        </w:rPr>
        <w:t xml:space="preserve"> </w:t>
      </w:r>
      <w:r w:rsidR="00AD5D4E" w:rsidRPr="005D7AAB">
        <w:rPr>
          <w:spacing w:val="-9"/>
          <w:sz w:val="22"/>
          <w:szCs w:val="22"/>
          <w:lang w:val="uk-UA"/>
        </w:rPr>
        <w:t xml:space="preserve">Як маленька, так і велика пенсія вдови або </w:t>
      </w:r>
      <w:r w:rsidR="00702D7D" w:rsidRPr="005D7AAB">
        <w:rPr>
          <w:spacing w:val="-9"/>
          <w:sz w:val="22"/>
          <w:szCs w:val="22"/>
          <w:lang w:val="uk-UA"/>
        </w:rPr>
        <w:t>вдівця</w:t>
      </w:r>
      <w:r w:rsidR="00AD5D4E" w:rsidRPr="005D7AAB">
        <w:rPr>
          <w:spacing w:val="-9"/>
          <w:sz w:val="22"/>
          <w:szCs w:val="22"/>
          <w:lang w:val="uk-UA"/>
        </w:rPr>
        <w:t xml:space="preserve"> виплачуються до кінця третього календарного місяця</w:t>
      </w:r>
      <w:r w:rsidR="0009408C" w:rsidRPr="005D7AAB">
        <w:rPr>
          <w:spacing w:val="-9"/>
          <w:sz w:val="22"/>
          <w:szCs w:val="22"/>
          <w:lang w:val="uk-UA"/>
        </w:rPr>
        <w:t xml:space="preserve"> після кінця місяця, коли помер один із подружжя (</w:t>
      </w:r>
      <w:r w:rsidR="00B7120B">
        <w:rPr>
          <w:spacing w:val="-9"/>
          <w:sz w:val="22"/>
          <w:szCs w:val="22"/>
          <w:lang w:val="uk-UA"/>
        </w:rPr>
        <w:t xml:space="preserve">цей період називається </w:t>
      </w:r>
      <w:r w:rsidR="0009408C" w:rsidRPr="005D7AAB">
        <w:rPr>
          <w:spacing w:val="-9"/>
          <w:sz w:val="22"/>
          <w:szCs w:val="22"/>
          <w:lang w:val="uk-UA"/>
        </w:rPr>
        <w:t>термін</w:t>
      </w:r>
      <w:r w:rsidR="00B7120B">
        <w:rPr>
          <w:spacing w:val="-9"/>
          <w:sz w:val="22"/>
          <w:szCs w:val="22"/>
          <w:lang w:val="uk-UA"/>
        </w:rPr>
        <w:t>ом</w:t>
      </w:r>
      <w:r w:rsidR="0009408C" w:rsidRPr="005D7AAB">
        <w:rPr>
          <w:spacing w:val="-9"/>
          <w:sz w:val="22"/>
          <w:szCs w:val="22"/>
          <w:lang w:val="uk-UA"/>
        </w:rPr>
        <w:t xml:space="preserve"> «квартал смерті»), у розмірі 100 відсотків пенсії застрахованої особи </w:t>
      </w:r>
      <w:r w:rsidR="00574995" w:rsidRPr="005D7AAB">
        <w:rPr>
          <w:sz w:val="22"/>
          <w:szCs w:val="22"/>
          <w:lang w:val="uk-UA"/>
        </w:rPr>
        <w:t xml:space="preserve">(§ 67 </w:t>
      </w:r>
      <w:r w:rsidR="0009408C" w:rsidRPr="005D7AAB">
        <w:rPr>
          <w:sz w:val="22"/>
          <w:szCs w:val="22"/>
          <w:lang w:val="uk-UA"/>
        </w:rPr>
        <w:t>№№</w:t>
      </w:r>
      <w:r w:rsidR="00574995" w:rsidRPr="005D7AAB">
        <w:rPr>
          <w:sz w:val="22"/>
          <w:szCs w:val="22"/>
          <w:lang w:val="uk-UA"/>
        </w:rPr>
        <w:t>. 5</w:t>
      </w:r>
      <w:r w:rsidR="0009408C" w:rsidRPr="005D7AAB">
        <w:rPr>
          <w:sz w:val="22"/>
          <w:szCs w:val="22"/>
          <w:lang w:val="uk-UA"/>
        </w:rPr>
        <w:t xml:space="preserve"> і</w:t>
      </w:r>
      <w:r w:rsidR="00574995" w:rsidRPr="005D7AAB">
        <w:rPr>
          <w:sz w:val="22"/>
          <w:szCs w:val="22"/>
          <w:lang w:val="uk-UA"/>
        </w:rPr>
        <w:t xml:space="preserve"> 6 SGB VI). </w:t>
      </w:r>
      <w:r w:rsidR="0009408C" w:rsidRPr="005D7AAB">
        <w:rPr>
          <w:sz w:val="22"/>
          <w:szCs w:val="22"/>
          <w:lang w:val="uk-UA"/>
        </w:rPr>
        <w:t xml:space="preserve">Претензія на пенсію вдови або </w:t>
      </w:r>
      <w:r w:rsidR="00702D7D" w:rsidRPr="005D7AAB">
        <w:rPr>
          <w:sz w:val="22"/>
          <w:szCs w:val="22"/>
          <w:lang w:val="uk-UA"/>
        </w:rPr>
        <w:t>вдівця</w:t>
      </w:r>
      <w:r w:rsidR="0009408C" w:rsidRPr="005D7AAB">
        <w:rPr>
          <w:sz w:val="22"/>
          <w:szCs w:val="22"/>
          <w:lang w:val="uk-UA"/>
        </w:rPr>
        <w:t xml:space="preserve"> </w:t>
      </w:r>
      <w:r w:rsidR="00702D7D" w:rsidRPr="005D7AAB">
        <w:rPr>
          <w:sz w:val="22"/>
          <w:szCs w:val="22"/>
          <w:lang w:val="uk-UA"/>
        </w:rPr>
        <w:t>неможлива</w:t>
      </w:r>
      <w:r w:rsidR="0009408C" w:rsidRPr="005D7AAB">
        <w:rPr>
          <w:sz w:val="22"/>
          <w:szCs w:val="22"/>
          <w:lang w:val="uk-UA"/>
        </w:rPr>
        <w:t xml:space="preserve"> у випадку шлюбу, в який вступають для цілі утримання </w:t>
      </w:r>
      <w:r w:rsidR="00574995" w:rsidRPr="005D7AAB">
        <w:rPr>
          <w:sz w:val="22"/>
          <w:szCs w:val="22"/>
          <w:lang w:val="uk-UA"/>
        </w:rPr>
        <w:t xml:space="preserve">(§ 46.2a SGB VI) </w:t>
      </w:r>
      <w:r w:rsidR="0009408C" w:rsidRPr="005D7AAB">
        <w:rPr>
          <w:sz w:val="22"/>
          <w:szCs w:val="22"/>
          <w:lang w:val="uk-UA"/>
        </w:rPr>
        <w:t xml:space="preserve">і у випадку розділення пенсії </w:t>
      </w:r>
      <w:r w:rsidR="00574995" w:rsidRPr="005D7AAB">
        <w:rPr>
          <w:sz w:val="22"/>
          <w:szCs w:val="22"/>
          <w:lang w:val="uk-UA"/>
        </w:rPr>
        <w:t>(§ 46.2b SGB</w:t>
      </w:r>
      <w:r w:rsidR="00574995" w:rsidRPr="005D7AAB">
        <w:rPr>
          <w:spacing w:val="-3"/>
          <w:sz w:val="22"/>
          <w:szCs w:val="22"/>
          <w:lang w:val="uk-UA"/>
        </w:rPr>
        <w:t xml:space="preserve"> </w:t>
      </w:r>
      <w:r w:rsidR="00574995" w:rsidRPr="005D7AAB">
        <w:rPr>
          <w:sz w:val="22"/>
          <w:szCs w:val="22"/>
          <w:lang w:val="uk-UA"/>
        </w:rPr>
        <w:t>VI).</w:t>
      </w:r>
    </w:p>
    <w:p w:rsidR="00D251D9" w:rsidRPr="005D7AAB" w:rsidRDefault="00B7120B">
      <w:pPr>
        <w:pStyle w:val="a4"/>
        <w:numPr>
          <w:ilvl w:val="0"/>
          <w:numId w:val="13"/>
        </w:numPr>
        <w:tabs>
          <w:tab w:val="left" w:pos="539"/>
          <w:tab w:val="left" w:pos="9637"/>
        </w:tabs>
        <w:spacing w:before="140"/>
        <w:ind w:left="538" w:hanging="289"/>
        <w:rPr>
          <w:lang w:val="uk-UA"/>
        </w:rPr>
      </w:pPr>
      <w:r w:rsidRPr="005D7AAB">
        <w:rPr>
          <w:lang w:val="uk-UA"/>
        </w:rPr>
        <w:t xml:space="preserve">§ 10 </w:t>
      </w:r>
      <w:r>
        <w:rPr>
          <w:lang w:val="uk-UA"/>
        </w:rPr>
        <w:t>к</w:t>
      </w:r>
      <w:r w:rsidR="0009408C" w:rsidRPr="005D7AAB">
        <w:rPr>
          <w:lang w:val="uk-UA"/>
        </w:rPr>
        <w:t>олективн</w:t>
      </w:r>
      <w:r>
        <w:rPr>
          <w:lang w:val="uk-UA"/>
        </w:rPr>
        <w:t>ого</w:t>
      </w:r>
      <w:r w:rsidR="0009408C" w:rsidRPr="005D7AAB">
        <w:rPr>
          <w:lang w:val="uk-UA"/>
        </w:rPr>
        <w:t xml:space="preserve"> догов</w:t>
      </w:r>
      <w:r>
        <w:rPr>
          <w:lang w:val="uk-UA"/>
        </w:rPr>
        <w:t>ору</w:t>
      </w:r>
      <w:r w:rsidR="0009408C" w:rsidRPr="005D7AAB">
        <w:rPr>
          <w:lang w:val="uk-UA"/>
        </w:rPr>
        <w:t xml:space="preserve"> </w:t>
      </w:r>
      <w:r w:rsidR="00574995" w:rsidRPr="005D7AAB">
        <w:rPr>
          <w:lang w:val="uk-UA"/>
        </w:rPr>
        <w:t xml:space="preserve">ATV </w:t>
      </w:r>
      <w:r w:rsidR="0009408C" w:rsidRPr="005D7AAB">
        <w:rPr>
          <w:lang w:val="uk-UA"/>
        </w:rPr>
        <w:t xml:space="preserve">було включено в </w:t>
      </w:r>
      <w:r w:rsidR="002B0461">
        <w:rPr>
          <w:lang w:val="uk-UA"/>
        </w:rPr>
        <w:t>П</w:t>
      </w:r>
      <w:r w:rsidR="0009408C" w:rsidRPr="005D7AAB">
        <w:rPr>
          <w:lang w:val="uk-UA"/>
        </w:rPr>
        <w:t xml:space="preserve">равила </w:t>
      </w:r>
      <w:r w:rsidR="00574995" w:rsidRPr="005D7AAB">
        <w:rPr>
          <w:lang w:val="uk-UA"/>
        </w:rPr>
        <w:t>VBL</w:t>
      </w:r>
      <w:r w:rsidR="0009408C" w:rsidRPr="005D7AAB">
        <w:rPr>
          <w:lang w:val="uk-UA"/>
        </w:rPr>
        <w:t xml:space="preserve"> з лише однією</w:t>
      </w:r>
      <w:r w:rsidR="005E032F">
        <w:rPr>
          <w:lang w:val="uk-UA"/>
        </w:rPr>
        <w:t xml:space="preserve">              </w:t>
      </w:r>
      <w:r w:rsidR="00574995" w:rsidRPr="005D7AAB">
        <w:rPr>
          <w:lang w:val="uk-UA"/>
        </w:rPr>
        <w:t>22</w:t>
      </w:r>
    </w:p>
    <w:p w:rsidR="00D251D9" w:rsidRPr="005D7AAB" w:rsidRDefault="0009408C">
      <w:pPr>
        <w:pStyle w:val="a3"/>
        <w:spacing w:before="60" w:line="292" w:lineRule="auto"/>
        <w:ind w:left="110" w:right="945"/>
        <w:jc w:val="both"/>
        <w:rPr>
          <w:sz w:val="22"/>
          <w:szCs w:val="22"/>
          <w:lang w:val="uk-UA"/>
        </w:rPr>
      </w:pPr>
      <w:r w:rsidRPr="005D7AAB">
        <w:rPr>
          <w:sz w:val="22"/>
          <w:szCs w:val="22"/>
          <w:lang w:val="uk-UA"/>
        </w:rPr>
        <w:t xml:space="preserve">невеликою зміною у формулюванні. Згідно з п’ятою поправкою Правил,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38</w:t>
      </w:r>
      <w:r w:rsidR="00574995" w:rsidRPr="005D7AAB">
        <w:rPr>
          <w:spacing w:val="-11"/>
          <w:sz w:val="22"/>
          <w:szCs w:val="22"/>
          <w:lang w:val="uk-UA"/>
        </w:rPr>
        <w:t xml:space="preserve"> </w:t>
      </w:r>
      <w:r w:rsidRPr="005D7AAB">
        <w:rPr>
          <w:spacing w:val="-11"/>
          <w:sz w:val="22"/>
          <w:szCs w:val="22"/>
          <w:lang w:val="uk-UA"/>
        </w:rPr>
        <w:t xml:space="preserve">Правил </w:t>
      </w:r>
      <w:r w:rsidR="00574995" w:rsidRPr="005D7AAB">
        <w:rPr>
          <w:sz w:val="22"/>
          <w:szCs w:val="22"/>
          <w:lang w:val="uk-UA"/>
        </w:rPr>
        <w:t xml:space="preserve">VBL </w:t>
      </w:r>
      <w:r w:rsidRPr="005D7AAB">
        <w:rPr>
          <w:sz w:val="22"/>
          <w:szCs w:val="22"/>
          <w:lang w:val="uk-UA"/>
        </w:rPr>
        <w:t>звучить таким чином</w:t>
      </w:r>
      <w:r w:rsidR="00574995" w:rsidRPr="005D7AAB">
        <w:rPr>
          <w:sz w:val="22"/>
          <w:szCs w:val="22"/>
          <w:lang w:val="uk-UA"/>
        </w:rPr>
        <w:t>:</w:t>
      </w:r>
    </w:p>
    <w:p w:rsidR="00D251D9" w:rsidRPr="005D7AAB" w:rsidRDefault="00574995">
      <w:pPr>
        <w:pStyle w:val="a3"/>
        <w:tabs>
          <w:tab w:val="left" w:pos="9637"/>
        </w:tabs>
        <w:spacing w:before="155"/>
        <w:ind w:left="4358"/>
        <w:rPr>
          <w:sz w:val="22"/>
          <w:szCs w:val="22"/>
          <w:lang w:val="uk-UA"/>
        </w:rPr>
      </w:pPr>
      <w:r w:rsidRPr="005D7AAB">
        <w:rPr>
          <w:sz w:val="22"/>
          <w:szCs w:val="22"/>
          <w:lang w:val="uk-UA"/>
        </w:rPr>
        <w:t>§</w:t>
      </w:r>
      <w:r w:rsidRPr="005D7AAB">
        <w:rPr>
          <w:spacing w:val="-1"/>
          <w:sz w:val="22"/>
          <w:szCs w:val="22"/>
          <w:lang w:val="uk-UA"/>
        </w:rPr>
        <w:t xml:space="preserve"> </w:t>
      </w:r>
      <w:r w:rsidR="005E032F">
        <w:rPr>
          <w:sz w:val="22"/>
          <w:szCs w:val="22"/>
          <w:lang w:val="uk-UA"/>
        </w:rPr>
        <w:t xml:space="preserve">38                                                                            </w:t>
      </w:r>
      <w:r w:rsidRPr="005D7AAB">
        <w:rPr>
          <w:sz w:val="22"/>
          <w:szCs w:val="22"/>
          <w:lang w:val="uk-UA"/>
        </w:rPr>
        <w:t>23</w:t>
      </w:r>
    </w:p>
    <w:p w:rsidR="00D251D9" w:rsidRPr="005D7AAB" w:rsidRDefault="0009408C">
      <w:pPr>
        <w:pStyle w:val="a3"/>
        <w:tabs>
          <w:tab w:val="left" w:pos="9637"/>
        </w:tabs>
        <w:spacing w:before="216"/>
        <w:ind w:left="2750"/>
        <w:rPr>
          <w:sz w:val="22"/>
          <w:szCs w:val="22"/>
          <w:lang w:val="uk-UA"/>
        </w:rPr>
      </w:pPr>
      <w:r w:rsidRPr="005D7AAB">
        <w:rPr>
          <w:sz w:val="22"/>
          <w:szCs w:val="22"/>
          <w:lang w:val="uk-UA"/>
        </w:rPr>
        <w:t>Трудова пенсія для тих, хто пережив годувальника</w:t>
      </w:r>
      <w:r w:rsidR="005E032F">
        <w:rPr>
          <w:sz w:val="22"/>
          <w:szCs w:val="22"/>
          <w:lang w:val="uk-UA"/>
        </w:rPr>
        <w:t xml:space="preserve">                        </w:t>
      </w:r>
      <w:r w:rsidR="00574995" w:rsidRPr="005D7AAB">
        <w:rPr>
          <w:sz w:val="22"/>
          <w:szCs w:val="22"/>
          <w:lang w:val="uk-UA"/>
        </w:rPr>
        <w:t>24</w:t>
      </w:r>
    </w:p>
    <w:p w:rsidR="00D251D9" w:rsidRPr="005D7AAB" w:rsidRDefault="0041582D">
      <w:pPr>
        <w:pStyle w:val="a4"/>
        <w:numPr>
          <w:ilvl w:val="0"/>
          <w:numId w:val="9"/>
        </w:numPr>
        <w:tabs>
          <w:tab w:val="left" w:pos="471"/>
        </w:tabs>
        <w:ind w:hanging="361"/>
        <w:rPr>
          <w:lang w:val="uk-UA"/>
        </w:rPr>
      </w:pPr>
      <w:r w:rsidRPr="005D7AAB">
        <w:rPr>
          <w:lang w:val="uk-UA"/>
        </w:rPr>
        <w:t xml:space="preserve">Після смерті застрахованої особи, яка завершила кваліфікаційний період </w:t>
      </w:r>
      <w:r w:rsidR="00574995" w:rsidRPr="005D7AAB">
        <w:rPr>
          <w:lang w:val="uk-UA"/>
        </w:rPr>
        <w:t>(§ 34)</w:t>
      </w:r>
      <w:r w:rsidR="002B0461">
        <w:rPr>
          <w:lang w:val="uk-UA"/>
        </w:rPr>
        <w:t>,</w:t>
      </w:r>
      <w:r w:rsidR="005E032F">
        <w:rPr>
          <w:spacing w:val="9"/>
          <w:lang w:val="uk-UA"/>
        </w:rPr>
        <w:t xml:space="preserve">          </w:t>
      </w:r>
      <w:r w:rsidR="00574995" w:rsidRPr="005D7AAB">
        <w:rPr>
          <w:lang w:val="uk-UA"/>
        </w:rPr>
        <w:t>25</w:t>
      </w:r>
    </w:p>
    <w:p w:rsidR="00D251D9" w:rsidRPr="005D7AAB" w:rsidRDefault="0041582D">
      <w:pPr>
        <w:pStyle w:val="a3"/>
        <w:spacing w:before="60" w:line="292" w:lineRule="auto"/>
        <w:ind w:left="110" w:right="974"/>
        <w:jc w:val="both"/>
        <w:rPr>
          <w:sz w:val="22"/>
          <w:szCs w:val="22"/>
          <w:lang w:val="uk-UA"/>
        </w:rPr>
      </w:pPr>
      <w:r w:rsidRPr="005D7AAB">
        <w:rPr>
          <w:sz w:val="22"/>
          <w:szCs w:val="22"/>
          <w:lang w:val="uk-UA"/>
        </w:rPr>
        <w:t>або людини, яка має право на трудову пенсію, подружжя, що пережило годувальника, має право претендувати на маленьку або велику трудову пенсію для вдов/</w:t>
      </w:r>
      <w:r w:rsidR="00702D7D" w:rsidRPr="005D7AAB">
        <w:rPr>
          <w:sz w:val="22"/>
          <w:szCs w:val="22"/>
          <w:lang w:val="uk-UA"/>
        </w:rPr>
        <w:t>вдівців</w:t>
      </w:r>
      <w:r w:rsidRPr="005D7AAB">
        <w:rPr>
          <w:sz w:val="22"/>
          <w:szCs w:val="22"/>
          <w:lang w:val="uk-UA"/>
        </w:rPr>
        <w:t xml:space="preserve">, якщо і </w:t>
      </w:r>
      <w:r w:rsidR="00584EDB" w:rsidRPr="00584EDB">
        <w:rPr>
          <w:sz w:val="22"/>
          <w:szCs w:val="22"/>
          <w:lang w:val="uk-UA"/>
        </w:rPr>
        <w:t>настільки довго</w:t>
      </w:r>
      <w:r w:rsidRPr="005D7AAB">
        <w:rPr>
          <w:sz w:val="22"/>
          <w:szCs w:val="22"/>
          <w:lang w:val="uk-UA"/>
        </w:rPr>
        <w:t xml:space="preserve"> існує претензія на отримання пенсії вдови або </w:t>
      </w:r>
      <w:r w:rsidR="00702D7D" w:rsidRPr="005D7AAB">
        <w:rPr>
          <w:sz w:val="22"/>
          <w:szCs w:val="22"/>
          <w:lang w:val="uk-UA"/>
        </w:rPr>
        <w:t>вдівця</w:t>
      </w:r>
      <w:r w:rsidRPr="005D7AAB">
        <w:rPr>
          <w:sz w:val="22"/>
          <w:szCs w:val="22"/>
          <w:lang w:val="uk-UA"/>
        </w:rPr>
        <w:t xml:space="preserve"> по схемі державного пенсійного забезпечення, або якщо така претензія може виникнути, якщо між подружжям не відбулося розділення пенсії.</w:t>
      </w:r>
    </w:p>
    <w:p w:rsidR="00D251D9" w:rsidRPr="005D7AAB" w:rsidRDefault="0041582D">
      <w:pPr>
        <w:pStyle w:val="a3"/>
        <w:tabs>
          <w:tab w:val="left" w:pos="9637"/>
        </w:tabs>
        <w:spacing w:before="153"/>
        <w:ind w:left="110"/>
        <w:rPr>
          <w:sz w:val="22"/>
          <w:szCs w:val="22"/>
          <w:lang w:val="uk-UA"/>
        </w:rPr>
      </w:pPr>
      <w:r w:rsidRPr="005D7AAB">
        <w:rPr>
          <w:sz w:val="22"/>
          <w:szCs w:val="22"/>
          <w:lang w:val="uk-UA"/>
        </w:rPr>
        <w:t xml:space="preserve">Природа </w:t>
      </w:r>
      <w:r w:rsidR="00574995" w:rsidRPr="005D7AAB">
        <w:rPr>
          <w:sz w:val="22"/>
          <w:szCs w:val="22"/>
          <w:lang w:val="uk-UA"/>
        </w:rPr>
        <w:t>(</w:t>
      </w:r>
      <w:r w:rsidRPr="005D7AAB">
        <w:rPr>
          <w:sz w:val="22"/>
          <w:szCs w:val="22"/>
          <w:lang w:val="uk-UA"/>
        </w:rPr>
        <w:t>маленька</w:t>
      </w:r>
      <w:r w:rsidR="00574995" w:rsidRPr="005D7AAB">
        <w:rPr>
          <w:sz w:val="22"/>
          <w:szCs w:val="22"/>
          <w:lang w:val="uk-UA"/>
        </w:rPr>
        <w:t>/</w:t>
      </w:r>
      <w:r w:rsidRPr="005D7AAB">
        <w:rPr>
          <w:sz w:val="22"/>
          <w:szCs w:val="22"/>
          <w:lang w:val="uk-UA"/>
        </w:rPr>
        <w:t>велика трудова пенсія для вдов/</w:t>
      </w:r>
      <w:r w:rsidR="00702D7D" w:rsidRPr="005D7AAB">
        <w:rPr>
          <w:sz w:val="22"/>
          <w:szCs w:val="22"/>
          <w:lang w:val="uk-UA"/>
        </w:rPr>
        <w:t>вдівців</w:t>
      </w:r>
      <w:r w:rsidRPr="005D7AAB">
        <w:rPr>
          <w:sz w:val="22"/>
          <w:szCs w:val="22"/>
          <w:lang w:val="uk-UA"/>
        </w:rPr>
        <w:t>), розмір (застосову</w:t>
      </w:r>
      <w:r w:rsidR="005E032F" w:rsidRPr="005D7AAB">
        <w:rPr>
          <w:sz w:val="22"/>
          <w:szCs w:val="22"/>
          <w:lang w:val="uk-UA"/>
        </w:rPr>
        <w:t>ваний</w:t>
      </w:r>
      <w:r w:rsidR="005E032F">
        <w:rPr>
          <w:sz w:val="22"/>
          <w:szCs w:val="22"/>
          <w:lang w:val="uk-UA"/>
        </w:rPr>
        <w:t xml:space="preserve">         </w:t>
      </w:r>
      <w:r w:rsidR="00574995" w:rsidRPr="005D7AAB">
        <w:rPr>
          <w:sz w:val="22"/>
          <w:szCs w:val="22"/>
          <w:lang w:val="uk-UA"/>
        </w:rPr>
        <w:t>26</w:t>
      </w:r>
    </w:p>
    <w:p w:rsidR="00D251D9" w:rsidRPr="005D7AAB" w:rsidRDefault="0041582D" w:rsidP="00DD2247">
      <w:pPr>
        <w:pStyle w:val="a3"/>
        <w:spacing w:before="60" w:line="292" w:lineRule="auto"/>
        <w:ind w:left="110" w:right="1030"/>
        <w:rPr>
          <w:sz w:val="22"/>
          <w:szCs w:val="22"/>
          <w:lang w:val="uk-UA"/>
        </w:rPr>
      </w:pPr>
      <w:r w:rsidRPr="005D7AAB">
        <w:rPr>
          <w:sz w:val="22"/>
          <w:szCs w:val="22"/>
          <w:lang w:val="uk-UA"/>
        </w:rPr>
        <w:t xml:space="preserve">коефіцієнт типу пенсії після завершення </w:t>
      </w:r>
      <w:r w:rsidR="00DD2247" w:rsidRPr="005D7AAB">
        <w:rPr>
          <w:sz w:val="22"/>
          <w:szCs w:val="22"/>
          <w:lang w:val="uk-UA"/>
        </w:rPr>
        <w:t xml:space="preserve">«кварталу смерті» згідно з </w:t>
      </w:r>
      <w:r w:rsidR="00574995" w:rsidRPr="005D7AAB">
        <w:rPr>
          <w:sz w:val="22"/>
          <w:szCs w:val="22"/>
          <w:lang w:val="uk-UA"/>
        </w:rPr>
        <w:t xml:space="preserve">§ 67 </w:t>
      </w:r>
      <w:r w:rsidR="00DD2247" w:rsidRPr="005D7AAB">
        <w:rPr>
          <w:sz w:val="22"/>
          <w:szCs w:val="22"/>
          <w:lang w:val="uk-UA"/>
        </w:rPr>
        <w:t>№№</w:t>
      </w:r>
      <w:r w:rsidR="00574995" w:rsidRPr="005D7AAB">
        <w:rPr>
          <w:sz w:val="22"/>
          <w:szCs w:val="22"/>
          <w:lang w:val="uk-UA"/>
        </w:rPr>
        <w:t xml:space="preserve"> 5 </w:t>
      </w:r>
      <w:r w:rsidR="00DD2247" w:rsidRPr="005D7AAB">
        <w:rPr>
          <w:sz w:val="22"/>
          <w:szCs w:val="22"/>
          <w:lang w:val="uk-UA"/>
        </w:rPr>
        <w:t>і</w:t>
      </w:r>
      <w:r w:rsidR="00574995" w:rsidRPr="005D7AAB">
        <w:rPr>
          <w:sz w:val="22"/>
          <w:szCs w:val="22"/>
          <w:lang w:val="uk-UA"/>
        </w:rPr>
        <w:t xml:space="preserve"> 6 </w:t>
      </w:r>
      <w:r w:rsidR="00DD2247" w:rsidRPr="005D7AAB">
        <w:rPr>
          <w:sz w:val="22"/>
          <w:szCs w:val="22"/>
          <w:lang w:val="uk-UA"/>
        </w:rPr>
        <w:t>і</w:t>
      </w:r>
      <w:r w:rsidR="00574995" w:rsidRPr="005D7AAB">
        <w:rPr>
          <w:sz w:val="22"/>
          <w:szCs w:val="22"/>
          <w:lang w:val="uk-UA"/>
        </w:rPr>
        <w:t xml:space="preserve"> § 255.1 SGB VI) </w:t>
      </w:r>
      <w:r w:rsidR="00DD2247" w:rsidRPr="005D7AAB">
        <w:rPr>
          <w:sz w:val="22"/>
          <w:szCs w:val="22"/>
          <w:lang w:val="uk-UA"/>
        </w:rPr>
        <w:t xml:space="preserve">та тривалість претензії основані </w:t>
      </w:r>
      <w:r w:rsidR="00574995" w:rsidRPr="005D7AAB">
        <w:rPr>
          <w:sz w:val="22"/>
          <w:szCs w:val="22"/>
          <w:lang w:val="uk-UA"/>
        </w:rPr>
        <w:t xml:space="preserve">– </w:t>
      </w:r>
      <w:r w:rsidR="00DD2247" w:rsidRPr="005D7AAB">
        <w:rPr>
          <w:sz w:val="22"/>
          <w:szCs w:val="22"/>
          <w:lang w:val="uk-UA"/>
        </w:rPr>
        <w:t xml:space="preserve">при відсутності положень, що </w:t>
      </w:r>
      <w:r w:rsidR="00702D7D" w:rsidRPr="005D7AAB">
        <w:rPr>
          <w:sz w:val="22"/>
          <w:szCs w:val="22"/>
          <w:lang w:val="uk-UA"/>
        </w:rPr>
        <w:t>протирічать</w:t>
      </w:r>
      <w:r w:rsidR="00DD2247" w:rsidRPr="005D7AAB">
        <w:rPr>
          <w:sz w:val="22"/>
          <w:szCs w:val="22"/>
          <w:lang w:val="uk-UA"/>
        </w:rPr>
        <w:t xml:space="preserve"> викладеному нижче, - на відповідних положеннях системи державного пенсійного страхування</w:t>
      </w:r>
      <w:r w:rsidR="00574995" w:rsidRPr="005D7AAB">
        <w:rPr>
          <w:sz w:val="22"/>
          <w:szCs w:val="22"/>
          <w:lang w:val="uk-UA"/>
        </w:rPr>
        <w:t>.</w:t>
      </w:r>
    </w:p>
    <w:p w:rsidR="00D251D9" w:rsidRPr="005D7AAB" w:rsidRDefault="00DD2247">
      <w:pPr>
        <w:pStyle w:val="a3"/>
        <w:tabs>
          <w:tab w:val="left" w:pos="9637"/>
        </w:tabs>
        <w:spacing w:before="155"/>
        <w:ind w:left="110"/>
        <w:rPr>
          <w:sz w:val="22"/>
          <w:szCs w:val="22"/>
          <w:lang w:val="uk-UA"/>
        </w:rPr>
      </w:pPr>
      <w:r w:rsidRPr="005D7AAB">
        <w:rPr>
          <w:sz w:val="22"/>
          <w:szCs w:val="22"/>
          <w:lang w:val="uk-UA"/>
        </w:rPr>
        <w:t>Оціночни</w:t>
      </w:r>
      <w:r w:rsidR="00584EDB">
        <w:rPr>
          <w:sz w:val="22"/>
          <w:szCs w:val="22"/>
          <w:lang w:val="uk-UA"/>
        </w:rPr>
        <w:t>м ба</w:t>
      </w:r>
      <w:r w:rsidR="00702D7D" w:rsidRPr="005D7AAB">
        <w:rPr>
          <w:sz w:val="22"/>
          <w:szCs w:val="22"/>
          <w:lang w:val="uk-UA"/>
        </w:rPr>
        <w:t>зис</w:t>
      </w:r>
      <w:r w:rsidR="00584EDB">
        <w:rPr>
          <w:sz w:val="22"/>
          <w:szCs w:val="22"/>
          <w:lang w:val="uk-UA"/>
        </w:rPr>
        <w:t>ом</w:t>
      </w:r>
      <w:r w:rsidRPr="005D7AAB">
        <w:rPr>
          <w:sz w:val="22"/>
          <w:szCs w:val="22"/>
          <w:lang w:val="uk-UA"/>
        </w:rPr>
        <w:t xml:space="preserve"> трудових пенсій для тих, хто пережив годувальника, в кожному</w:t>
      </w:r>
      <w:r w:rsidR="005E032F">
        <w:rPr>
          <w:sz w:val="22"/>
          <w:szCs w:val="22"/>
          <w:lang w:val="uk-UA"/>
        </w:rPr>
        <w:t xml:space="preserve">           </w:t>
      </w:r>
      <w:r w:rsidR="00574995" w:rsidRPr="005D7AAB">
        <w:rPr>
          <w:sz w:val="22"/>
          <w:szCs w:val="22"/>
          <w:lang w:val="uk-UA"/>
        </w:rPr>
        <w:t>27</w:t>
      </w:r>
    </w:p>
    <w:p w:rsidR="00D251D9" w:rsidRPr="005D7AAB" w:rsidRDefault="00DD2247">
      <w:pPr>
        <w:pStyle w:val="a3"/>
        <w:spacing w:before="60" w:line="292" w:lineRule="auto"/>
        <w:ind w:left="110" w:right="877"/>
        <w:rPr>
          <w:sz w:val="22"/>
          <w:szCs w:val="22"/>
          <w:lang w:val="uk-UA"/>
        </w:rPr>
      </w:pPr>
      <w:r w:rsidRPr="005D7AAB">
        <w:rPr>
          <w:sz w:val="22"/>
          <w:szCs w:val="22"/>
          <w:lang w:val="uk-UA"/>
        </w:rPr>
        <w:t>випадку є трудова пенсія, яку померлий отримував або міг би отримувати, якби він/вона припинили б свою трудову діяльність на основі неспроможності продовжувати працювати в день своєї смерті</w:t>
      </w:r>
      <w:r w:rsidR="00574995" w:rsidRPr="005D7AAB">
        <w:rPr>
          <w:sz w:val="22"/>
          <w:szCs w:val="22"/>
          <w:lang w:val="uk-UA"/>
        </w:rPr>
        <w:t>.</w:t>
      </w:r>
    </w:p>
    <w:p w:rsidR="00D251D9" w:rsidRPr="005D7AAB" w:rsidRDefault="00DD2247">
      <w:pPr>
        <w:pStyle w:val="a3"/>
        <w:tabs>
          <w:tab w:val="left" w:pos="9637"/>
        </w:tabs>
        <w:spacing w:before="154"/>
        <w:ind w:left="110"/>
        <w:rPr>
          <w:sz w:val="22"/>
          <w:szCs w:val="22"/>
          <w:lang w:val="uk-UA"/>
        </w:rPr>
      </w:pPr>
      <w:r w:rsidRPr="005D7AAB">
        <w:rPr>
          <w:sz w:val="22"/>
          <w:szCs w:val="22"/>
          <w:lang w:val="uk-UA"/>
        </w:rPr>
        <w:t>Законні діти померлої особи або діти, які за законом мають однаковий статус з ними</w:t>
      </w:r>
      <w:r w:rsidR="00584EDB">
        <w:rPr>
          <w:sz w:val="22"/>
          <w:szCs w:val="22"/>
          <w:lang w:val="uk-UA"/>
        </w:rPr>
        <w:t>,</w:t>
      </w:r>
      <w:r w:rsidR="005E032F">
        <w:rPr>
          <w:sz w:val="22"/>
          <w:szCs w:val="22"/>
          <w:lang w:val="uk-UA"/>
        </w:rPr>
        <w:t xml:space="preserve">   </w:t>
      </w:r>
      <w:r w:rsidR="00574995" w:rsidRPr="005D7AAB">
        <w:rPr>
          <w:sz w:val="22"/>
          <w:szCs w:val="22"/>
          <w:lang w:val="uk-UA"/>
        </w:rPr>
        <w:t>28</w:t>
      </w:r>
    </w:p>
    <w:p w:rsidR="00D251D9" w:rsidRPr="005D7AAB" w:rsidRDefault="00584EDB">
      <w:pPr>
        <w:pStyle w:val="a3"/>
        <w:spacing w:before="60" w:line="292" w:lineRule="auto"/>
        <w:ind w:left="110" w:right="877"/>
        <w:rPr>
          <w:sz w:val="22"/>
          <w:szCs w:val="22"/>
          <w:lang w:val="uk-UA"/>
        </w:rPr>
      </w:pPr>
      <w:r>
        <w:rPr>
          <w:sz w:val="22"/>
          <w:szCs w:val="22"/>
          <w:lang w:val="uk-UA"/>
        </w:rPr>
        <w:lastRenderedPageBreak/>
        <w:t>м</w:t>
      </w:r>
      <w:r w:rsidR="00844371" w:rsidRPr="005D7AAB">
        <w:rPr>
          <w:sz w:val="22"/>
          <w:szCs w:val="22"/>
          <w:lang w:val="uk-UA"/>
        </w:rPr>
        <w:t xml:space="preserve">ають право претендувати на трудову пенсію для сиріт або </w:t>
      </w:r>
      <w:r>
        <w:rPr>
          <w:sz w:val="22"/>
          <w:szCs w:val="22"/>
          <w:lang w:val="uk-UA"/>
        </w:rPr>
        <w:t>полу-</w:t>
      </w:r>
      <w:r w:rsidR="00702D7D" w:rsidRPr="005D7AAB">
        <w:rPr>
          <w:sz w:val="22"/>
          <w:szCs w:val="22"/>
          <w:lang w:val="uk-UA"/>
        </w:rPr>
        <w:t>сиріт</w:t>
      </w:r>
      <w:r w:rsidR="00844371" w:rsidRPr="005D7AAB">
        <w:rPr>
          <w:sz w:val="22"/>
          <w:szCs w:val="22"/>
          <w:lang w:val="uk-UA"/>
        </w:rPr>
        <w:t xml:space="preserve"> у відповідності до речень</w:t>
      </w:r>
      <w:r w:rsidR="00574995" w:rsidRPr="005D7AAB">
        <w:rPr>
          <w:sz w:val="22"/>
          <w:szCs w:val="22"/>
          <w:lang w:val="uk-UA"/>
        </w:rPr>
        <w:t xml:space="preserve"> 1 </w:t>
      </w:r>
      <w:r w:rsidR="00844371" w:rsidRPr="005D7AAB">
        <w:rPr>
          <w:sz w:val="22"/>
          <w:szCs w:val="22"/>
          <w:lang w:val="uk-UA"/>
        </w:rPr>
        <w:t>до</w:t>
      </w:r>
      <w:r w:rsidR="00574995" w:rsidRPr="005D7AAB">
        <w:rPr>
          <w:sz w:val="22"/>
          <w:szCs w:val="22"/>
          <w:lang w:val="uk-UA"/>
        </w:rPr>
        <w:t xml:space="preserve"> 3.</w:t>
      </w:r>
    </w:p>
    <w:p w:rsidR="00D251D9" w:rsidRPr="005D7AAB" w:rsidRDefault="00844371" w:rsidP="00844371">
      <w:pPr>
        <w:pStyle w:val="a3"/>
        <w:tabs>
          <w:tab w:val="left" w:pos="9637"/>
        </w:tabs>
        <w:spacing w:before="154"/>
        <w:ind w:left="110"/>
        <w:rPr>
          <w:sz w:val="22"/>
          <w:szCs w:val="22"/>
          <w:lang w:val="uk-UA"/>
        </w:rPr>
      </w:pPr>
      <w:r w:rsidRPr="005D7AAB">
        <w:rPr>
          <w:sz w:val="22"/>
          <w:szCs w:val="22"/>
          <w:lang w:val="uk-UA"/>
        </w:rPr>
        <w:t xml:space="preserve">Претензія має бути задокументована через повідомлення від </w:t>
      </w:r>
      <w:r w:rsidR="00702D7D" w:rsidRPr="005D7AAB">
        <w:rPr>
          <w:sz w:val="22"/>
          <w:szCs w:val="22"/>
          <w:lang w:val="uk-UA"/>
        </w:rPr>
        <w:t>організації</w:t>
      </w:r>
      <w:r w:rsidRPr="005D7AAB">
        <w:rPr>
          <w:sz w:val="22"/>
          <w:szCs w:val="22"/>
          <w:lang w:val="uk-UA"/>
        </w:rPr>
        <w:t>, що            29 відповідає за державне пенсійне страхування</w:t>
      </w:r>
      <w:r w:rsidR="00574995" w:rsidRPr="005D7AAB">
        <w:rPr>
          <w:sz w:val="22"/>
          <w:szCs w:val="22"/>
          <w:lang w:val="uk-UA"/>
        </w:rPr>
        <w:t>.</w:t>
      </w:r>
    </w:p>
    <w:p w:rsidR="00D251D9" w:rsidRPr="005D7AAB" w:rsidRDefault="007062F8">
      <w:pPr>
        <w:pStyle w:val="a4"/>
        <w:numPr>
          <w:ilvl w:val="0"/>
          <w:numId w:val="9"/>
        </w:numPr>
        <w:tabs>
          <w:tab w:val="left" w:pos="471"/>
          <w:tab w:val="left" w:pos="9637"/>
        </w:tabs>
        <w:ind w:hanging="361"/>
        <w:rPr>
          <w:lang w:val="uk-UA"/>
        </w:rPr>
      </w:pPr>
      <w:r w:rsidRPr="005D7AAB">
        <w:rPr>
          <w:lang w:val="uk-UA"/>
        </w:rPr>
        <w:t>Претензії на отримання трудової пенсії вдовами/</w:t>
      </w:r>
      <w:r w:rsidR="00702D7D" w:rsidRPr="005D7AAB">
        <w:rPr>
          <w:lang w:val="uk-UA"/>
        </w:rPr>
        <w:t>вдівцями</w:t>
      </w:r>
      <w:r w:rsidRPr="005D7AAB">
        <w:rPr>
          <w:lang w:val="uk-UA"/>
        </w:rPr>
        <w:t xml:space="preserve"> не можна висувати,</w:t>
      </w:r>
      <w:r w:rsidR="005E032F">
        <w:rPr>
          <w:lang w:val="uk-UA"/>
        </w:rPr>
        <w:t xml:space="preserve">    </w:t>
      </w:r>
      <w:r w:rsidR="00574995" w:rsidRPr="005D7AAB">
        <w:rPr>
          <w:lang w:val="uk-UA"/>
        </w:rPr>
        <w:t>30</w:t>
      </w:r>
    </w:p>
    <w:p w:rsidR="00D251D9" w:rsidRPr="005D7AAB" w:rsidRDefault="007062F8">
      <w:pPr>
        <w:pStyle w:val="a3"/>
        <w:spacing w:before="60" w:line="292" w:lineRule="auto"/>
        <w:ind w:left="110" w:right="877"/>
        <w:rPr>
          <w:sz w:val="22"/>
          <w:szCs w:val="22"/>
          <w:lang w:val="uk-UA"/>
        </w:rPr>
      </w:pPr>
      <w:r w:rsidRPr="005D7AAB">
        <w:rPr>
          <w:sz w:val="22"/>
          <w:szCs w:val="22"/>
          <w:lang w:val="uk-UA"/>
        </w:rPr>
        <w:t xml:space="preserve">якщо шлюб </w:t>
      </w:r>
      <w:r w:rsidR="00584EDB">
        <w:rPr>
          <w:sz w:val="22"/>
          <w:szCs w:val="22"/>
          <w:lang w:val="uk-UA"/>
        </w:rPr>
        <w:t>і</w:t>
      </w:r>
      <w:r w:rsidRPr="005D7AAB">
        <w:rPr>
          <w:sz w:val="22"/>
          <w:szCs w:val="22"/>
          <w:lang w:val="uk-UA"/>
        </w:rPr>
        <w:t xml:space="preserve">з померлим продовжувався менше 12 місяців, за </w:t>
      </w:r>
      <w:r w:rsidR="00702D7D" w:rsidRPr="005D7AAB">
        <w:rPr>
          <w:sz w:val="22"/>
          <w:szCs w:val="22"/>
          <w:lang w:val="uk-UA"/>
        </w:rPr>
        <w:t>винятком</w:t>
      </w:r>
      <w:r w:rsidRPr="005D7AAB">
        <w:rPr>
          <w:sz w:val="22"/>
          <w:szCs w:val="22"/>
          <w:lang w:val="uk-UA"/>
        </w:rPr>
        <w:t xml:space="preserve"> конкретних ситуацій </w:t>
      </w:r>
      <w:r w:rsidR="00B34F8E">
        <w:rPr>
          <w:sz w:val="22"/>
          <w:szCs w:val="22"/>
          <w:lang w:val="uk-UA"/>
        </w:rPr>
        <w:t xml:space="preserve">у </w:t>
      </w:r>
      <w:r w:rsidRPr="005D7AAB">
        <w:rPr>
          <w:sz w:val="22"/>
          <w:szCs w:val="22"/>
          <w:lang w:val="uk-UA"/>
        </w:rPr>
        <w:t>справ</w:t>
      </w:r>
      <w:r w:rsidR="00B34F8E">
        <w:rPr>
          <w:sz w:val="22"/>
          <w:szCs w:val="22"/>
          <w:lang w:val="uk-UA"/>
        </w:rPr>
        <w:t xml:space="preserve">і, коли буде </w:t>
      </w:r>
      <w:r w:rsidRPr="005D7AAB">
        <w:rPr>
          <w:sz w:val="22"/>
          <w:szCs w:val="22"/>
          <w:lang w:val="uk-UA"/>
        </w:rPr>
        <w:t>невиправданим вважати, що єдиною або переважною ціллю</w:t>
      </w:r>
      <w:r w:rsidR="000879F7" w:rsidRPr="005D7AAB">
        <w:rPr>
          <w:sz w:val="22"/>
          <w:szCs w:val="22"/>
          <w:lang w:val="uk-UA"/>
        </w:rPr>
        <w:t xml:space="preserve"> шлюбу було отримати трудову пенсію вдовою/</w:t>
      </w:r>
      <w:r w:rsidR="00702D7D" w:rsidRPr="005D7AAB">
        <w:rPr>
          <w:sz w:val="22"/>
          <w:szCs w:val="22"/>
          <w:lang w:val="uk-UA"/>
        </w:rPr>
        <w:t>вдівцем</w:t>
      </w:r>
      <w:r w:rsidR="00574995" w:rsidRPr="005D7AAB">
        <w:rPr>
          <w:sz w:val="22"/>
          <w:szCs w:val="22"/>
          <w:lang w:val="uk-UA"/>
        </w:rPr>
        <w:t>.</w:t>
      </w:r>
    </w:p>
    <w:p w:rsidR="00D251D9" w:rsidRPr="005D7AAB" w:rsidRDefault="000879F7">
      <w:pPr>
        <w:pStyle w:val="a4"/>
        <w:numPr>
          <w:ilvl w:val="0"/>
          <w:numId w:val="9"/>
        </w:numPr>
        <w:tabs>
          <w:tab w:val="left" w:pos="471"/>
          <w:tab w:val="left" w:pos="9637"/>
        </w:tabs>
        <w:spacing w:before="154"/>
        <w:ind w:hanging="361"/>
        <w:rPr>
          <w:lang w:val="uk-UA"/>
        </w:rPr>
      </w:pPr>
      <w:r w:rsidRPr="005D7AAB">
        <w:rPr>
          <w:lang w:val="uk-UA"/>
        </w:rPr>
        <w:t>Пенсії вдов</w:t>
      </w:r>
      <w:r w:rsidR="00574995" w:rsidRPr="005D7AAB">
        <w:rPr>
          <w:lang w:val="uk-UA"/>
        </w:rPr>
        <w:t>/</w:t>
      </w:r>
      <w:r w:rsidR="00702D7D" w:rsidRPr="005D7AAB">
        <w:rPr>
          <w:lang w:val="uk-UA"/>
        </w:rPr>
        <w:t>вдівців</w:t>
      </w:r>
      <w:r w:rsidRPr="005D7AAB">
        <w:rPr>
          <w:lang w:val="uk-UA"/>
        </w:rPr>
        <w:t xml:space="preserve"> та пенсії сиріт не можуть разом перевищувати розмір</w:t>
      </w:r>
      <w:r w:rsidR="005E032F">
        <w:rPr>
          <w:lang w:val="uk-UA"/>
        </w:rPr>
        <w:t xml:space="preserve">             </w:t>
      </w:r>
      <w:r w:rsidR="00574995" w:rsidRPr="005D7AAB">
        <w:rPr>
          <w:lang w:val="uk-UA"/>
        </w:rPr>
        <w:t>31</w:t>
      </w:r>
    </w:p>
    <w:p w:rsidR="00D251D9" w:rsidRPr="005D7AAB" w:rsidRDefault="000879F7">
      <w:pPr>
        <w:pStyle w:val="a3"/>
        <w:spacing w:before="60" w:line="292" w:lineRule="auto"/>
        <w:ind w:left="110" w:right="877"/>
        <w:rPr>
          <w:sz w:val="22"/>
          <w:szCs w:val="22"/>
          <w:lang w:val="uk-UA"/>
        </w:rPr>
      </w:pPr>
      <w:r w:rsidRPr="005D7AAB">
        <w:rPr>
          <w:sz w:val="22"/>
          <w:szCs w:val="22"/>
          <w:lang w:val="uk-UA"/>
        </w:rPr>
        <w:t xml:space="preserve">трудової пенсії, на якій вони базуються. Якщо сума пенсії того, хто пережив годувальника, вище, вона має бути зменшена пропорційно. Якщо одна з пропорційно зменшених пенсій того, хто пережив годувальника, закінчує свою дію, залишені пенсії того, хто пережив годувальника, відповідно збільшуються з початку наступного місяця, але тільки до максимуму повної суми трудової пенсії померлого.  </w:t>
      </w:r>
    </w:p>
    <w:p w:rsidR="00B34F8E" w:rsidRDefault="000879F7">
      <w:pPr>
        <w:pStyle w:val="a3"/>
        <w:tabs>
          <w:tab w:val="left" w:pos="9637"/>
        </w:tabs>
        <w:spacing w:before="151"/>
        <w:ind w:left="250"/>
        <w:rPr>
          <w:sz w:val="22"/>
          <w:szCs w:val="22"/>
          <w:lang w:val="uk-UA"/>
        </w:rPr>
      </w:pPr>
      <w:r w:rsidRPr="005D7AAB">
        <w:rPr>
          <w:sz w:val="22"/>
          <w:szCs w:val="22"/>
          <w:lang w:val="uk-UA"/>
        </w:rPr>
        <w:t>Це</w:t>
      </w:r>
      <w:r w:rsidR="00882784" w:rsidRPr="005D7AAB">
        <w:rPr>
          <w:sz w:val="22"/>
          <w:szCs w:val="22"/>
          <w:lang w:val="uk-UA"/>
        </w:rPr>
        <w:t>, таким чином,</w:t>
      </w:r>
      <w:r w:rsidRPr="005D7AAB">
        <w:rPr>
          <w:sz w:val="22"/>
          <w:szCs w:val="22"/>
          <w:lang w:val="uk-UA"/>
        </w:rPr>
        <w:t xml:space="preserve"> надає підставу для </w:t>
      </w:r>
      <w:r w:rsidR="00B34F8E">
        <w:rPr>
          <w:sz w:val="22"/>
          <w:szCs w:val="22"/>
          <w:lang w:val="uk-UA"/>
        </w:rPr>
        <w:t xml:space="preserve">застосування положення щодо </w:t>
      </w:r>
      <w:r w:rsidR="00882784" w:rsidRPr="005D7AAB">
        <w:rPr>
          <w:sz w:val="22"/>
          <w:szCs w:val="22"/>
          <w:lang w:val="uk-UA"/>
        </w:rPr>
        <w:t>виключення мож</w:t>
      </w:r>
      <w:r w:rsidR="00B34F8E">
        <w:rPr>
          <w:sz w:val="22"/>
          <w:szCs w:val="22"/>
          <w:lang w:val="uk-UA"/>
        </w:rPr>
        <w:t>-       32</w:t>
      </w:r>
    </w:p>
    <w:p w:rsidR="00D251D9" w:rsidRPr="005D7AAB" w:rsidRDefault="00882784" w:rsidP="00621CBB">
      <w:pPr>
        <w:pStyle w:val="a3"/>
        <w:tabs>
          <w:tab w:val="left" w:pos="9637"/>
        </w:tabs>
        <w:spacing w:before="151" w:line="293" w:lineRule="auto"/>
        <w:ind w:left="249" w:right="805"/>
        <w:rPr>
          <w:sz w:val="22"/>
          <w:szCs w:val="22"/>
          <w:lang w:val="uk-UA"/>
        </w:rPr>
      </w:pPr>
      <w:r w:rsidRPr="005D7AAB">
        <w:rPr>
          <w:sz w:val="22"/>
          <w:szCs w:val="22"/>
          <w:lang w:val="uk-UA"/>
        </w:rPr>
        <w:t>ливості претензії у випадку</w:t>
      </w:r>
      <w:r w:rsidR="00B34F8E">
        <w:rPr>
          <w:sz w:val="22"/>
          <w:szCs w:val="22"/>
          <w:lang w:val="uk-UA"/>
        </w:rPr>
        <w:t xml:space="preserve"> </w:t>
      </w:r>
      <w:r w:rsidRPr="005D7AAB">
        <w:rPr>
          <w:sz w:val="22"/>
          <w:szCs w:val="22"/>
          <w:lang w:val="uk-UA"/>
        </w:rPr>
        <w:t>шлюбу, в який вступають з ціллю утримання</w:t>
      </w:r>
      <w:r w:rsidR="00574995" w:rsidRPr="005D7AAB">
        <w:rPr>
          <w:sz w:val="22"/>
          <w:szCs w:val="22"/>
          <w:lang w:val="uk-UA"/>
        </w:rPr>
        <w:t xml:space="preserve"> (</w:t>
      </w:r>
      <w:r w:rsidRPr="005D7AAB">
        <w:rPr>
          <w:sz w:val="22"/>
          <w:szCs w:val="22"/>
          <w:lang w:val="uk-UA"/>
        </w:rPr>
        <w:t>див</w:t>
      </w:r>
      <w:r w:rsidR="00574995" w:rsidRPr="005D7AAB">
        <w:rPr>
          <w:sz w:val="22"/>
          <w:szCs w:val="22"/>
          <w:lang w:val="uk-UA"/>
        </w:rPr>
        <w:t xml:space="preserve"> § 38.2 </w:t>
      </w:r>
      <w:r w:rsidRPr="005D7AAB">
        <w:rPr>
          <w:sz w:val="22"/>
          <w:szCs w:val="22"/>
          <w:lang w:val="uk-UA"/>
        </w:rPr>
        <w:t xml:space="preserve">Правила </w:t>
      </w:r>
      <w:r w:rsidR="00574995" w:rsidRPr="005D7AAB">
        <w:rPr>
          <w:sz w:val="22"/>
          <w:szCs w:val="22"/>
          <w:lang w:val="uk-UA"/>
        </w:rPr>
        <w:t xml:space="preserve">VB), </w:t>
      </w:r>
      <w:r w:rsidRPr="005D7AAB">
        <w:rPr>
          <w:sz w:val="22"/>
          <w:szCs w:val="22"/>
          <w:lang w:val="uk-UA"/>
        </w:rPr>
        <w:t>тобто вдова або вд</w:t>
      </w:r>
      <w:r w:rsidR="00B34F8E">
        <w:rPr>
          <w:sz w:val="22"/>
          <w:szCs w:val="22"/>
          <w:lang w:val="uk-UA"/>
        </w:rPr>
        <w:t>і</w:t>
      </w:r>
      <w:r w:rsidRPr="005D7AAB">
        <w:rPr>
          <w:sz w:val="22"/>
          <w:szCs w:val="22"/>
          <w:lang w:val="uk-UA"/>
        </w:rPr>
        <w:t xml:space="preserve">вець мають претензію на трудову </w:t>
      </w:r>
      <w:r w:rsidR="003274C7" w:rsidRPr="005D7AAB">
        <w:rPr>
          <w:sz w:val="22"/>
          <w:szCs w:val="22"/>
          <w:lang w:val="uk-UA"/>
        </w:rPr>
        <w:t>пенсію</w:t>
      </w:r>
      <w:r w:rsidR="00B34F8E">
        <w:rPr>
          <w:sz w:val="22"/>
          <w:szCs w:val="22"/>
          <w:lang w:val="uk-UA"/>
        </w:rPr>
        <w:t>,</w:t>
      </w:r>
      <w:r w:rsidR="003274C7" w:rsidRPr="005D7AAB">
        <w:rPr>
          <w:sz w:val="22"/>
          <w:szCs w:val="22"/>
          <w:lang w:val="uk-UA"/>
        </w:rPr>
        <w:t xml:space="preserve"> якщо він або вона можуть претендувати на пенсію вдови або </w:t>
      </w:r>
      <w:r w:rsidR="00702D7D" w:rsidRPr="005D7AAB">
        <w:rPr>
          <w:sz w:val="22"/>
          <w:szCs w:val="22"/>
          <w:lang w:val="uk-UA"/>
        </w:rPr>
        <w:t>вдівця</w:t>
      </w:r>
      <w:r w:rsidR="003274C7" w:rsidRPr="005D7AAB">
        <w:rPr>
          <w:sz w:val="22"/>
          <w:szCs w:val="22"/>
          <w:lang w:val="uk-UA"/>
        </w:rPr>
        <w:t xml:space="preserve"> по схемі державного пенсійного забезпечення. Той </w:t>
      </w:r>
      <w:r w:rsidR="00B34F8E">
        <w:rPr>
          <w:sz w:val="22"/>
          <w:szCs w:val="22"/>
          <w:lang w:val="uk-UA"/>
        </w:rPr>
        <w:t>самий</w:t>
      </w:r>
      <w:r w:rsidR="003274C7" w:rsidRPr="005D7AAB">
        <w:rPr>
          <w:sz w:val="22"/>
          <w:szCs w:val="22"/>
          <w:lang w:val="uk-UA"/>
        </w:rPr>
        <w:t xml:space="preserve"> підхід застосовується, коли єдиною причиною не отримання пенсії вдови або </w:t>
      </w:r>
      <w:r w:rsidR="00702D7D" w:rsidRPr="005D7AAB">
        <w:rPr>
          <w:sz w:val="22"/>
          <w:szCs w:val="22"/>
          <w:lang w:val="uk-UA"/>
        </w:rPr>
        <w:t>вдівця</w:t>
      </w:r>
      <w:r w:rsidR="003274C7" w:rsidRPr="005D7AAB">
        <w:rPr>
          <w:sz w:val="22"/>
          <w:szCs w:val="22"/>
          <w:lang w:val="uk-UA"/>
        </w:rPr>
        <w:t xml:space="preserve"> по схемі державного пенсійного забезпечення є те, що розділення пенсії між подружжям вже відбулося</w:t>
      </w:r>
      <w:r w:rsidR="00574995" w:rsidRPr="005D7AAB">
        <w:rPr>
          <w:sz w:val="22"/>
          <w:szCs w:val="22"/>
          <w:lang w:val="uk-UA"/>
        </w:rPr>
        <w:t xml:space="preserve"> (</w:t>
      </w:r>
      <w:r w:rsidR="003274C7" w:rsidRPr="005D7AAB">
        <w:rPr>
          <w:sz w:val="22"/>
          <w:szCs w:val="22"/>
          <w:lang w:val="uk-UA"/>
        </w:rPr>
        <w:t>див.</w:t>
      </w:r>
      <w:r w:rsidR="00574995" w:rsidRPr="005D7AAB">
        <w:rPr>
          <w:sz w:val="22"/>
          <w:szCs w:val="22"/>
          <w:lang w:val="uk-UA"/>
        </w:rPr>
        <w:t xml:space="preserve"> § 38.1</w:t>
      </w:r>
      <w:r w:rsidR="003274C7" w:rsidRPr="005D7AAB">
        <w:rPr>
          <w:sz w:val="22"/>
          <w:szCs w:val="22"/>
          <w:lang w:val="uk-UA"/>
        </w:rPr>
        <w:t>, речення</w:t>
      </w:r>
      <w:r w:rsidR="00574995" w:rsidRPr="005D7AAB">
        <w:rPr>
          <w:sz w:val="22"/>
          <w:szCs w:val="22"/>
          <w:lang w:val="uk-UA"/>
        </w:rPr>
        <w:t xml:space="preserve"> 1</w:t>
      </w:r>
      <w:r w:rsidR="003274C7" w:rsidRPr="005D7AAB">
        <w:rPr>
          <w:sz w:val="22"/>
          <w:szCs w:val="22"/>
          <w:lang w:val="uk-UA"/>
        </w:rPr>
        <w:t>, правила</w:t>
      </w:r>
      <w:r w:rsidR="00574995" w:rsidRPr="005D7AAB">
        <w:rPr>
          <w:sz w:val="22"/>
          <w:szCs w:val="22"/>
          <w:lang w:val="uk-UA"/>
        </w:rPr>
        <w:t xml:space="preserve"> </w:t>
      </w:r>
      <w:r w:rsidR="001E773D">
        <w:rPr>
          <w:sz w:val="22"/>
          <w:szCs w:val="22"/>
          <w:lang w:val="uk-UA"/>
        </w:rPr>
        <w:t xml:space="preserve">Агенції </w:t>
      </w:r>
      <w:r w:rsidR="00574995" w:rsidRPr="005D7AAB">
        <w:rPr>
          <w:sz w:val="22"/>
          <w:szCs w:val="22"/>
          <w:lang w:val="uk-UA"/>
        </w:rPr>
        <w:t>VBL).</w:t>
      </w:r>
    </w:p>
    <w:p w:rsidR="00D251D9" w:rsidRPr="005D7AAB" w:rsidRDefault="00F83AAB">
      <w:pPr>
        <w:pStyle w:val="a3"/>
        <w:spacing w:before="152"/>
        <w:ind w:left="250"/>
        <w:jc w:val="both"/>
        <w:rPr>
          <w:sz w:val="22"/>
          <w:szCs w:val="22"/>
          <w:lang w:val="uk-UA"/>
        </w:rPr>
      </w:pPr>
      <w:r w:rsidRPr="005D7AAB">
        <w:rPr>
          <w:sz w:val="22"/>
          <w:szCs w:val="22"/>
          <w:lang w:val="uk-UA"/>
        </w:rPr>
        <w:t xml:space="preserve">Розмір пенсії того, хто пережив годувальника, також базується на відповідних    </w:t>
      </w:r>
      <w:r w:rsidR="00B34F8E">
        <w:rPr>
          <w:sz w:val="22"/>
          <w:szCs w:val="22"/>
          <w:lang w:val="uk-UA"/>
        </w:rPr>
        <w:t xml:space="preserve">            </w:t>
      </w:r>
      <w:r w:rsidRPr="005D7AAB">
        <w:rPr>
          <w:sz w:val="22"/>
          <w:szCs w:val="22"/>
          <w:lang w:val="uk-UA"/>
        </w:rPr>
        <w:t xml:space="preserve">    </w:t>
      </w:r>
      <w:r w:rsidR="00574995" w:rsidRPr="005D7AAB">
        <w:rPr>
          <w:sz w:val="22"/>
          <w:szCs w:val="22"/>
          <w:lang w:val="uk-UA"/>
        </w:rPr>
        <w:t>33</w:t>
      </w:r>
    </w:p>
    <w:p w:rsidR="00D251D9" w:rsidRPr="005D7AAB" w:rsidRDefault="00F83AAB" w:rsidP="007426EF">
      <w:pPr>
        <w:pStyle w:val="a3"/>
        <w:spacing w:before="60" w:line="292" w:lineRule="auto"/>
        <w:ind w:left="110" w:right="944"/>
        <w:jc w:val="both"/>
        <w:rPr>
          <w:sz w:val="22"/>
          <w:szCs w:val="22"/>
          <w:lang w:val="uk-UA"/>
        </w:rPr>
      </w:pPr>
      <w:r w:rsidRPr="005D7AAB">
        <w:rPr>
          <w:sz w:val="22"/>
          <w:szCs w:val="22"/>
          <w:lang w:val="uk-UA"/>
        </w:rPr>
        <w:t>положеннях</w:t>
      </w:r>
      <w:r w:rsidR="00574995" w:rsidRPr="005D7AAB">
        <w:rPr>
          <w:spacing w:val="-13"/>
          <w:sz w:val="22"/>
          <w:szCs w:val="22"/>
          <w:lang w:val="uk-UA"/>
        </w:rPr>
        <w:t xml:space="preserve"> </w:t>
      </w:r>
      <w:r w:rsidR="00574995" w:rsidRPr="005D7AAB">
        <w:rPr>
          <w:sz w:val="22"/>
          <w:szCs w:val="22"/>
          <w:lang w:val="uk-UA"/>
        </w:rPr>
        <w:t>SGB</w:t>
      </w:r>
      <w:r w:rsidR="00574995" w:rsidRPr="005D7AAB">
        <w:rPr>
          <w:spacing w:val="-11"/>
          <w:sz w:val="22"/>
          <w:szCs w:val="22"/>
          <w:lang w:val="uk-UA"/>
        </w:rPr>
        <w:t xml:space="preserve"> </w:t>
      </w:r>
      <w:r w:rsidR="00574995" w:rsidRPr="005D7AAB">
        <w:rPr>
          <w:sz w:val="22"/>
          <w:szCs w:val="22"/>
          <w:lang w:val="uk-UA"/>
        </w:rPr>
        <w:t>VI.</w:t>
      </w:r>
      <w:r w:rsidR="00574995" w:rsidRPr="005D7AAB">
        <w:rPr>
          <w:spacing w:val="-11"/>
          <w:sz w:val="22"/>
          <w:szCs w:val="22"/>
          <w:lang w:val="uk-UA"/>
        </w:rPr>
        <w:t xml:space="preserve"> </w:t>
      </w:r>
      <w:r w:rsidRPr="005D7AAB">
        <w:rPr>
          <w:spacing w:val="-11"/>
          <w:sz w:val="22"/>
          <w:szCs w:val="22"/>
          <w:lang w:val="uk-UA"/>
        </w:rPr>
        <w:t xml:space="preserve">Трудова пенсія </w:t>
      </w:r>
      <w:r w:rsidR="00574995" w:rsidRPr="005D7AAB">
        <w:rPr>
          <w:sz w:val="22"/>
          <w:szCs w:val="22"/>
          <w:lang w:val="uk-UA"/>
        </w:rPr>
        <w:t>VBL</w:t>
      </w:r>
      <w:r w:rsidRPr="005D7AAB">
        <w:rPr>
          <w:sz w:val="22"/>
          <w:szCs w:val="22"/>
          <w:lang w:val="uk-UA"/>
        </w:rPr>
        <w:t xml:space="preserve">, таким чином, існує також у формі </w:t>
      </w:r>
      <w:r w:rsidR="00574995" w:rsidRPr="005D7AAB">
        <w:rPr>
          <w:spacing w:val="-11"/>
          <w:sz w:val="22"/>
          <w:szCs w:val="22"/>
          <w:lang w:val="uk-UA"/>
        </w:rPr>
        <w:t xml:space="preserve"> </w:t>
      </w:r>
      <w:r w:rsidRPr="005D7AAB">
        <w:rPr>
          <w:spacing w:val="-11"/>
          <w:sz w:val="22"/>
          <w:szCs w:val="22"/>
          <w:lang w:val="uk-UA"/>
        </w:rPr>
        <w:t xml:space="preserve">маленької та великої </w:t>
      </w:r>
      <w:r w:rsidR="00702D7D" w:rsidRPr="005D7AAB">
        <w:rPr>
          <w:spacing w:val="-11"/>
          <w:sz w:val="22"/>
          <w:szCs w:val="22"/>
          <w:lang w:val="uk-UA"/>
        </w:rPr>
        <w:t>пенсії</w:t>
      </w:r>
      <w:r w:rsidRPr="005D7AAB">
        <w:rPr>
          <w:spacing w:val="-11"/>
          <w:sz w:val="22"/>
          <w:szCs w:val="22"/>
          <w:lang w:val="uk-UA"/>
        </w:rPr>
        <w:t>. Маленька пенсія складає</w:t>
      </w:r>
      <w:r w:rsidR="00574995" w:rsidRPr="005D7AAB">
        <w:rPr>
          <w:spacing w:val="-10"/>
          <w:sz w:val="22"/>
          <w:szCs w:val="22"/>
          <w:lang w:val="uk-UA"/>
        </w:rPr>
        <w:t xml:space="preserve"> </w:t>
      </w:r>
      <w:r w:rsidR="00574995" w:rsidRPr="005D7AAB">
        <w:rPr>
          <w:sz w:val="22"/>
          <w:szCs w:val="22"/>
          <w:lang w:val="uk-UA"/>
        </w:rPr>
        <w:t>25</w:t>
      </w:r>
      <w:r w:rsidR="00574995" w:rsidRPr="005D7AAB">
        <w:rPr>
          <w:spacing w:val="-10"/>
          <w:sz w:val="22"/>
          <w:szCs w:val="22"/>
          <w:lang w:val="uk-UA"/>
        </w:rPr>
        <w:t xml:space="preserve"> </w:t>
      </w:r>
      <w:r w:rsidRPr="005D7AAB">
        <w:rPr>
          <w:spacing w:val="-10"/>
          <w:sz w:val="22"/>
          <w:szCs w:val="22"/>
          <w:lang w:val="uk-UA"/>
        </w:rPr>
        <w:t>відсотків трудової пенсії померлого, а велика пенсія дорівнює або</w:t>
      </w:r>
      <w:r w:rsidR="00574995" w:rsidRPr="005D7AAB">
        <w:rPr>
          <w:sz w:val="22"/>
          <w:szCs w:val="22"/>
          <w:lang w:val="uk-UA"/>
        </w:rPr>
        <w:t xml:space="preserve"> 55 </w:t>
      </w:r>
      <w:r w:rsidRPr="005D7AAB">
        <w:rPr>
          <w:sz w:val="22"/>
          <w:szCs w:val="22"/>
          <w:lang w:val="uk-UA"/>
        </w:rPr>
        <w:t xml:space="preserve">відсоткам, або </w:t>
      </w:r>
      <w:r w:rsidR="00574995" w:rsidRPr="005D7AAB">
        <w:rPr>
          <w:sz w:val="22"/>
          <w:szCs w:val="22"/>
          <w:lang w:val="uk-UA"/>
        </w:rPr>
        <w:t xml:space="preserve">60 </w:t>
      </w:r>
      <w:r w:rsidRPr="005D7AAB">
        <w:rPr>
          <w:sz w:val="22"/>
          <w:szCs w:val="22"/>
          <w:lang w:val="uk-UA"/>
        </w:rPr>
        <w:t xml:space="preserve">відсоткам трудової пенсії померлого. В цих розрахунках </w:t>
      </w:r>
      <w:r w:rsidR="001E773D">
        <w:rPr>
          <w:sz w:val="22"/>
          <w:szCs w:val="22"/>
          <w:lang w:val="uk-UA"/>
        </w:rPr>
        <w:t>сума</w:t>
      </w:r>
      <w:r w:rsidRPr="005D7AAB">
        <w:rPr>
          <w:sz w:val="22"/>
          <w:szCs w:val="22"/>
          <w:lang w:val="uk-UA"/>
        </w:rPr>
        <w:t xml:space="preserve"> трудової пенсії померлого має бути </w:t>
      </w:r>
      <w:r w:rsidR="001E773D">
        <w:rPr>
          <w:sz w:val="22"/>
          <w:szCs w:val="22"/>
          <w:lang w:val="uk-UA"/>
        </w:rPr>
        <w:t xml:space="preserve">сумою </w:t>
      </w:r>
      <w:r w:rsidRPr="005D7AAB">
        <w:rPr>
          <w:sz w:val="22"/>
          <w:szCs w:val="22"/>
          <w:lang w:val="uk-UA"/>
        </w:rPr>
        <w:t>трудово</w:t>
      </w:r>
      <w:r w:rsidR="001E773D">
        <w:rPr>
          <w:sz w:val="22"/>
          <w:szCs w:val="22"/>
          <w:lang w:val="uk-UA"/>
        </w:rPr>
        <w:t>ї</w:t>
      </w:r>
      <w:r w:rsidRPr="005D7AAB">
        <w:rPr>
          <w:sz w:val="22"/>
          <w:szCs w:val="22"/>
          <w:lang w:val="uk-UA"/>
        </w:rPr>
        <w:t xml:space="preserve"> пенсі</w:t>
      </w:r>
      <w:r w:rsidR="001E773D">
        <w:rPr>
          <w:sz w:val="22"/>
          <w:szCs w:val="22"/>
          <w:lang w:val="uk-UA"/>
        </w:rPr>
        <w:t>ї</w:t>
      </w:r>
      <w:r w:rsidRPr="005D7AAB">
        <w:rPr>
          <w:sz w:val="22"/>
          <w:szCs w:val="22"/>
          <w:lang w:val="uk-UA"/>
        </w:rPr>
        <w:t xml:space="preserve"> померлого, яку він реально отримував би, якщо він або вона отримували</w:t>
      </w:r>
      <w:r w:rsidR="00986A83">
        <w:rPr>
          <w:sz w:val="22"/>
          <w:szCs w:val="22"/>
          <w:lang w:val="uk-UA"/>
        </w:rPr>
        <w:t xml:space="preserve"> б</w:t>
      </w:r>
      <w:r w:rsidRPr="005D7AAB">
        <w:rPr>
          <w:sz w:val="22"/>
          <w:szCs w:val="22"/>
          <w:lang w:val="uk-UA"/>
        </w:rPr>
        <w:t xml:space="preserve"> пенсію від</w:t>
      </w:r>
      <w:r w:rsidR="00574995" w:rsidRPr="005D7AAB">
        <w:rPr>
          <w:spacing w:val="-8"/>
          <w:sz w:val="22"/>
          <w:szCs w:val="22"/>
          <w:lang w:val="uk-UA"/>
        </w:rPr>
        <w:t xml:space="preserve"> </w:t>
      </w:r>
      <w:r w:rsidR="001E773D">
        <w:rPr>
          <w:spacing w:val="-8"/>
          <w:sz w:val="22"/>
          <w:szCs w:val="22"/>
          <w:lang w:val="uk-UA"/>
        </w:rPr>
        <w:t xml:space="preserve">Агенції </w:t>
      </w:r>
      <w:r w:rsidR="00574995" w:rsidRPr="005D7AAB">
        <w:rPr>
          <w:sz w:val="22"/>
          <w:szCs w:val="22"/>
          <w:lang w:val="uk-UA"/>
        </w:rPr>
        <w:t>VBL</w:t>
      </w:r>
      <w:r w:rsidR="00574995" w:rsidRPr="005D7AAB">
        <w:rPr>
          <w:spacing w:val="-8"/>
          <w:sz w:val="22"/>
          <w:szCs w:val="22"/>
          <w:lang w:val="uk-UA"/>
        </w:rPr>
        <w:t xml:space="preserve"> </w:t>
      </w:r>
      <w:r w:rsidRPr="005D7AAB">
        <w:rPr>
          <w:spacing w:val="-8"/>
          <w:sz w:val="22"/>
          <w:szCs w:val="22"/>
          <w:lang w:val="uk-UA"/>
        </w:rPr>
        <w:t>у день його/її смерті</w:t>
      </w:r>
      <w:r w:rsidR="00574995" w:rsidRPr="005D7AAB">
        <w:rPr>
          <w:sz w:val="22"/>
          <w:szCs w:val="22"/>
          <w:lang w:val="uk-UA"/>
        </w:rPr>
        <w:t>.</w:t>
      </w:r>
      <w:r w:rsidR="00574995" w:rsidRPr="005D7AAB">
        <w:rPr>
          <w:spacing w:val="-8"/>
          <w:sz w:val="22"/>
          <w:szCs w:val="22"/>
          <w:lang w:val="uk-UA"/>
        </w:rPr>
        <w:t xml:space="preserve"> </w:t>
      </w:r>
      <w:r w:rsidRPr="005D7AAB">
        <w:rPr>
          <w:spacing w:val="-8"/>
          <w:sz w:val="22"/>
          <w:szCs w:val="22"/>
          <w:lang w:val="uk-UA"/>
        </w:rPr>
        <w:t xml:space="preserve">Якщо це не можливо, базою оцінки пенсії того, хто пережив годувальника, є пенсія, на яку померлий міг би претендувати, якби він або вона в день своєї смерті припинили б трудову </w:t>
      </w:r>
      <w:r w:rsidR="00702D7D" w:rsidRPr="005D7AAB">
        <w:rPr>
          <w:spacing w:val="-8"/>
          <w:sz w:val="22"/>
          <w:szCs w:val="22"/>
          <w:lang w:val="uk-UA"/>
        </w:rPr>
        <w:t>діяльність</w:t>
      </w:r>
      <w:r w:rsidRPr="005D7AAB">
        <w:rPr>
          <w:spacing w:val="-8"/>
          <w:sz w:val="22"/>
          <w:szCs w:val="22"/>
          <w:lang w:val="uk-UA"/>
        </w:rPr>
        <w:t xml:space="preserve"> на основі повн</w:t>
      </w:r>
      <w:r w:rsidR="001E773D">
        <w:rPr>
          <w:spacing w:val="-8"/>
          <w:sz w:val="22"/>
          <w:szCs w:val="22"/>
          <w:lang w:val="uk-UA"/>
        </w:rPr>
        <w:t>ої</w:t>
      </w:r>
      <w:r w:rsidRPr="005D7AAB">
        <w:rPr>
          <w:spacing w:val="-8"/>
          <w:sz w:val="22"/>
          <w:szCs w:val="22"/>
          <w:lang w:val="uk-UA"/>
        </w:rPr>
        <w:t xml:space="preserve"> втрат</w:t>
      </w:r>
      <w:r w:rsidR="001E773D">
        <w:rPr>
          <w:spacing w:val="-8"/>
          <w:sz w:val="22"/>
          <w:szCs w:val="22"/>
          <w:lang w:val="uk-UA"/>
        </w:rPr>
        <w:t>и</w:t>
      </w:r>
      <w:r w:rsidRPr="005D7AAB">
        <w:rPr>
          <w:spacing w:val="-8"/>
          <w:sz w:val="22"/>
          <w:szCs w:val="22"/>
          <w:lang w:val="uk-UA"/>
        </w:rPr>
        <w:t xml:space="preserve"> працездатності</w:t>
      </w:r>
      <w:r w:rsidR="007426EF" w:rsidRPr="005D7AAB">
        <w:rPr>
          <w:spacing w:val="-8"/>
          <w:sz w:val="22"/>
          <w:szCs w:val="22"/>
          <w:lang w:val="uk-UA"/>
        </w:rPr>
        <w:t xml:space="preserve">. У </w:t>
      </w:r>
      <w:r w:rsidR="001E773D">
        <w:rPr>
          <w:spacing w:val="-8"/>
          <w:sz w:val="22"/>
          <w:szCs w:val="22"/>
          <w:lang w:val="uk-UA"/>
        </w:rPr>
        <w:t xml:space="preserve">правилах надання </w:t>
      </w:r>
      <w:r w:rsidR="007426EF" w:rsidRPr="005D7AAB">
        <w:rPr>
          <w:spacing w:val="-8"/>
          <w:sz w:val="22"/>
          <w:szCs w:val="22"/>
          <w:lang w:val="uk-UA"/>
        </w:rPr>
        <w:t>трудов</w:t>
      </w:r>
      <w:r w:rsidR="001E773D">
        <w:rPr>
          <w:spacing w:val="-8"/>
          <w:sz w:val="22"/>
          <w:szCs w:val="22"/>
          <w:lang w:val="uk-UA"/>
        </w:rPr>
        <w:t>ої</w:t>
      </w:r>
      <w:r w:rsidR="007426EF" w:rsidRPr="005D7AAB">
        <w:rPr>
          <w:spacing w:val="-8"/>
          <w:sz w:val="22"/>
          <w:szCs w:val="22"/>
          <w:lang w:val="uk-UA"/>
        </w:rPr>
        <w:t xml:space="preserve"> пенсії VBL не має еквіваленту </w:t>
      </w:r>
      <w:r w:rsidR="001E773D">
        <w:rPr>
          <w:spacing w:val="-8"/>
          <w:sz w:val="22"/>
          <w:szCs w:val="22"/>
          <w:lang w:val="uk-UA"/>
        </w:rPr>
        <w:t xml:space="preserve">положення із закону про державне пенсійне забезпечення щодо продовження виплати пенсії померлого у повному обсязі протягом </w:t>
      </w:r>
      <w:r w:rsidR="007426EF" w:rsidRPr="005D7AAB">
        <w:rPr>
          <w:spacing w:val="-8"/>
          <w:sz w:val="22"/>
          <w:szCs w:val="22"/>
          <w:lang w:val="uk-UA"/>
        </w:rPr>
        <w:t>«кварталу смерті».</w:t>
      </w:r>
    </w:p>
    <w:p w:rsidR="00D251D9" w:rsidRPr="005D7AAB" w:rsidRDefault="007426EF" w:rsidP="000A6968">
      <w:pPr>
        <w:pStyle w:val="a3"/>
        <w:spacing w:before="155"/>
        <w:ind w:left="142" w:right="16"/>
        <w:rPr>
          <w:sz w:val="22"/>
          <w:szCs w:val="22"/>
          <w:lang w:val="uk-UA"/>
        </w:rPr>
      </w:pPr>
      <w:r w:rsidRPr="005D7AAB">
        <w:rPr>
          <w:sz w:val="22"/>
          <w:szCs w:val="22"/>
          <w:lang w:val="uk-UA"/>
        </w:rPr>
        <w:t xml:space="preserve">А ні </w:t>
      </w:r>
      <w:r w:rsidR="001E773D">
        <w:rPr>
          <w:sz w:val="22"/>
          <w:szCs w:val="22"/>
          <w:lang w:val="uk-UA"/>
        </w:rPr>
        <w:t xml:space="preserve">трудовий договір </w:t>
      </w:r>
      <w:r w:rsidR="00574995" w:rsidRPr="005D7AAB">
        <w:rPr>
          <w:sz w:val="22"/>
          <w:szCs w:val="22"/>
          <w:lang w:val="uk-UA"/>
        </w:rPr>
        <w:t>ATV</w:t>
      </w:r>
      <w:r w:rsidRPr="005D7AAB">
        <w:rPr>
          <w:sz w:val="22"/>
          <w:szCs w:val="22"/>
          <w:lang w:val="uk-UA"/>
        </w:rPr>
        <w:t xml:space="preserve">, а ні </w:t>
      </w:r>
      <w:r w:rsidR="001E773D">
        <w:rPr>
          <w:sz w:val="22"/>
          <w:szCs w:val="22"/>
          <w:lang w:val="uk-UA"/>
        </w:rPr>
        <w:t xml:space="preserve">правила </w:t>
      </w:r>
      <w:r w:rsidR="00574995" w:rsidRPr="005D7AAB">
        <w:rPr>
          <w:sz w:val="22"/>
          <w:szCs w:val="22"/>
          <w:lang w:val="uk-UA"/>
        </w:rPr>
        <w:t xml:space="preserve">VBL </w:t>
      </w:r>
      <w:r w:rsidRPr="005D7AAB">
        <w:rPr>
          <w:sz w:val="22"/>
          <w:szCs w:val="22"/>
          <w:lang w:val="uk-UA"/>
        </w:rPr>
        <w:t xml:space="preserve">не </w:t>
      </w:r>
      <w:r w:rsidR="00627B51">
        <w:rPr>
          <w:sz w:val="22"/>
          <w:szCs w:val="22"/>
          <w:lang w:val="uk-UA"/>
        </w:rPr>
        <w:t>забезпечують виплату пенсії тому,</w:t>
      </w:r>
      <w:r w:rsidR="000A6968">
        <w:rPr>
          <w:sz w:val="22"/>
          <w:szCs w:val="22"/>
          <w:lang w:val="uk-UA"/>
        </w:rPr>
        <w:t xml:space="preserve"> хто    </w:t>
      </w:r>
      <w:r w:rsidR="00627B51">
        <w:rPr>
          <w:sz w:val="22"/>
          <w:szCs w:val="22"/>
          <w:lang w:val="uk-UA"/>
        </w:rPr>
        <w:t xml:space="preserve">34  </w:t>
      </w:r>
      <w:r w:rsidR="00986A83" w:rsidRPr="00986A83">
        <w:rPr>
          <w:sz w:val="22"/>
          <w:szCs w:val="22"/>
          <w:lang w:val="uk-UA"/>
        </w:rPr>
        <w:t xml:space="preserve"> </w:t>
      </w:r>
      <w:r w:rsidR="000A6968">
        <w:rPr>
          <w:sz w:val="22"/>
          <w:szCs w:val="22"/>
          <w:lang w:val="uk-UA"/>
        </w:rPr>
        <w:t xml:space="preserve"> </w:t>
      </w:r>
      <w:r w:rsidR="00627B51">
        <w:rPr>
          <w:sz w:val="22"/>
          <w:szCs w:val="22"/>
          <w:lang w:val="uk-UA"/>
        </w:rPr>
        <w:t xml:space="preserve">пережив годувальника у зареєстрованих громадянських партнерствах. </w:t>
      </w:r>
      <w:r w:rsidRPr="005D7AAB">
        <w:rPr>
          <w:sz w:val="22"/>
          <w:szCs w:val="22"/>
          <w:lang w:val="uk-UA"/>
        </w:rPr>
        <w:t xml:space="preserve">  </w:t>
      </w:r>
    </w:p>
    <w:p w:rsidR="00D251D9" w:rsidRPr="005D7AAB" w:rsidRDefault="00310D56">
      <w:pPr>
        <w:pStyle w:val="a3"/>
        <w:spacing w:before="60" w:line="292" w:lineRule="auto"/>
        <w:ind w:left="110" w:right="944"/>
        <w:jc w:val="both"/>
        <w:rPr>
          <w:sz w:val="22"/>
          <w:szCs w:val="22"/>
          <w:lang w:val="uk-UA"/>
        </w:rPr>
      </w:pPr>
      <w:r>
        <w:rPr>
          <w:sz w:val="22"/>
          <w:szCs w:val="22"/>
          <w:lang w:val="uk-UA"/>
        </w:rPr>
        <w:t>К</w:t>
      </w:r>
      <w:r w:rsidR="00497DD1" w:rsidRPr="005D7AAB">
        <w:rPr>
          <w:sz w:val="22"/>
          <w:szCs w:val="22"/>
          <w:lang w:val="uk-UA"/>
        </w:rPr>
        <w:t>олективні договори, що змінюють</w:t>
      </w:r>
      <w:r w:rsidR="00574995" w:rsidRPr="005D7AAB">
        <w:rPr>
          <w:spacing w:val="-10"/>
          <w:sz w:val="22"/>
          <w:szCs w:val="22"/>
          <w:lang w:val="uk-UA"/>
        </w:rPr>
        <w:t xml:space="preserve"> </w:t>
      </w:r>
      <w:r>
        <w:rPr>
          <w:spacing w:val="-10"/>
          <w:sz w:val="22"/>
          <w:szCs w:val="22"/>
          <w:lang w:val="uk-UA"/>
        </w:rPr>
        <w:t xml:space="preserve">договір </w:t>
      </w:r>
      <w:r w:rsidR="00574995" w:rsidRPr="005D7AAB">
        <w:rPr>
          <w:sz w:val="22"/>
          <w:szCs w:val="22"/>
          <w:lang w:val="uk-UA"/>
        </w:rPr>
        <w:t>ATV</w:t>
      </w:r>
      <w:r>
        <w:rPr>
          <w:sz w:val="22"/>
          <w:szCs w:val="22"/>
          <w:lang w:val="uk-UA"/>
        </w:rPr>
        <w:t>,</w:t>
      </w:r>
      <w:r w:rsidR="00574995" w:rsidRPr="005D7AAB">
        <w:rPr>
          <w:spacing w:val="-9"/>
          <w:sz w:val="22"/>
          <w:szCs w:val="22"/>
          <w:lang w:val="uk-UA"/>
        </w:rPr>
        <w:t xml:space="preserve"> </w:t>
      </w:r>
      <w:r w:rsidR="00497DD1" w:rsidRPr="005D7AAB">
        <w:rPr>
          <w:spacing w:val="-9"/>
          <w:sz w:val="22"/>
          <w:szCs w:val="22"/>
          <w:lang w:val="uk-UA"/>
        </w:rPr>
        <w:t xml:space="preserve">та зміни </w:t>
      </w:r>
      <w:r>
        <w:rPr>
          <w:spacing w:val="-9"/>
          <w:sz w:val="22"/>
          <w:szCs w:val="22"/>
          <w:lang w:val="uk-UA"/>
        </w:rPr>
        <w:t>у</w:t>
      </w:r>
      <w:r w:rsidR="00497DD1" w:rsidRPr="005D7AAB">
        <w:rPr>
          <w:spacing w:val="-9"/>
          <w:sz w:val="22"/>
          <w:szCs w:val="22"/>
          <w:lang w:val="uk-UA"/>
        </w:rPr>
        <w:t xml:space="preserve"> правил</w:t>
      </w:r>
      <w:r>
        <w:rPr>
          <w:spacing w:val="-9"/>
          <w:sz w:val="22"/>
          <w:szCs w:val="22"/>
          <w:lang w:val="uk-UA"/>
        </w:rPr>
        <w:t>ах</w:t>
      </w:r>
      <w:r w:rsidR="00497DD1" w:rsidRPr="005D7AAB">
        <w:rPr>
          <w:spacing w:val="-9"/>
          <w:sz w:val="22"/>
          <w:szCs w:val="22"/>
          <w:lang w:val="uk-UA"/>
        </w:rPr>
        <w:t xml:space="preserve"> </w:t>
      </w:r>
      <w:r w:rsidR="00574995" w:rsidRPr="005D7AAB">
        <w:rPr>
          <w:sz w:val="22"/>
          <w:szCs w:val="22"/>
          <w:lang w:val="uk-UA"/>
        </w:rPr>
        <w:t xml:space="preserve">VBL </w:t>
      </w:r>
      <w:r w:rsidR="00497DD1" w:rsidRPr="005D7AAB">
        <w:rPr>
          <w:sz w:val="22"/>
          <w:szCs w:val="22"/>
          <w:lang w:val="uk-UA"/>
        </w:rPr>
        <w:t xml:space="preserve">більш пізнього періоду, ніж введення рівноправного відношення до громадянських партнерів відносно </w:t>
      </w:r>
      <w:r>
        <w:rPr>
          <w:sz w:val="22"/>
          <w:szCs w:val="22"/>
          <w:lang w:val="uk-UA"/>
        </w:rPr>
        <w:t xml:space="preserve">виплати </w:t>
      </w:r>
      <w:r w:rsidR="00497DD1" w:rsidRPr="005D7AAB">
        <w:rPr>
          <w:sz w:val="22"/>
          <w:szCs w:val="22"/>
          <w:lang w:val="uk-UA"/>
        </w:rPr>
        <w:t xml:space="preserve">державної пенсії </w:t>
      </w:r>
      <w:r>
        <w:rPr>
          <w:sz w:val="22"/>
          <w:szCs w:val="22"/>
          <w:lang w:val="uk-UA"/>
        </w:rPr>
        <w:t>за</w:t>
      </w:r>
      <w:r w:rsidR="00497DD1" w:rsidRPr="005D7AAB">
        <w:rPr>
          <w:sz w:val="22"/>
          <w:szCs w:val="22"/>
          <w:lang w:val="uk-UA"/>
        </w:rPr>
        <w:t xml:space="preserve"> </w:t>
      </w:r>
      <w:r w:rsidR="00574995" w:rsidRPr="005D7AAB">
        <w:rPr>
          <w:sz w:val="22"/>
          <w:szCs w:val="22"/>
          <w:lang w:val="uk-UA"/>
        </w:rPr>
        <w:t>§</w:t>
      </w:r>
      <w:r w:rsidR="00574995" w:rsidRPr="005D7AAB">
        <w:rPr>
          <w:spacing w:val="-1"/>
          <w:sz w:val="22"/>
          <w:szCs w:val="22"/>
          <w:lang w:val="uk-UA"/>
        </w:rPr>
        <w:t xml:space="preserve"> </w:t>
      </w:r>
      <w:r w:rsidR="00574995" w:rsidRPr="005D7AAB">
        <w:rPr>
          <w:sz w:val="22"/>
          <w:szCs w:val="22"/>
          <w:lang w:val="uk-UA"/>
        </w:rPr>
        <w:t>46.4</w:t>
      </w:r>
      <w:r w:rsidR="00574995" w:rsidRPr="005D7AAB">
        <w:rPr>
          <w:spacing w:val="-4"/>
          <w:sz w:val="22"/>
          <w:szCs w:val="22"/>
          <w:lang w:val="uk-UA"/>
        </w:rPr>
        <w:t xml:space="preserve"> </w:t>
      </w:r>
      <w:r w:rsidR="00574995" w:rsidRPr="005D7AAB">
        <w:rPr>
          <w:sz w:val="22"/>
          <w:szCs w:val="22"/>
          <w:lang w:val="uk-UA"/>
        </w:rPr>
        <w:t>SGB</w:t>
      </w:r>
      <w:r w:rsidR="00574995" w:rsidRPr="005D7AAB">
        <w:rPr>
          <w:spacing w:val="-4"/>
          <w:sz w:val="22"/>
          <w:szCs w:val="22"/>
          <w:lang w:val="uk-UA"/>
        </w:rPr>
        <w:t xml:space="preserve"> </w:t>
      </w:r>
      <w:r w:rsidR="00574995" w:rsidRPr="005D7AAB">
        <w:rPr>
          <w:sz w:val="22"/>
          <w:szCs w:val="22"/>
          <w:lang w:val="uk-UA"/>
        </w:rPr>
        <w:t>VI</w:t>
      </w:r>
      <w:r w:rsidR="00497DD1" w:rsidRPr="005D7AAB">
        <w:rPr>
          <w:sz w:val="22"/>
          <w:szCs w:val="22"/>
          <w:lang w:val="uk-UA"/>
        </w:rPr>
        <w:t xml:space="preserve">, не містять </w:t>
      </w:r>
      <w:r>
        <w:rPr>
          <w:sz w:val="22"/>
          <w:szCs w:val="22"/>
          <w:lang w:val="uk-UA"/>
        </w:rPr>
        <w:t xml:space="preserve">ніяких </w:t>
      </w:r>
      <w:r w:rsidR="00497DD1" w:rsidRPr="005D7AAB">
        <w:rPr>
          <w:sz w:val="22"/>
          <w:szCs w:val="22"/>
          <w:lang w:val="uk-UA"/>
        </w:rPr>
        <w:t>положень з цього приводу</w:t>
      </w:r>
      <w:r w:rsidR="00574995" w:rsidRPr="005D7AAB">
        <w:rPr>
          <w:sz w:val="22"/>
          <w:szCs w:val="22"/>
          <w:lang w:val="uk-UA"/>
        </w:rPr>
        <w:t>.</w:t>
      </w:r>
    </w:p>
    <w:p w:rsidR="00D251D9" w:rsidRPr="005D7AAB" w:rsidRDefault="00574995">
      <w:pPr>
        <w:pStyle w:val="a3"/>
        <w:spacing w:before="154"/>
        <w:ind w:left="250"/>
        <w:jc w:val="both"/>
        <w:rPr>
          <w:sz w:val="22"/>
          <w:szCs w:val="22"/>
          <w:lang w:val="uk-UA"/>
        </w:rPr>
      </w:pPr>
      <w:r w:rsidRPr="005D7AAB">
        <w:rPr>
          <w:sz w:val="22"/>
          <w:szCs w:val="22"/>
          <w:lang w:val="uk-UA"/>
        </w:rPr>
        <w:t xml:space="preserve">2. </w:t>
      </w:r>
      <w:r w:rsidR="007E2804" w:rsidRPr="005D7AAB">
        <w:rPr>
          <w:sz w:val="22"/>
          <w:szCs w:val="22"/>
          <w:lang w:val="uk-UA"/>
        </w:rPr>
        <w:t xml:space="preserve">Зареєстроване громадянське партнерство є інституція сімейного закону для </w:t>
      </w:r>
      <w:r w:rsidRPr="005D7AAB">
        <w:rPr>
          <w:sz w:val="22"/>
          <w:szCs w:val="22"/>
          <w:lang w:val="uk-UA"/>
        </w:rPr>
        <w:t xml:space="preserve"> </w:t>
      </w:r>
      <w:r w:rsidR="00310D56">
        <w:rPr>
          <w:sz w:val="22"/>
          <w:szCs w:val="22"/>
          <w:lang w:val="uk-UA"/>
        </w:rPr>
        <w:t xml:space="preserve">               </w:t>
      </w:r>
      <w:r w:rsidRPr="005D7AAB">
        <w:rPr>
          <w:sz w:val="22"/>
          <w:szCs w:val="22"/>
          <w:lang w:val="uk-UA"/>
        </w:rPr>
        <w:t>35</w:t>
      </w:r>
    </w:p>
    <w:p w:rsidR="00D251D9" w:rsidRPr="005D7AAB" w:rsidRDefault="007E2804">
      <w:pPr>
        <w:pStyle w:val="a3"/>
        <w:spacing w:before="60" w:line="292" w:lineRule="auto"/>
        <w:ind w:left="110" w:right="944"/>
        <w:jc w:val="both"/>
        <w:rPr>
          <w:sz w:val="22"/>
          <w:szCs w:val="22"/>
          <w:lang w:val="uk-UA"/>
        </w:rPr>
      </w:pPr>
      <w:r w:rsidRPr="005D7AAB">
        <w:rPr>
          <w:sz w:val="22"/>
          <w:szCs w:val="22"/>
          <w:lang w:val="uk-UA"/>
        </w:rPr>
        <w:t>підтримки відносин двох людей однієї статі на постійній основі. Закон про зареєстровані громадянські партнерства</w:t>
      </w:r>
      <w:r w:rsidR="00574995" w:rsidRPr="005D7AAB">
        <w:rPr>
          <w:sz w:val="22"/>
          <w:szCs w:val="22"/>
          <w:lang w:val="uk-UA"/>
        </w:rPr>
        <w:t xml:space="preserve"> (</w:t>
      </w:r>
      <w:r w:rsidR="00574995" w:rsidRPr="005D7AAB">
        <w:rPr>
          <w:i/>
          <w:sz w:val="22"/>
          <w:szCs w:val="22"/>
          <w:lang w:val="uk-UA"/>
        </w:rPr>
        <w:t xml:space="preserve">Gesetz über die eingetragene Lebenspartnerschaft – Lebenspartner- schaftsgesetz </w:t>
      </w:r>
      <w:r w:rsidR="00574995" w:rsidRPr="005D7AAB">
        <w:rPr>
          <w:sz w:val="22"/>
          <w:szCs w:val="22"/>
          <w:lang w:val="uk-UA"/>
        </w:rPr>
        <w:t xml:space="preserve">– LPartG – </w:t>
      </w:r>
      <w:r w:rsidRPr="005D7AAB">
        <w:rPr>
          <w:sz w:val="22"/>
          <w:szCs w:val="22"/>
          <w:lang w:val="uk-UA"/>
        </w:rPr>
        <w:t>Закон про громадянські партнерства)</w:t>
      </w:r>
      <w:r w:rsidR="00574995" w:rsidRPr="005D7AAB">
        <w:rPr>
          <w:sz w:val="22"/>
          <w:szCs w:val="22"/>
          <w:lang w:val="uk-UA"/>
        </w:rPr>
        <w:t xml:space="preserve"> </w:t>
      </w:r>
      <w:r w:rsidRPr="005D7AAB">
        <w:rPr>
          <w:sz w:val="22"/>
          <w:szCs w:val="22"/>
          <w:lang w:val="uk-UA"/>
        </w:rPr>
        <w:t xml:space="preserve">від 16 лютого </w:t>
      </w:r>
      <w:r w:rsidR="00574995" w:rsidRPr="005D7AAB">
        <w:rPr>
          <w:sz w:val="22"/>
          <w:szCs w:val="22"/>
          <w:lang w:val="uk-UA"/>
        </w:rPr>
        <w:t>2001</w:t>
      </w:r>
      <w:r w:rsidRPr="005D7AAB">
        <w:rPr>
          <w:sz w:val="22"/>
          <w:szCs w:val="22"/>
          <w:lang w:val="uk-UA"/>
        </w:rPr>
        <w:t>р.</w:t>
      </w:r>
      <w:r w:rsidR="00574995" w:rsidRPr="005D7AAB">
        <w:rPr>
          <w:sz w:val="22"/>
          <w:szCs w:val="22"/>
          <w:lang w:val="uk-UA"/>
        </w:rPr>
        <w:t xml:space="preserve"> (</w:t>
      </w:r>
      <w:r w:rsidRPr="005D7AAB">
        <w:rPr>
          <w:sz w:val="22"/>
          <w:szCs w:val="22"/>
          <w:lang w:val="uk-UA"/>
        </w:rPr>
        <w:t xml:space="preserve">Офіційний орган федерального </w:t>
      </w:r>
      <w:r w:rsidRPr="005D7AAB">
        <w:rPr>
          <w:sz w:val="22"/>
          <w:szCs w:val="22"/>
          <w:lang w:val="uk-UA"/>
        </w:rPr>
        <w:lastRenderedPageBreak/>
        <w:t>закону</w:t>
      </w:r>
      <w:r w:rsidR="00574995" w:rsidRPr="005D7AAB">
        <w:rPr>
          <w:sz w:val="22"/>
          <w:szCs w:val="22"/>
          <w:lang w:val="uk-UA"/>
        </w:rPr>
        <w:t xml:space="preserve"> – </w:t>
      </w:r>
      <w:r w:rsidR="00574995" w:rsidRPr="005D7AAB">
        <w:rPr>
          <w:i/>
          <w:sz w:val="22"/>
          <w:szCs w:val="22"/>
          <w:lang w:val="uk-UA"/>
        </w:rPr>
        <w:t xml:space="preserve">Bundesgesetzblatt </w:t>
      </w:r>
      <w:r w:rsidR="00574995" w:rsidRPr="005D7AAB">
        <w:rPr>
          <w:sz w:val="22"/>
          <w:szCs w:val="22"/>
          <w:lang w:val="uk-UA"/>
        </w:rPr>
        <w:t>I</w:t>
      </w:r>
      <w:r w:rsidRPr="005D7AAB">
        <w:rPr>
          <w:sz w:val="22"/>
          <w:szCs w:val="22"/>
          <w:lang w:val="uk-UA"/>
        </w:rPr>
        <w:t>,</w:t>
      </w:r>
      <w:r w:rsidR="00574995" w:rsidRPr="005D7AAB">
        <w:rPr>
          <w:sz w:val="22"/>
          <w:szCs w:val="22"/>
          <w:lang w:val="uk-UA"/>
        </w:rPr>
        <w:t xml:space="preserve"> </w:t>
      </w:r>
      <w:r w:rsidRPr="005D7AAB">
        <w:rPr>
          <w:sz w:val="22"/>
          <w:szCs w:val="22"/>
          <w:lang w:val="uk-UA"/>
        </w:rPr>
        <w:t>стор</w:t>
      </w:r>
      <w:r w:rsidR="00574995" w:rsidRPr="005D7AAB">
        <w:rPr>
          <w:sz w:val="22"/>
          <w:szCs w:val="22"/>
          <w:lang w:val="uk-UA"/>
        </w:rPr>
        <w:t xml:space="preserve">. 266), </w:t>
      </w:r>
      <w:r w:rsidRPr="005D7AAB">
        <w:rPr>
          <w:sz w:val="22"/>
          <w:szCs w:val="22"/>
          <w:lang w:val="uk-UA"/>
        </w:rPr>
        <w:t xml:space="preserve">який вступив в силу </w:t>
      </w:r>
      <w:r w:rsidR="00574995" w:rsidRPr="005D7AAB">
        <w:rPr>
          <w:sz w:val="22"/>
          <w:szCs w:val="22"/>
          <w:lang w:val="uk-UA"/>
        </w:rPr>
        <w:t xml:space="preserve">1 </w:t>
      </w:r>
      <w:r w:rsidRPr="005D7AAB">
        <w:rPr>
          <w:sz w:val="22"/>
          <w:szCs w:val="22"/>
          <w:lang w:val="uk-UA"/>
        </w:rPr>
        <w:t>серпня</w:t>
      </w:r>
      <w:r w:rsidR="00574995" w:rsidRPr="005D7AAB">
        <w:rPr>
          <w:sz w:val="22"/>
          <w:szCs w:val="22"/>
          <w:lang w:val="uk-UA"/>
        </w:rPr>
        <w:t xml:space="preserve"> 2001</w:t>
      </w:r>
      <w:r w:rsidRPr="005D7AAB">
        <w:rPr>
          <w:sz w:val="22"/>
          <w:szCs w:val="22"/>
          <w:lang w:val="uk-UA"/>
        </w:rPr>
        <w:t>р</w:t>
      </w:r>
      <w:r w:rsidR="00574995" w:rsidRPr="005D7AAB">
        <w:rPr>
          <w:sz w:val="22"/>
          <w:szCs w:val="22"/>
          <w:lang w:val="uk-UA"/>
        </w:rPr>
        <w:t xml:space="preserve">, </w:t>
      </w:r>
      <w:r w:rsidRPr="005D7AAB">
        <w:rPr>
          <w:sz w:val="22"/>
          <w:szCs w:val="22"/>
          <w:lang w:val="uk-UA"/>
        </w:rPr>
        <w:t>вперше надав парам однієї статі можливість вступати у зареєстровані громадянські партнерства.</w:t>
      </w:r>
      <w:r w:rsidR="00574995" w:rsidRPr="005D7AAB">
        <w:rPr>
          <w:sz w:val="22"/>
          <w:szCs w:val="22"/>
          <w:lang w:val="uk-UA"/>
        </w:rPr>
        <w:t xml:space="preserve"> </w:t>
      </w:r>
      <w:r w:rsidRPr="005D7AAB">
        <w:rPr>
          <w:sz w:val="22"/>
          <w:szCs w:val="22"/>
          <w:lang w:val="uk-UA"/>
        </w:rPr>
        <w:t>Ціллю цього Закону є усунути дискримінацію проти пар однієї статі і надати їм юридичні рамки для постійних партнерств</w:t>
      </w:r>
      <w:r w:rsidR="00574995" w:rsidRPr="005D7AAB">
        <w:rPr>
          <w:sz w:val="22"/>
          <w:szCs w:val="22"/>
          <w:lang w:val="uk-UA"/>
        </w:rPr>
        <w:t>.</w:t>
      </w:r>
    </w:p>
    <w:p w:rsidR="00D251D9" w:rsidRPr="005D7AAB" w:rsidRDefault="007E2804">
      <w:pPr>
        <w:pStyle w:val="a3"/>
        <w:spacing w:before="151"/>
        <w:ind w:left="250"/>
        <w:jc w:val="both"/>
        <w:rPr>
          <w:sz w:val="22"/>
          <w:szCs w:val="22"/>
          <w:lang w:val="uk-UA"/>
        </w:rPr>
      </w:pPr>
      <w:r w:rsidRPr="005D7AAB">
        <w:rPr>
          <w:sz w:val="22"/>
          <w:szCs w:val="22"/>
          <w:lang w:val="uk-UA"/>
        </w:rPr>
        <w:t xml:space="preserve">Закон про громадянські партнерства в першій інстанції забезпечив  створення </w:t>
      </w:r>
      <w:r w:rsidR="00574995" w:rsidRPr="005D7AAB">
        <w:rPr>
          <w:sz w:val="22"/>
          <w:szCs w:val="22"/>
          <w:lang w:val="uk-UA"/>
        </w:rPr>
        <w:t>-</w:t>
      </w:r>
      <w:r w:rsidR="00310D56">
        <w:rPr>
          <w:sz w:val="22"/>
          <w:szCs w:val="22"/>
          <w:lang w:val="uk-UA"/>
        </w:rPr>
        <w:t xml:space="preserve">              </w:t>
      </w:r>
      <w:r w:rsidR="00574995" w:rsidRPr="005D7AAB">
        <w:rPr>
          <w:sz w:val="22"/>
          <w:szCs w:val="22"/>
          <w:lang w:val="uk-UA"/>
        </w:rPr>
        <w:t xml:space="preserve"> 36</w:t>
      </w:r>
    </w:p>
    <w:p w:rsidR="00D251D9" w:rsidRPr="005D7AAB" w:rsidRDefault="007E2804">
      <w:pPr>
        <w:pStyle w:val="a3"/>
        <w:spacing w:before="60" w:line="292" w:lineRule="auto"/>
        <w:ind w:left="110" w:right="944"/>
        <w:jc w:val="both"/>
        <w:rPr>
          <w:sz w:val="22"/>
          <w:szCs w:val="22"/>
          <w:lang w:val="uk-UA"/>
        </w:rPr>
      </w:pPr>
      <w:r w:rsidRPr="005D7AAB">
        <w:rPr>
          <w:sz w:val="22"/>
          <w:szCs w:val="22"/>
          <w:lang w:val="uk-UA"/>
        </w:rPr>
        <w:t xml:space="preserve">та розпад зареєстрованих партнерств і </w:t>
      </w:r>
      <w:r w:rsidR="004116B1" w:rsidRPr="005D7AAB">
        <w:rPr>
          <w:sz w:val="22"/>
          <w:szCs w:val="22"/>
          <w:lang w:val="uk-UA"/>
        </w:rPr>
        <w:t xml:space="preserve">став регулювати особисті і фінансові юридичні відносини між громадянськими партнерами. Він структурував закон утримання по аналогії з законом про шлюбно-сімейні відносини. Закон про ревізію Закону про громадянські партнерства від </w:t>
      </w:r>
      <w:r w:rsidR="00574995" w:rsidRPr="005D7AAB">
        <w:rPr>
          <w:sz w:val="22"/>
          <w:szCs w:val="22"/>
          <w:lang w:val="uk-UA"/>
        </w:rPr>
        <w:t xml:space="preserve">15 </w:t>
      </w:r>
      <w:r w:rsidR="004116B1" w:rsidRPr="005D7AAB">
        <w:rPr>
          <w:sz w:val="22"/>
          <w:szCs w:val="22"/>
          <w:lang w:val="uk-UA"/>
        </w:rPr>
        <w:t>грудня</w:t>
      </w:r>
      <w:r w:rsidR="00574995" w:rsidRPr="005D7AAB">
        <w:rPr>
          <w:sz w:val="22"/>
          <w:szCs w:val="22"/>
          <w:lang w:val="uk-UA"/>
        </w:rPr>
        <w:t xml:space="preserve"> 2004</w:t>
      </w:r>
      <w:r w:rsidR="004116B1" w:rsidRPr="005D7AAB">
        <w:rPr>
          <w:sz w:val="22"/>
          <w:szCs w:val="22"/>
          <w:lang w:val="uk-UA"/>
        </w:rPr>
        <w:t>р</w:t>
      </w:r>
      <w:r w:rsidR="00574995" w:rsidRPr="005D7AAB">
        <w:rPr>
          <w:sz w:val="22"/>
          <w:szCs w:val="22"/>
          <w:lang w:val="uk-UA"/>
        </w:rPr>
        <w:t xml:space="preserve"> (</w:t>
      </w:r>
      <w:r w:rsidR="004116B1" w:rsidRPr="005D7AAB">
        <w:rPr>
          <w:sz w:val="22"/>
          <w:szCs w:val="22"/>
          <w:lang w:val="uk-UA"/>
        </w:rPr>
        <w:t>Офіційний орган федерального закону</w:t>
      </w:r>
      <w:r w:rsidR="00574995" w:rsidRPr="005D7AAB">
        <w:rPr>
          <w:sz w:val="22"/>
          <w:szCs w:val="22"/>
          <w:lang w:val="uk-UA"/>
        </w:rPr>
        <w:t xml:space="preserve"> I</w:t>
      </w:r>
      <w:r w:rsidR="004116B1" w:rsidRPr="005D7AAB">
        <w:rPr>
          <w:sz w:val="22"/>
          <w:szCs w:val="22"/>
          <w:lang w:val="uk-UA"/>
        </w:rPr>
        <w:t>, стор</w:t>
      </w:r>
      <w:r w:rsidR="00574995" w:rsidRPr="005D7AAB">
        <w:rPr>
          <w:sz w:val="22"/>
          <w:szCs w:val="22"/>
          <w:lang w:val="uk-UA"/>
        </w:rPr>
        <w:t xml:space="preserve">. 3396), </w:t>
      </w:r>
      <w:r w:rsidR="004116B1" w:rsidRPr="005D7AAB">
        <w:rPr>
          <w:sz w:val="22"/>
          <w:szCs w:val="22"/>
          <w:lang w:val="uk-UA"/>
        </w:rPr>
        <w:t xml:space="preserve">який вступив в силу </w:t>
      </w:r>
      <w:r w:rsidR="00574995" w:rsidRPr="005D7AAB">
        <w:rPr>
          <w:sz w:val="22"/>
          <w:szCs w:val="22"/>
          <w:lang w:val="uk-UA"/>
        </w:rPr>
        <w:t xml:space="preserve">1 </w:t>
      </w:r>
      <w:r w:rsidR="004116B1" w:rsidRPr="005D7AAB">
        <w:rPr>
          <w:sz w:val="22"/>
          <w:szCs w:val="22"/>
          <w:lang w:val="uk-UA"/>
        </w:rPr>
        <w:t xml:space="preserve">січня </w:t>
      </w:r>
      <w:r w:rsidR="00574995" w:rsidRPr="005D7AAB">
        <w:rPr>
          <w:sz w:val="22"/>
          <w:szCs w:val="22"/>
          <w:lang w:val="uk-UA"/>
        </w:rPr>
        <w:t>2005</w:t>
      </w:r>
      <w:r w:rsidR="004116B1" w:rsidRPr="005D7AAB">
        <w:rPr>
          <w:sz w:val="22"/>
          <w:szCs w:val="22"/>
          <w:lang w:val="uk-UA"/>
        </w:rPr>
        <w:t>р</w:t>
      </w:r>
      <w:r w:rsidR="00574995" w:rsidRPr="005D7AAB">
        <w:rPr>
          <w:sz w:val="22"/>
          <w:szCs w:val="22"/>
          <w:lang w:val="uk-UA"/>
        </w:rPr>
        <w:t xml:space="preserve">, </w:t>
      </w:r>
      <w:r w:rsidR="004116B1" w:rsidRPr="005D7AAB">
        <w:rPr>
          <w:sz w:val="22"/>
          <w:szCs w:val="22"/>
          <w:lang w:val="uk-UA"/>
        </w:rPr>
        <w:t xml:space="preserve">ще більше наблизив закон про зареєстровані громадянські </w:t>
      </w:r>
      <w:r w:rsidR="00702D7D" w:rsidRPr="005D7AAB">
        <w:rPr>
          <w:sz w:val="22"/>
          <w:szCs w:val="22"/>
          <w:lang w:val="uk-UA"/>
        </w:rPr>
        <w:t>партнерства</w:t>
      </w:r>
      <w:r w:rsidR="004116B1" w:rsidRPr="005D7AAB">
        <w:rPr>
          <w:sz w:val="22"/>
          <w:szCs w:val="22"/>
          <w:lang w:val="uk-UA"/>
        </w:rPr>
        <w:t xml:space="preserve"> до закону про шлюбно-сімейні відносини</w:t>
      </w:r>
      <w:r w:rsidR="00574995" w:rsidRPr="005D7AAB">
        <w:rPr>
          <w:sz w:val="22"/>
          <w:szCs w:val="22"/>
          <w:lang w:val="uk-UA"/>
        </w:rPr>
        <w:t xml:space="preserve">; </w:t>
      </w:r>
      <w:r w:rsidR="004116B1" w:rsidRPr="005D7AAB">
        <w:rPr>
          <w:sz w:val="22"/>
          <w:szCs w:val="22"/>
          <w:lang w:val="uk-UA"/>
        </w:rPr>
        <w:t xml:space="preserve">у цьому </w:t>
      </w:r>
      <w:r w:rsidR="00702D7D" w:rsidRPr="005D7AAB">
        <w:rPr>
          <w:sz w:val="22"/>
          <w:szCs w:val="22"/>
          <w:lang w:val="uk-UA"/>
        </w:rPr>
        <w:t>зв’язку</w:t>
      </w:r>
      <w:r w:rsidR="004116B1" w:rsidRPr="005D7AAB">
        <w:rPr>
          <w:sz w:val="22"/>
          <w:szCs w:val="22"/>
          <w:lang w:val="uk-UA"/>
        </w:rPr>
        <w:t>, було багато посилань на положення Громадянського кодексу</w:t>
      </w:r>
      <w:r w:rsidR="00574995" w:rsidRPr="005D7AAB">
        <w:rPr>
          <w:sz w:val="22"/>
          <w:szCs w:val="22"/>
          <w:lang w:val="uk-UA"/>
        </w:rPr>
        <w:t xml:space="preserve"> (</w:t>
      </w:r>
      <w:r w:rsidR="00574995" w:rsidRPr="005D7AAB">
        <w:rPr>
          <w:i/>
          <w:sz w:val="22"/>
          <w:szCs w:val="22"/>
          <w:lang w:val="uk-UA"/>
        </w:rPr>
        <w:t>Bürgerliches</w:t>
      </w:r>
      <w:r w:rsidR="00574995" w:rsidRPr="005D7AAB">
        <w:rPr>
          <w:i/>
          <w:spacing w:val="-12"/>
          <w:sz w:val="22"/>
          <w:szCs w:val="22"/>
          <w:lang w:val="uk-UA"/>
        </w:rPr>
        <w:t xml:space="preserve"> </w:t>
      </w:r>
      <w:r w:rsidR="00574995" w:rsidRPr="005D7AAB">
        <w:rPr>
          <w:i/>
          <w:sz w:val="22"/>
          <w:szCs w:val="22"/>
          <w:lang w:val="uk-UA"/>
        </w:rPr>
        <w:t>Gesetzbuch</w:t>
      </w:r>
      <w:r w:rsidR="00574995" w:rsidRPr="005D7AAB">
        <w:rPr>
          <w:i/>
          <w:spacing w:val="-11"/>
          <w:sz w:val="22"/>
          <w:szCs w:val="22"/>
          <w:lang w:val="uk-UA"/>
        </w:rPr>
        <w:t xml:space="preserve"> </w:t>
      </w:r>
      <w:r w:rsidR="00574995" w:rsidRPr="005D7AAB">
        <w:rPr>
          <w:sz w:val="22"/>
          <w:szCs w:val="22"/>
          <w:lang w:val="uk-UA"/>
        </w:rPr>
        <w:t>–</w:t>
      </w:r>
      <w:r w:rsidR="00574995" w:rsidRPr="005D7AAB">
        <w:rPr>
          <w:spacing w:val="-13"/>
          <w:sz w:val="22"/>
          <w:szCs w:val="22"/>
          <w:lang w:val="uk-UA"/>
        </w:rPr>
        <w:t xml:space="preserve"> </w:t>
      </w:r>
      <w:r w:rsidR="00574995" w:rsidRPr="005D7AAB">
        <w:rPr>
          <w:sz w:val="22"/>
          <w:szCs w:val="22"/>
          <w:lang w:val="uk-UA"/>
        </w:rPr>
        <w:t>BGB)</w:t>
      </w:r>
      <w:r w:rsidR="004116B1" w:rsidRPr="005D7AAB">
        <w:rPr>
          <w:sz w:val="22"/>
          <w:szCs w:val="22"/>
          <w:lang w:val="uk-UA"/>
        </w:rPr>
        <w:t xml:space="preserve"> щодо шлюбу</w:t>
      </w:r>
      <w:r w:rsidR="00574995" w:rsidRPr="005D7AAB">
        <w:rPr>
          <w:sz w:val="22"/>
          <w:szCs w:val="22"/>
          <w:lang w:val="uk-UA"/>
        </w:rPr>
        <w:t>.</w:t>
      </w:r>
      <w:r w:rsidR="00574995" w:rsidRPr="005D7AAB">
        <w:rPr>
          <w:spacing w:val="-13"/>
          <w:sz w:val="22"/>
          <w:szCs w:val="22"/>
          <w:lang w:val="uk-UA"/>
        </w:rPr>
        <w:t xml:space="preserve"> </w:t>
      </w:r>
      <w:r w:rsidR="000A6968">
        <w:rPr>
          <w:spacing w:val="-13"/>
          <w:sz w:val="22"/>
          <w:szCs w:val="22"/>
          <w:lang w:val="uk-UA"/>
        </w:rPr>
        <w:t>Закон про ревізію З</w:t>
      </w:r>
      <w:r w:rsidR="004116B1" w:rsidRPr="005D7AAB">
        <w:rPr>
          <w:spacing w:val="-13"/>
          <w:sz w:val="22"/>
          <w:szCs w:val="22"/>
          <w:lang w:val="uk-UA"/>
        </w:rPr>
        <w:t xml:space="preserve">акону про громадянські </w:t>
      </w:r>
      <w:r w:rsidR="00702D7D" w:rsidRPr="005D7AAB">
        <w:rPr>
          <w:spacing w:val="-13"/>
          <w:sz w:val="22"/>
          <w:szCs w:val="22"/>
          <w:lang w:val="uk-UA"/>
        </w:rPr>
        <w:t>партнерства</w:t>
      </w:r>
      <w:r w:rsidR="004116B1" w:rsidRPr="005D7AAB">
        <w:rPr>
          <w:spacing w:val="-13"/>
          <w:sz w:val="22"/>
          <w:szCs w:val="22"/>
          <w:lang w:val="uk-UA"/>
        </w:rPr>
        <w:t xml:space="preserve"> регулює прийняття закону про шлюбно-сімейну власність, сприяє більшій га</w:t>
      </w:r>
      <w:r w:rsidR="000B2F00" w:rsidRPr="005D7AAB">
        <w:rPr>
          <w:spacing w:val="-13"/>
          <w:sz w:val="22"/>
          <w:szCs w:val="22"/>
          <w:lang w:val="uk-UA"/>
        </w:rPr>
        <w:t>рмонізації закону про утримання</w:t>
      </w:r>
      <w:r w:rsidR="00574995" w:rsidRPr="005D7AAB">
        <w:rPr>
          <w:sz w:val="22"/>
          <w:szCs w:val="22"/>
          <w:lang w:val="uk-UA"/>
        </w:rPr>
        <w:t>,</w:t>
      </w:r>
      <w:r w:rsidR="00574995" w:rsidRPr="005D7AAB">
        <w:rPr>
          <w:spacing w:val="-13"/>
          <w:sz w:val="22"/>
          <w:szCs w:val="22"/>
          <w:lang w:val="uk-UA"/>
        </w:rPr>
        <w:t xml:space="preserve"> </w:t>
      </w:r>
      <w:r w:rsidR="000B2F00" w:rsidRPr="005D7AAB">
        <w:rPr>
          <w:spacing w:val="-13"/>
          <w:sz w:val="22"/>
          <w:szCs w:val="22"/>
          <w:lang w:val="uk-UA"/>
        </w:rPr>
        <w:t>регулює асиміляцію вимог до закону про розлучення, вводить усиновлення прийомних дітей та впорядковує пенсійні права, а також інтеграцію громадянських партнерів у положення про тих, хто пережив годувальника у державних схемах пенсійного страхування</w:t>
      </w:r>
      <w:r w:rsidR="00574995" w:rsidRPr="005D7AAB">
        <w:rPr>
          <w:sz w:val="22"/>
          <w:szCs w:val="22"/>
          <w:lang w:val="uk-UA"/>
        </w:rPr>
        <w:t>.</w:t>
      </w:r>
    </w:p>
    <w:p w:rsidR="00D251D9" w:rsidRPr="005D7AAB" w:rsidRDefault="006A7C53">
      <w:pPr>
        <w:pStyle w:val="a4"/>
        <w:numPr>
          <w:ilvl w:val="0"/>
          <w:numId w:val="8"/>
        </w:numPr>
        <w:tabs>
          <w:tab w:val="left" w:pos="529"/>
        </w:tabs>
        <w:spacing w:before="147"/>
        <w:ind w:hanging="279"/>
        <w:rPr>
          <w:lang w:val="uk-UA"/>
        </w:rPr>
      </w:pPr>
      <w:r w:rsidRPr="005D7AAB">
        <w:rPr>
          <w:lang w:val="uk-UA"/>
        </w:rPr>
        <w:t xml:space="preserve">Зареєстровані громадянські партнери мають обов’язок дбати один про іншого </w:t>
      </w:r>
      <w:r w:rsidR="007A3739">
        <w:rPr>
          <w:lang w:val="uk-UA"/>
        </w:rPr>
        <w:t xml:space="preserve">             </w:t>
      </w:r>
      <w:r w:rsidR="00574995" w:rsidRPr="005D7AAB">
        <w:rPr>
          <w:lang w:val="uk-UA"/>
        </w:rPr>
        <w:t>37</w:t>
      </w:r>
    </w:p>
    <w:p w:rsidR="00D251D9" w:rsidRPr="005D7AAB" w:rsidRDefault="006A7C53">
      <w:pPr>
        <w:pStyle w:val="a3"/>
        <w:spacing w:before="60" w:line="292" w:lineRule="auto"/>
        <w:ind w:left="110" w:right="944"/>
        <w:jc w:val="both"/>
        <w:rPr>
          <w:sz w:val="22"/>
          <w:szCs w:val="22"/>
          <w:lang w:val="uk-UA"/>
        </w:rPr>
      </w:pPr>
      <w:r w:rsidRPr="005D7AAB">
        <w:rPr>
          <w:sz w:val="22"/>
          <w:szCs w:val="22"/>
          <w:lang w:val="uk-UA"/>
        </w:rPr>
        <w:t>і надавати один іншому підтримку та організовувати своє життя разом. Вони несуть відповідальність один за іншого</w:t>
      </w:r>
      <w:r w:rsidR="00574995" w:rsidRPr="005D7AAB">
        <w:rPr>
          <w:sz w:val="22"/>
          <w:szCs w:val="22"/>
          <w:lang w:val="uk-UA"/>
        </w:rPr>
        <w:t xml:space="preserve"> (§ 2 </w:t>
      </w:r>
      <w:r w:rsidRPr="005D7AAB">
        <w:rPr>
          <w:sz w:val="22"/>
          <w:szCs w:val="22"/>
          <w:lang w:val="uk-UA"/>
        </w:rPr>
        <w:t xml:space="preserve">документу </w:t>
      </w:r>
      <w:r w:rsidR="00574995" w:rsidRPr="005D7AAB">
        <w:rPr>
          <w:sz w:val="22"/>
          <w:szCs w:val="22"/>
          <w:lang w:val="uk-UA"/>
        </w:rPr>
        <w:t xml:space="preserve">LPartG). </w:t>
      </w:r>
      <w:r w:rsidRPr="005D7AAB">
        <w:rPr>
          <w:sz w:val="22"/>
          <w:szCs w:val="22"/>
          <w:lang w:val="uk-UA"/>
        </w:rPr>
        <w:t xml:space="preserve">Вони мають взаємне </w:t>
      </w:r>
      <w:r w:rsidR="00702D7D" w:rsidRPr="005D7AAB">
        <w:rPr>
          <w:sz w:val="22"/>
          <w:szCs w:val="22"/>
          <w:lang w:val="uk-UA"/>
        </w:rPr>
        <w:t>зобов’язання</w:t>
      </w:r>
      <w:r w:rsidRPr="005D7AAB">
        <w:rPr>
          <w:sz w:val="22"/>
          <w:szCs w:val="22"/>
          <w:lang w:val="uk-UA"/>
        </w:rPr>
        <w:t xml:space="preserve"> підтримувати їхні взаємовідносини як партнери до розумних меж «через їхню </w:t>
      </w:r>
      <w:r w:rsidR="007A3739">
        <w:rPr>
          <w:sz w:val="22"/>
          <w:szCs w:val="22"/>
          <w:lang w:val="uk-UA"/>
        </w:rPr>
        <w:t xml:space="preserve">сумісну </w:t>
      </w:r>
      <w:r w:rsidRPr="005D7AAB">
        <w:rPr>
          <w:sz w:val="22"/>
          <w:szCs w:val="22"/>
          <w:lang w:val="uk-UA"/>
        </w:rPr>
        <w:t xml:space="preserve">роботу і </w:t>
      </w:r>
      <w:r w:rsidR="007A3739">
        <w:rPr>
          <w:sz w:val="22"/>
          <w:szCs w:val="22"/>
          <w:lang w:val="uk-UA"/>
        </w:rPr>
        <w:t>сумісн</w:t>
      </w:r>
      <w:r w:rsidR="000A6968">
        <w:rPr>
          <w:sz w:val="22"/>
          <w:szCs w:val="22"/>
          <w:lang w:val="uk-UA"/>
        </w:rPr>
        <w:t>е</w:t>
      </w:r>
      <w:r w:rsidR="007A3739">
        <w:rPr>
          <w:sz w:val="22"/>
          <w:szCs w:val="22"/>
          <w:lang w:val="uk-UA"/>
        </w:rPr>
        <w:t xml:space="preserve"> </w:t>
      </w:r>
      <w:r w:rsidR="000A6968">
        <w:rPr>
          <w:sz w:val="22"/>
          <w:szCs w:val="22"/>
          <w:lang w:val="uk-UA"/>
        </w:rPr>
        <w:t>майно</w:t>
      </w:r>
      <w:r w:rsidRPr="005D7AAB">
        <w:rPr>
          <w:sz w:val="22"/>
          <w:szCs w:val="22"/>
          <w:lang w:val="uk-UA"/>
        </w:rPr>
        <w:t>»</w:t>
      </w:r>
      <w:r w:rsidR="00574995" w:rsidRPr="005D7AAB">
        <w:rPr>
          <w:sz w:val="22"/>
          <w:szCs w:val="22"/>
          <w:lang w:val="uk-UA"/>
        </w:rPr>
        <w:t xml:space="preserve"> (§ 5</w:t>
      </w:r>
      <w:r w:rsidRPr="005D7AAB">
        <w:rPr>
          <w:sz w:val="22"/>
          <w:szCs w:val="22"/>
          <w:lang w:val="uk-UA"/>
        </w:rPr>
        <w:t>, речення</w:t>
      </w:r>
      <w:r w:rsidR="00574995" w:rsidRPr="005D7AAB">
        <w:rPr>
          <w:sz w:val="22"/>
          <w:szCs w:val="22"/>
          <w:lang w:val="uk-UA"/>
        </w:rPr>
        <w:t xml:space="preserve"> 1 LPartG).</w:t>
      </w:r>
    </w:p>
    <w:p w:rsidR="00D251D9" w:rsidRPr="005D7AAB" w:rsidRDefault="00574995">
      <w:pPr>
        <w:pStyle w:val="a3"/>
        <w:spacing w:line="292" w:lineRule="auto"/>
        <w:ind w:left="110" w:right="944"/>
        <w:jc w:val="both"/>
        <w:rPr>
          <w:sz w:val="22"/>
          <w:szCs w:val="22"/>
          <w:lang w:val="uk-UA"/>
        </w:rPr>
      </w:pPr>
      <w:r w:rsidRPr="005D7AAB">
        <w:rPr>
          <w:sz w:val="22"/>
          <w:szCs w:val="22"/>
          <w:lang w:val="uk-UA"/>
        </w:rPr>
        <w:t>§</w:t>
      </w:r>
      <w:r w:rsidRPr="005D7AAB">
        <w:rPr>
          <w:spacing w:val="-3"/>
          <w:sz w:val="22"/>
          <w:szCs w:val="22"/>
          <w:lang w:val="uk-UA"/>
        </w:rPr>
        <w:t xml:space="preserve"> </w:t>
      </w:r>
      <w:r w:rsidRPr="005D7AAB">
        <w:rPr>
          <w:sz w:val="22"/>
          <w:szCs w:val="22"/>
          <w:lang w:val="uk-UA"/>
        </w:rPr>
        <w:t>1360</w:t>
      </w:r>
      <w:r w:rsidR="006A7C53" w:rsidRPr="005D7AAB">
        <w:rPr>
          <w:sz w:val="22"/>
          <w:szCs w:val="22"/>
          <w:lang w:val="uk-UA"/>
        </w:rPr>
        <w:t>, речення</w:t>
      </w:r>
      <w:r w:rsidRPr="005D7AAB">
        <w:rPr>
          <w:spacing w:val="-5"/>
          <w:sz w:val="22"/>
          <w:szCs w:val="22"/>
          <w:lang w:val="uk-UA"/>
        </w:rPr>
        <w:t xml:space="preserve"> </w:t>
      </w:r>
      <w:r w:rsidRPr="005D7AAB">
        <w:rPr>
          <w:sz w:val="22"/>
          <w:szCs w:val="22"/>
          <w:lang w:val="uk-UA"/>
        </w:rPr>
        <w:t>2,</w:t>
      </w:r>
      <w:r w:rsidRPr="005D7AAB">
        <w:rPr>
          <w:spacing w:val="-6"/>
          <w:sz w:val="22"/>
          <w:szCs w:val="22"/>
          <w:lang w:val="uk-UA"/>
        </w:rPr>
        <w:t xml:space="preserve"> </w:t>
      </w:r>
      <w:r w:rsidRPr="005D7AAB">
        <w:rPr>
          <w:sz w:val="22"/>
          <w:szCs w:val="22"/>
          <w:lang w:val="uk-UA"/>
        </w:rPr>
        <w:t>§§</w:t>
      </w:r>
      <w:r w:rsidRPr="005D7AAB">
        <w:rPr>
          <w:spacing w:val="-3"/>
          <w:sz w:val="22"/>
          <w:szCs w:val="22"/>
          <w:lang w:val="uk-UA"/>
        </w:rPr>
        <w:t xml:space="preserve"> </w:t>
      </w:r>
      <w:r w:rsidRPr="005D7AAB">
        <w:rPr>
          <w:sz w:val="22"/>
          <w:szCs w:val="22"/>
          <w:lang w:val="uk-UA"/>
        </w:rPr>
        <w:t>1360a,</w:t>
      </w:r>
      <w:r w:rsidRPr="005D7AAB">
        <w:rPr>
          <w:spacing w:val="-5"/>
          <w:sz w:val="22"/>
          <w:szCs w:val="22"/>
          <w:lang w:val="uk-UA"/>
        </w:rPr>
        <w:t xml:space="preserve"> </w:t>
      </w:r>
      <w:r w:rsidRPr="005D7AAB">
        <w:rPr>
          <w:sz w:val="22"/>
          <w:szCs w:val="22"/>
          <w:lang w:val="uk-UA"/>
        </w:rPr>
        <w:t>1360b</w:t>
      </w:r>
      <w:r w:rsidRPr="005D7AAB">
        <w:rPr>
          <w:spacing w:val="-6"/>
          <w:sz w:val="22"/>
          <w:szCs w:val="22"/>
          <w:lang w:val="uk-UA"/>
        </w:rPr>
        <w:t xml:space="preserve"> </w:t>
      </w:r>
      <w:r w:rsidR="006A7C53" w:rsidRPr="005D7AAB">
        <w:rPr>
          <w:spacing w:val="-6"/>
          <w:sz w:val="22"/>
          <w:szCs w:val="22"/>
          <w:lang w:val="uk-UA"/>
        </w:rPr>
        <w:t>та</w:t>
      </w:r>
      <w:r w:rsidRPr="005D7AAB">
        <w:rPr>
          <w:spacing w:val="-5"/>
          <w:sz w:val="22"/>
          <w:szCs w:val="22"/>
          <w:lang w:val="uk-UA"/>
        </w:rPr>
        <w:t xml:space="preserve"> </w:t>
      </w:r>
      <w:r w:rsidRPr="005D7AAB">
        <w:rPr>
          <w:sz w:val="22"/>
          <w:szCs w:val="22"/>
          <w:lang w:val="uk-UA"/>
        </w:rPr>
        <w:t>§</w:t>
      </w:r>
      <w:r w:rsidRPr="005D7AAB">
        <w:rPr>
          <w:spacing w:val="-3"/>
          <w:sz w:val="22"/>
          <w:szCs w:val="22"/>
          <w:lang w:val="uk-UA"/>
        </w:rPr>
        <w:t xml:space="preserve"> </w:t>
      </w:r>
      <w:r w:rsidRPr="005D7AAB">
        <w:rPr>
          <w:sz w:val="22"/>
          <w:szCs w:val="22"/>
          <w:lang w:val="uk-UA"/>
        </w:rPr>
        <w:t>1609</w:t>
      </w:r>
      <w:r w:rsidRPr="005D7AAB">
        <w:rPr>
          <w:spacing w:val="-6"/>
          <w:sz w:val="22"/>
          <w:szCs w:val="22"/>
          <w:lang w:val="uk-UA"/>
        </w:rPr>
        <w:t xml:space="preserve"> </w:t>
      </w:r>
      <w:r w:rsidR="006A7C53" w:rsidRPr="005D7AAB">
        <w:rPr>
          <w:spacing w:val="-6"/>
          <w:sz w:val="22"/>
          <w:szCs w:val="22"/>
          <w:lang w:val="uk-UA"/>
        </w:rPr>
        <w:t>Цивільного кодексу, які напряму застосовуються до подружжя, діють і для громадянських партнерів з необхідними модифікаціями</w:t>
      </w:r>
      <w:r w:rsidRPr="005D7AAB">
        <w:rPr>
          <w:sz w:val="22"/>
          <w:szCs w:val="22"/>
          <w:lang w:val="uk-UA"/>
        </w:rPr>
        <w:t xml:space="preserve"> (§ 5</w:t>
      </w:r>
      <w:r w:rsidR="006A7C53" w:rsidRPr="005D7AAB">
        <w:rPr>
          <w:sz w:val="22"/>
          <w:szCs w:val="22"/>
          <w:lang w:val="uk-UA"/>
        </w:rPr>
        <w:t>, речення</w:t>
      </w:r>
      <w:r w:rsidRPr="005D7AAB">
        <w:rPr>
          <w:spacing w:val="-12"/>
          <w:sz w:val="22"/>
          <w:szCs w:val="22"/>
          <w:lang w:val="uk-UA"/>
        </w:rPr>
        <w:t xml:space="preserve"> </w:t>
      </w:r>
      <w:r w:rsidRPr="005D7AAB">
        <w:rPr>
          <w:sz w:val="22"/>
          <w:szCs w:val="22"/>
          <w:lang w:val="uk-UA"/>
        </w:rPr>
        <w:t>2</w:t>
      </w:r>
      <w:r w:rsidRPr="005D7AAB">
        <w:rPr>
          <w:spacing w:val="-12"/>
          <w:sz w:val="22"/>
          <w:szCs w:val="22"/>
          <w:lang w:val="uk-UA"/>
        </w:rPr>
        <w:t xml:space="preserve"> </w:t>
      </w:r>
      <w:r w:rsidRPr="005D7AAB">
        <w:rPr>
          <w:sz w:val="22"/>
          <w:szCs w:val="22"/>
          <w:lang w:val="uk-UA"/>
        </w:rPr>
        <w:t>LPartG).</w:t>
      </w:r>
      <w:r w:rsidRPr="005D7AAB">
        <w:rPr>
          <w:spacing w:val="-11"/>
          <w:sz w:val="22"/>
          <w:szCs w:val="22"/>
          <w:lang w:val="uk-UA"/>
        </w:rPr>
        <w:t xml:space="preserve"> </w:t>
      </w:r>
      <w:r w:rsidR="006A7C53" w:rsidRPr="005D7AAB">
        <w:rPr>
          <w:spacing w:val="-11"/>
          <w:sz w:val="22"/>
          <w:szCs w:val="22"/>
          <w:lang w:val="uk-UA"/>
        </w:rPr>
        <w:t xml:space="preserve">Якщо вони проживають окремо, один громадянський партнер може вимагати від іншого утримання, яке є </w:t>
      </w:r>
      <w:r w:rsidR="005D69BE" w:rsidRPr="005D7AAB">
        <w:rPr>
          <w:spacing w:val="-11"/>
          <w:sz w:val="22"/>
          <w:szCs w:val="22"/>
          <w:lang w:val="uk-UA"/>
        </w:rPr>
        <w:t>обґрунтованим залежно від стандарту життя та заробітків і фінансових обставин громадянських партнерів</w:t>
      </w:r>
      <w:r w:rsidRPr="005D7AAB">
        <w:rPr>
          <w:sz w:val="22"/>
          <w:szCs w:val="22"/>
          <w:lang w:val="uk-UA"/>
        </w:rPr>
        <w:t xml:space="preserve">; § 1361 </w:t>
      </w:r>
      <w:r w:rsidR="005D69BE" w:rsidRPr="005D7AAB">
        <w:rPr>
          <w:sz w:val="22"/>
          <w:szCs w:val="22"/>
          <w:lang w:val="uk-UA"/>
        </w:rPr>
        <w:t>та</w:t>
      </w:r>
      <w:r w:rsidRPr="005D7AAB">
        <w:rPr>
          <w:sz w:val="22"/>
          <w:szCs w:val="22"/>
          <w:lang w:val="uk-UA"/>
        </w:rPr>
        <w:t xml:space="preserve"> § 1609 </w:t>
      </w:r>
      <w:r w:rsidR="007A3739">
        <w:rPr>
          <w:sz w:val="22"/>
          <w:szCs w:val="22"/>
          <w:lang w:val="uk-UA"/>
        </w:rPr>
        <w:t>Цивільного кодексу діють</w:t>
      </w:r>
      <w:r w:rsidR="005D69BE" w:rsidRPr="005D7AAB">
        <w:rPr>
          <w:sz w:val="22"/>
          <w:szCs w:val="22"/>
          <w:lang w:val="uk-UA"/>
        </w:rPr>
        <w:t xml:space="preserve"> у цьому випадку з необхідними модифікаціями </w:t>
      </w:r>
      <w:r w:rsidRPr="005D7AAB">
        <w:rPr>
          <w:sz w:val="22"/>
          <w:szCs w:val="22"/>
          <w:lang w:val="uk-UA"/>
        </w:rPr>
        <w:t>(§</w:t>
      </w:r>
      <w:r w:rsidRPr="005D7AAB">
        <w:rPr>
          <w:spacing w:val="-2"/>
          <w:sz w:val="22"/>
          <w:szCs w:val="22"/>
          <w:lang w:val="uk-UA"/>
        </w:rPr>
        <w:t xml:space="preserve"> </w:t>
      </w:r>
      <w:r w:rsidRPr="005D7AAB">
        <w:rPr>
          <w:sz w:val="22"/>
          <w:szCs w:val="22"/>
          <w:lang w:val="uk-UA"/>
        </w:rPr>
        <w:t>12</w:t>
      </w:r>
      <w:r w:rsidRPr="005D7AAB">
        <w:rPr>
          <w:spacing w:val="-12"/>
          <w:sz w:val="22"/>
          <w:szCs w:val="22"/>
          <w:lang w:val="uk-UA"/>
        </w:rPr>
        <w:t xml:space="preserve"> </w:t>
      </w:r>
      <w:r w:rsidRPr="005D7AAB">
        <w:rPr>
          <w:sz w:val="22"/>
          <w:szCs w:val="22"/>
          <w:lang w:val="uk-UA"/>
        </w:rPr>
        <w:t>LPartG).</w:t>
      </w:r>
      <w:r w:rsidRPr="005D7AAB">
        <w:rPr>
          <w:spacing w:val="-11"/>
          <w:sz w:val="22"/>
          <w:szCs w:val="22"/>
          <w:lang w:val="uk-UA"/>
        </w:rPr>
        <w:t xml:space="preserve"> </w:t>
      </w:r>
      <w:r w:rsidR="005D69BE" w:rsidRPr="005D7AAB">
        <w:rPr>
          <w:spacing w:val="-11"/>
          <w:sz w:val="22"/>
          <w:szCs w:val="22"/>
          <w:lang w:val="uk-UA"/>
        </w:rPr>
        <w:t>Таким чином, у випадку окремого проживання громадянський партнер, який не має достатнього заробітку, ставиться в таку ж ситуацію як і один з подружжя, який не має достатнього заробітку.</w:t>
      </w:r>
    </w:p>
    <w:p w:rsidR="00D251D9" w:rsidRPr="005D7AAB" w:rsidRDefault="005D69BE" w:rsidP="005E032F">
      <w:pPr>
        <w:spacing w:line="293" w:lineRule="auto"/>
        <w:jc w:val="both"/>
        <w:rPr>
          <w:lang w:val="uk-UA"/>
        </w:rPr>
      </w:pPr>
      <w:r w:rsidRPr="005D7AAB">
        <w:rPr>
          <w:lang w:val="uk-UA"/>
        </w:rPr>
        <w:t>Зареєстровані громадянські партнери регулюють свої відносини за допомогою</w:t>
      </w:r>
      <w:r w:rsidR="007A3739">
        <w:rPr>
          <w:lang w:val="uk-UA"/>
        </w:rPr>
        <w:t xml:space="preserve">         </w:t>
      </w:r>
      <w:r w:rsidR="005E032F">
        <w:rPr>
          <w:lang w:val="uk-UA"/>
        </w:rPr>
        <w:t xml:space="preserve">          </w:t>
      </w:r>
      <w:r w:rsidR="007A3739">
        <w:rPr>
          <w:lang w:val="uk-UA"/>
        </w:rPr>
        <w:t xml:space="preserve"> 38        </w:t>
      </w:r>
    </w:p>
    <w:p w:rsidR="00D251D9" w:rsidRPr="005D7AAB" w:rsidRDefault="005D69BE" w:rsidP="005E032F">
      <w:pPr>
        <w:spacing w:line="293" w:lineRule="auto"/>
        <w:ind w:right="1008"/>
        <w:jc w:val="both"/>
        <w:rPr>
          <w:lang w:val="uk-UA"/>
        </w:rPr>
      </w:pPr>
      <w:r w:rsidRPr="005D7AAB">
        <w:rPr>
          <w:lang w:val="uk-UA"/>
        </w:rPr>
        <w:t>шлюбно-сімейного режиму власності у громаді з накопиченими статками, якщо вони не вирішили робити по іншому у своєму договорі про громадянське партнерство</w:t>
      </w:r>
      <w:r w:rsidR="00574995" w:rsidRPr="005D7AAB">
        <w:rPr>
          <w:lang w:val="uk-UA"/>
        </w:rPr>
        <w:t xml:space="preserve">; § 1363.2, § 1364 </w:t>
      </w:r>
      <w:r w:rsidRPr="005D7AAB">
        <w:rPr>
          <w:lang w:val="uk-UA"/>
        </w:rPr>
        <w:t>до</w:t>
      </w:r>
      <w:r w:rsidR="00574995" w:rsidRPr="005D7AAB">
        <w:rPr>
          <w:lang w:val="uk-UA"/>
        </w:rPr>
        <w:t xml:space="preserve"> § 1390 </w:t>
      </w:r>
      <w:r w:rsidRPr="005D7AAB">
        <w:rPr>
          <w:lang w:val="uk-UA"/>
        </w:rPr>
        <w:t>та</w:t>
      </w:r>
      <w:r w:rsidR="00574995" w:rsidRPr="005D7AAB">
        <w:rPr>
          <w:lang w:val="uk-UA"/>
        </w:rPr>
        <w:t xml:space="preserve"> § 1409 </w:t>
      </w:r>
      <w:r w:rsidRPr="005D7AAB">
        <w:rPr>
          <w:lang w:val="uk-UA"/>
        </w:rPr>
        <w:t>до</w:t>
      </w:r>
      <w:r w:rsidR="00574995" w:rsidRPr="005D7AAB">
        <w:rPr>
          <w:lang w:val="uk-UA"/>
        </w:rPr>
        <w:t xml:space="preserve"> § 1563 </w:t>
      </w:r>
      <w:r w:rsidR="007A3739">
        <w:rPr>
          <w:lang w:val="uk-UA"/>
        </w:rPr>
        <w:t>Ц</w:t>
      </w:r>
      <w:r w:rsidRPr="005D7AAB">
        <w:rPr>
          <w:lang w:val="uk-UA"/>
        </w:rPr>
        <w:t xml:space="preserve">ивільного кодексу </w:t>
      </w:r>
      <w:r w:rsidR="00AD07E2" w:rsidRPr="005D7AAB">
        <w:rPr>
          <w:lang w:val="uk-UA"/>
        </w:rPr>
        <w:t>застосову</w:t>
      </w:r>
      <w:r w:rsidR="007A3739">
        <w:rPr>
          <w:lang w:val="uk-UA"/>
        </w:rPr>
        <w:t>ю</w:t>
      </w:r>
      <w:r w:rsidR="00AD07E2" w:rsidRPr="005D7AAB">
        <w:rPr>
          <w:lang w:val="uk-UA"/>
        </w:rPr>
        <w:t>ться з необхідними модифікаціями</w:t>
      </w:r>
      <w:r w:rsidR="00574995" w:rsidRPr="005D7AAB">
        <w:rPr>
          <w:spacing w:val="-9"/>
          <w:lang w:val="uk-UA"/>
        </w:rPr>
        <w:t xml:space="preserve"> </w:t>
      </w:r>
      <w:r w:rsidR="00574995" w:rsidRPr="005D7AAB">
        <w:rPr>
          <w:lang w:val="uk-UA"/>
        </w:rPr>
        <w:t>(§§</w:t>
      </w:r>
      <w:r w:rsidR="00574995" w:rsidRPr="005D7AAB">
        <w:rPr>
          <w:spacing w:val="-3"/>
          <w:lang w:val="uk-UA"/>
        </w:rPr>
        <w:t xml:space="preserve"> </w:t>
      </w:r>
      <w:r w:rsidR="00574995" w:rsidRPr="005D7AAB">
        <w:rPr>
          <w:lang w:val="uk-UA"/>
        </w:rPr>
        <w:t>6,</w:t>
      </w:r>
      <w:r w:rsidR="00574995" w:rsidRPr="005D7AAB">
        <w:rPr>
          <w:spacing w:val="-9"/>
          <w:lang w:val="uk-UA"/>
        </w:rPr>
        <w:t xml:space="preserve"> </w:t>
      </w:r>
      <w:r w:rsidR="00574995" w:rsidRPr="005D7AAB">
        <w:rPr>
          <w:lang w:val="uk-UA"/>
        </w:rPr>
        <w:t>7</w:t>
      </w:r>
      <w:r w:rsidR="00574995" w:rsidRPr="005D7AAB">
        <w:rPr>
          <w:spacing w:val="-9"/>
          <w:lang w:val="uk-UA"/>
        </w:rPr>
        <w:t xml:space="preserve"> </w:t>
      </w:r>
      <w:r w:rsidR="00574995" w:rsidRPr="005D7AAB">
        <w:rPr>
          <w:lang w:val="uk-UA"/>
        </w:rPr>
        <w:t>LPartG).</w:t>
      </w:r>
      <w:r w:rsidR="00574995" w:rsidRPr="005D7AAB">
        <w:rPr>
          <w:spacing w:val="-9"/>
          <w:lang w:val="uk-UA"/>
        </w:rPr>
        <w:t xml:space="preserve"> </w:t>
      </w:r>
      <w:r w:rsidR="00AD07E2" w:rsidRPr="005D7AAB">
        <w:rPr>
          <w:spacing w:val="-9"/>
          <w:lang w:val="uk-UA"/>
        </w:rPr>
        <w:t xml:space="preserve">Згідно </w:t>
      </w:r>
      <w:r w:rsidR="007A3739">
        <w:rPr>
          <w:spacing w:val="-9"/>
          <w:lang w:val="uk-UA"/>
        </w:rPr>
        <w:t>і</w:t>
      </w:r>
      <w:r w:rsidR="00AD07E2" w:rsidRPr="005D7AAB">
        <w:rPr>
          <w:spacing w:val="-9"/>
          <w:lang w:val="uk-UA"/>
        </w:rPr>
        <w:t xml:space="preserve">з </w:t>
      </w:r>
      <w:r w:rsidR="00574995" w:rsidRPr="005D7AAB">
        <w:rPr>
          <w:lang w:val="uk-UA"/>
        </w:rPr>
        <w:t>§</w:t>
      </w:r>
      <w:r w:rsidR="00574995" w:rsidRPr="005D7AAB">
        <w:rPr>
          <w:spacing w:val="-3"/>
          <w:lang w:val="uk-UA"/>
        </w:rPr>
        <w:t xml:space="preserve"> </w:t>
      </w:r>
      <w:r w:rsidR="00574995" w:rsidRPr="005D7AAB">
        <w:rPr>
          <w:lang w:val="uk-UA"/>
        </w:rPr>
        <w:t>8</w:t>
      </w:r>
      <w:r w:rsidR="00574995" w:rsidRPr="005D7AAB">
        <w:rPr>
          <w:spacing w:val="-9"/>
          <w:lang w:val="uk-UA"/>
        </w:rPr>
        <w:t xml:space="preserve"> </w:t>
      </w:r>
      <w:r w:rsidR="00AD07E2" w:rsidRPr="005D7AAB">
        <w:rPr>
          <w:spacing w:val="-9"/>
          <w:lang w:val="uk-UA"/>
        </w:rPr>
        <w:t>Закону про громадянське партнерство</w:t>
      </w:r>
      <w:r w:rsidR="00574995" w:rsidRPr="005D7AAB">
        <w:rPr>
          <w:lang w:val="uk-UA"/>
        </w:rPr>
        <w:t xml:space="preserve">, </w:t>
      </w:r>
      <w:r w:rsidR="00AD07E2" w:rsidRPr="005D7AAB">
        <w:rPr>
          <w:lang w:val="uk-UA"/>
        </w:rPr>
        <w:t xml:space="preserve">інші фінансові </w:t>
      </w:r>
      <w:r w:rsidR="007A3739">
        <w:rPr>
          <w:lang w:val="uk-UA"/>
        </w:rPr>
        <w:t>питання</w:t>
      </w:r>
      <w:r w:rsidR="00AD07E2" w:rsidRPr="005D7AAB">
        <w:rPr>
          <w:lang w:val="uk-UA"/>
        </w:rPr>
        <w:t xml:space="preserve"> </w:t>
      </w:r>
      <w:r w:rsidR="00574995" w:rsidRPr="005D7AAB">
        <w:rPr>
          <w:lang w:val="uk-UA"/>
        </w:rPr>
        <w:t>(</w:t>
      </w:r>
      <w:r w:rsidR="00AD07E2" w:rsidRPr="005D7AAB">
        <w:rPr>
          <w:lang w:val="uk-UA"/>
        </w:rPr>
        <w:t xml:space="preserve">презумпція власності для захисту кредиторів, та обов’язкове погодження одного з подружжя для закупівлі необхідних речей від імені іншого представника подружжя) вирішуються таким же чином як і при шлюбі. Законне право спадкування при відсутності заповіту серед зареєстрованих громадянських партнерів відповідає ситуації </w:t>
      </w:r>
      <w:r w:rsidR="000A6968">
        <w:rPr>
          <w:lang w:val="uk-UA"/>
        </w:rPr>
        <w:t>і</w:t>
      </w:r>
      <w:r w:rsidR="00AD07E2" w:rsidRPr="005D7AAB">
        <w:rPr>
          <w:lang w:val="uk-UA"/>
        </w:rPr>
        <w:t>з подружжям</w:t>
      </w:r>
      <w:r w:rsidR="00574995" w:rsidRPr="005D7AAB">
        <w:rPr>
          <w:lang w:val="uk-UA"/>
        </w:rPr>
        <w:t xml:space="preserve"> (§ 10</w:t>
      </w:r>
      <w:r w:rsidR="00574995" w:rsidRPr="005D7AAB">
        <w:rPr>
          <w:spacing w:val="-17"/>
          <w:lang w:val="uk-UA"/>
        </w:rPr>
        <w:t xml:space="preserve"> </w:t>
      </w:r>
      <w:r w:rsidR="00574995" w:rsidRPr="005D7AAB">
        <w:rPr>
          <w:lang w:val="uk-UA"/>
        </w:rPr>
        <w:t>LPartG).</w:t>
      </w:r>
    </w:p>
    <w:p w:rsidR="00D251D9" w:rsidRPr="005D7AAB" w:rsidRDefault="00AD07E2">
      <w:pPr>
        <w:pStyle w:val="a4"/>
        <w:numPr>
          <w:ilvl w:val="0"/>
          <w:numId w:val="8"/>
        </w:numPr>
        <w:tabs>
          <w:tab w:val="left" w:pos="535"/>
        </w:tabs>
        <w:spacing w:before="152"/>
        <w:ind w:left="534" w:hanging="285"/>
        <w:rPr>
          <w:lang w:val="uk-UA"/>
        </w:rPr>
      </w:pPr>
      <w:r w:rsidRPr="005D7AAB">
        <w:rPr>
          <w:lang w:val="uk-UA"/>
        </w:rPr>
        <w:t xml:space="preserve">Вимоги до розторгнення зареєстрованого громадянського </w:t>
      </w:r>
      <w:r w:rsidR="00702D7D" w:rsidRPr="005D7AAB">
        <w:rPr>
          <w:lang w:val="uk-UA"/>
        </w:rPr>
        <w:t>партнерства</w:t>
      </w:r>
      <w:r w:rsidRPr="005D7AAB">
        <w:rPr>
          <w:lang w:val="uk-UA"/>
        </w:rPr>
        <w:t xml:space="preserve">  </w:t>
      </w:r>
      <w:r w:rsidR="00D47112" w:rsidRPr="005D7AAB">
        <w:rPr>
          <w:lang w:val="uk-UA"/>
        </w:rPr>
        <w:t xml:space="preserve">значною </w:t>
      </w:r>
      <w:r w:rsidR="007A3739">
        <w:rPr>
          <w:lang w:val="uk-UA"/>
        </w:rPr>
        <w:t xml:space="preserve">        </w:t>
      </w:r>
      <w:r w:rsidR="00574995" w:rsidRPr="005D7AAB">
        <w:rPr>
          <w:lang w:val="uk-UA"/>
        </w:rPr>
        <w:t>39</w:t>
      </w:r>
    </w:p>
    <w:p w:rsidR="00D251D9" w:rsidRPr="005D7AAB" w:rsidRDefault="00D47112" w:rsidP="00D47112">
      <w:pPr>
        <w:pStyle w:val="a3"/>
        <w:spacing w:before="60" w:line="292" w:lineRule="auto"/>
        <w:ind w:left="110" w:right="944"/>
        <w:jc w:val="both"/>
        <w:rPr>
          <w:sz w:val="22"/>
          <w:szCs w:val="22"/>
          <w:lang w:val="uk-UA"/>
        </w:rPr>
      </w:pPr>
      <w:r w:rsidRPr="005D7AAB">
        <w:rPr>
          <w:sz w:val="22"/>
          <w:szCs w:val="22"/>
          <w:lang w:val="uk-UA"/>
        </w:rPr>
        <w:t xml:space="preserve">мірою </w:t>
      </w:r>
      <w:r w:rsidR="00702D7D" w:rsidRPr="005D7AAB">
        <w:rPr>
          <w:sz w:val="22"/>
          <w:szCs w:val="22"/>
          <w:lang w:val="uk-UA"/>
        </w:rPr>
        <w:t>асимільовані</w:t>
      </w:r>
      <w:r w:rsidRPr="005D7AAB">
        <w:rPr>
          <w:sz w:val="22"/>
          <w:szCs w:val="22"/>
          <w:lang w:val="uk-UA"/>
        </w:rPr>
        <w:t xml:space="preserve"> з вимогами розторгнення шлюбу за допомогою розлучення</w:t>
      </w:r>
      <w:r w:rsidR="00574995" w:rsidRPr="005D7AAB">
        <w:rPr>
          <w:sz w:val="22"/>
          <w:szCs w:val="22"/>
          <w:lang w:val="uk-UA"/>
        </w:rPr>
        <w:t xml:space="preserve"> (§ 15 LPartG). </w:t>
      </w:r>
      <w:r w:rsidRPr="005D7AAB">
        <w:rPr>
          <w:sz w:val="22"/>
          <w:szCs w:val="22"/>
          <w:lang w:val="uk-UA"/>
        </w:rPr>
        <w:t xml:space="preserve">Після розторгнення, кожен громадянський партнер несе відповідальність за своє утримання. Якщо він або вона не в змозі цього робити, він або вона висуває претензію до іншого громадянського партнера щодо утримання у відповідності до </w:t>
      </w:r>
      <w:r w:rsidR="00574995" w:rsidRPr="005D7AAB">
        <w:rPr>
          <w:sz w:val="22"/>
          <w:szCs w:val="22"/>
          <w:lang w:val="uk-UA"/>
        </w:rPr>
        <w:t>§</w:t>
      </w:r>
      <w:r w:rsidR="00574995" w:rsidRPr="005D7AAB">
        <w:rPr>
          <w:spacing w:val="-1"/>
          <w:sz w:val="22"/>
          <w:szCs w:val="22"/>
          <w:lang w:val="uk-UA"/>
        </w:rPr>
        <w:t xml:space="preserve"> </w:t>
      </w:r>
      <w:r w:rsidR="00574995" w:rsidRPr="005D7AAB">
        <w:rPr>
          <w:sz w:val="22"/>
          <w:szCs w:val="22"/>
          <w:lang w:val="uk-UA"/>
        </w:rPr>
        <w:lastRenderedPageBreak/>
        <w:t>1570</w:t>
      </w:r>
      <w:r w:rsidRPr="005D7AAB">
        <w:rPr>
          <w:spacing w:val="50"/>
          <w:sz w:val="22"/>
          <w:szCs w:val="22"/>
          <w:lang w:val="uk-UA"/>
        </w:rPr>
        <w:t xml:space="preserve"> </w:t>
      </w:r>
      <w:r w:rsidR="000A6968">
        <w:rPr>
          <w:spacing w:val="50"/>
          <w:sz w:val="22"/>
          <w:szCs w:val="22"/>
          <w:lang w:val="uk-UA"/>
        </w:rPr>
        <w:t xml:space="preserve">і </w:t>
      </w:r>
      <w:r w:rsidRPr="005E032F">
        <w:rPr>
          <w:lang w:val="uk-UA"/>
        </w:rPr>
        <w:t>до</w:t>
      </w:r>
      <w:r w:rsidRPr="005D7AAB">
        <w:rPr>
          <w:spacing w:val="50"/>
          <w:sz w:val="22"/>
          <w:szCs w:val="22"/>
          <w:lang w:val="uk-UA"/>
        </w:rPr>
        <w:t xml:space="preserve"> </w:t>
      </w:r>
      <w:r w:rsidR="00574995" w:rsidRPr="005D7AAB">
        <w:rPr>
          <w:sz w:val="22"/>
          <w:szCs w:val="22"/>
          <w:lang w:val="uk-UA"/>
        </w:rPr>
        <w:t>§</w:t>
      </w:r>
      <w:r w:rsidR="00574995" w:rsidRPr="005D7AAB">
        <w:rPr>
          <w:spacing w:val="-1"/>
          <w:sz w:val="22"/>
          <w:szCs w:val="22"/>
          <w:lang w:val="uk-UA"/>
        </w:rPr>
        <w:t xml:space="preserve"> </w:t>
      </w:r>
      <w:r w:rsidR="00574995" w:rsidRPr="005D7AAB">
        <w:rPr>
          <w:sz w:val="22"/>
          <w:szCs w:val="22"/>
          <w:lang w:val="uk-UA"/>
        </w:rPr>
        <w:t>1586b</w:t>
      </w:r>
      <w:r w:rsidR="00574995" w:rsidRPr="005D7AAB">
        <w:rPr>
          <w:spacing w:val="50"/>
          <w:sz w:val="22"/>
          <w:szCs w:val="22"/>
          <w:lang w:val="uk-UA"/>
        </w:rPr>
        <w:t xml:space="preserve"> </w:t>
      </w:r>
      <w:r w:rsidRPr="005E032F">
        <w:rPr>
          <w:lang w:val="uk-UA"/>
        </w:rPr>
        <w:t>та</w:t>
      </w:r>
      <w:r w:rsidRPr="005D7AAB">
        <w:rPr>
          <w:spacing w:val="50"/>
          <w:sz w:val="22"/>
          <w:szCs w:val="22"/>
          <w:lang w:val="uk-UA"/>
        </w:rPr>
        <w:t xml:space="preserve"> </w:t>
      </w:r>
      <w:r w:rsidR="00574995" w:rsidRPr="005D7AAB">
        <w:rPr>
          <w:sz w:val="22"/>
          <w:szCs w:val="22"/>
          <w:lang w:val="uk-UA"/>
        </w:rPr>
        <w:t xml:space="preserve">§ 1609 </w:t>
      </w:r>
      <w:r w:rsidRPr="005D7AAB">
        <w:rPr>
          <w:sz w:val="22"/>
          <w:szCs w:val="22"/>
          <w:lang w:val="uk-UA"/>
        </w:rPr>
        <w:t>Цивільного кодексу</w:t>
      </w:r>
      <w:r w:rsidR="00574995" w:rsidRPr="005D7AAB">
        <w:rPr>
          <w:sz w:val="22"/>
          <w:szCs w:val="22"/>
          <w:lang w:val="uk-UA"/>
        </w:rPr>
        <w:t xml:space="preserve"> (§ 16 LPartG). </w:t>
      </w:r>
      <w:r w:rsidRPr="005D7AAB">
        <w:rPr>
          <w:sz w:val="22"/>
          <w:szCs w:val="22"/>
          <w:lang w:val="uk-UA"/>
        </w:rPr>
        <w:t>Утримання після закінчення громадянського партнерства таким чином відповідає утриманню після розлучення подружжя.</w:t>
      </w:r>
    </w:p>
    <w:p w:rsidR="00D251D9" w:rsidRPr="005D7AAB" w:rsidRDefault="00D47112">
      <w:pPr>
        <w:pStyle w:val="a4"/>
        <w:numPr>
          <w:ilvl w:val="0"/>
          <w:numId w:val="8"/>
        </w:numPr>
        <w:tabs>
          <w:tab w:val="left" w:pos="522"/>
        </w:tabs>
        <w:spacing w:before="152"/>
        <w:ind w:left="521" w:hanging="272"/>
        <w:rPr>
          <w:lang w:val="uk-UA"/>
        </w:rPr>
      </w:pPr>
      <w:r w:rsidRPr="005D7AAB">
        <w:rPr>
          <w:lang w:val="uk-UA"/>
        </w:rPr>
        <w:t xml:space="preserve">Впорядкування пенсійних прав розглядається у </w:t>
      </w:r>
      <w:r w:rsidR="00574995" w:rsidRPr="005D7AAB">
        <w:rPr>
          <w:lang w:val="uk-UA"/>
        </w:rPr>
        <w:t xml:space="preserve">§ 20 LPartG. </w:t>
      </w:r>
      <w:r w:rsidRPr="005D7AAB">
        <w:rPr>
          <w:lang w:val="uk-UA"/>
        </w:rPr>
        <w:t>Воно відбувається</w:t>
      </w:r>
      <w:r w:rsidR="00574995" w:rsidRPr="005D7AAB">
        <w:rPr>
          <w:spacing w:val="49"/>
          <w:lang w:val="uk-UA"/>
        </w:rPr>
        <w:t xml:space="preserve"> </w:t>
      </w:r>
      <w:r w:rsidR="007A3739">
        <w:rPr>
          <w:lang w:val="uk-UA"/>
        </w:rPr>
        <w:t xml:space="preserve"> </w:t>
      </w:r>
      <w:r w:rsidR="00903B70">
        <w:rPr>
          <w:lang w:val="uk-UA"/>
        </w:rPr>
        <w:t xml:space="preserve">       40</w:t>
      </w:r>
    </w:p>
    <w:p w:rsidR="00D251D9" w:rsidRPr="005D7AAB" w:rsidRDefault="00D47112">
      <w:pPr>
        <w:pStyle w:val="a3"/>
        <w:spacing w:before="60" w:line="292" w:lineRule="auto"/>
        <w:ind w:left="110" w:right="944"/>
        <w:jc w:val="both"/>
        <w:rPr>
          <w:sz w:val="22"/>
          <w:szCs w:val="22"/>
          <w:lang w:val="uk-UA"/>
        </w:rPr>
      </w:pPr>
      <w:r w:rsidRPr="005D7AAB">
        <w:rPr>
          <w:sz w:val="22"/>
          <w:szCs w:val="22"/>
          <w:lang w:val="uk-UA"/>
        </w:rPr>
        <w:t xml:space="preserve">шляхом застосування </w:t>
      </w:r>
      <w:r w:rsidR="00A21969" w:rsidRPr="005D7AAB">
        <w:rPr>
          <w:sz w:val="22"/>
          <w:szCs w:val="22"/>
          <w:lang w:val="uk-UA"/>
        </w:rPr>
        <w:t>Закону про вирівнювання пенсій</w:t>
      </w:r>
      <w:r w:rsidR="00574995" w:rsidRPr="005D7AAB">
        <w:rPr>
          <w:sz w:val="22"/>
          <w:szCs w:val="22"/>
          <w:lang w:val="uk-UA"/>
        </w:rPr>
        <w:t xml:space="preserve"> (</w:t>
      </w:r>
      <w:r w:rsidR="00574995" w:rsidRPr="005D7AAB">
        <w:rPr>
          <w:i/>
          <w:sz w:val="22"/>
          <w:szCs w:val="22"/>
          <w:lang w:val="uk-UA"/>
        </w:rPr>
        <w:t>Versorgungsausgleichsgesetz</w:t>
      </w:r>
      <w:r w:rsidR="00574995" w:rsidRPr="005D7AAB">
        <w:rPr>
          <w:sz w:val="22"/>
          <w:szCs w:val="22"/>
          <w:lang w:val="uk-UA"/>
        </w:rPr>
        <w:t xml:space="preserve">), </w:t>
      </w:r>
      <w:r w:rsidR="00A21969" w:rsidRPr="005D7AAB">
        <w:rPr>
          <w:sz w:val="22"/>
          <w:szCs w:val="22"/>
          <w:lang w:val="uk-UA"/>
        </w:rPr>
        <w:t xml:space="preserve">на який посилається </w:t>
      </w:r>
      <w:r w:rsidR="00574995" w:rsidRPr="005D7AAB">
        <w:rPr>
          <w:sz w:val="22"/>
          <w:szCs w:val="22"/>
          <w:lang w:val="uk-UA"/>
        </w:rPr>
        <w:t xml:space="preserve">§ 20.1 LPartG, </w:t>
      </w:r>
      <w:r w:rsidR="00A21969" w:rsidRPr="005D7AAB">
        <w:rPr>
          <w:sz w:val="22"/>
          <w:szCs w:val="22"/>
          <w:lang w:val="uk-UA"/>
        </w:rPr>
        <w:t>з необхідними модифікаціями</w:t>
      </w:r>
      <w:r w:rsidR="00574995" w:rsidRPr="005D7AAB">
        <w:rPr>
          <w:sz w:val="22"/>
          <w:szCs w:val="22"/>
          <w:lang w:val="uk-UA"/>
        </w:rPr>
        <w:t xml:space="preserve">. § 1587 </w:t>
      </w:r>
      <w:r w:rsidR="00A21969" w:rsidRPr="005D7AAB">
        <w:rPr>
          <w:sz w:val="22"/>
          <w:szCs w:val="22"/>
          <w:lang w:val="uk-UA"/>
        </w:rPr>
        <w:t>Цивільного кодексу також містить посилання на цей закон для подружжя. До 1 січня</w:t>
      </w:r>
      <w:r w:rsidR="00574995" w:rsidRPr="005D7AAB">
        <w:rPr>
          <w:sz w:val="22"/>
          <w:szCs w:val="22"/>
          <w:lang w:val="uk-UA"/>
        </w:rPr>
        <w:t xml:space="preserve"> 2005</w:t>
      </w:r>
      <w:r w:rsidR="00A21969" w:rsidRPr="005D7AAB">
        <w:rPr>
          <w:sz w:val="22"/>
          <w:szCs w:val="22"/>
          <w:lang w:val="uk-UA"/>
        </w:rPr>
        <w:t>р.</w:t>
      </w:r>
      <w:r w:rsidR="00574995" w:rsidRPr="005D7AAB">
        <w:rPr>
          <w:sz w:val="22"/>
          <w:szCs w:val="22"/>
          <w:lang w:val="uk-UA"/>
        </w:rPr>
        <w:t xml:space="preserve">, </w:t>
      </w:r>
      <w:r w:rsidR="00A21969" w:rsidRPr="005D7AAB">
        <w:rPr>
          <w:sz w:val="22"/>
          <w:szCs w:val="22"/>
          <w:lang w:val="uk-UA"/>
        </w:rPr>
        <w:t>Закон про зареєстровані громадянські партнерства не містив можливості впорядкування пенсійних прав між зареєстрованими громадянськими партнерами. Тому, за логікою захисту законних очікувань, впорядкування пенсійних прав громадянських партнерств, зареєстрованих до тієї дати, відбувається тільки тоді, коли обидва зареєстровані громадянських партнер</w:t>
      </w:r>
      <w:r w:rsidR="00903B70">
        <w:rPr>
          <w:sz w:val="22"/>
          <w:szCs w:val="22"/>
          <w:lang w:val="uk-UA"/>
        </w:rPr>
        <w:t>и</w:t>
      </w:r>
      <w:r w:rsidR="00A21969" w:rsidRPr="005D7AAB">
        <w:rPr>
          <w:sz w:val="22"/>
          <w:szCs w:val="22"/>
          <w:lang w:val="uk-UA"/>
        </w:rPr>
        <w:t xml:space="preserve"> задекларували місцевому суду  </w:t>
      </w:r>
      <w:r w:rsidR="00574995" w:rsidRPr="005D7AAB">
        <w:rPr>
          <w:sz w:val="22"/>
          <w:szCs w:val="22"/>
          <w:lang w:val="uk-UA"/>
        </w:rPr>
        <w:t>(</w:t>
      </w:r>
      <w:r w:rsidR="00574995" w:rsidRPr="005D7AAB">
        <w:rPr>
          <w:i/>
          <w:sz w:val="22"/>
          <w:szCs w:val="22"/>
          <w:lang w:val="uk-UA"/>
        </w:rPr>
        <w:t>Amtsgericht</w:t>
      </w:r>
      <w:r w:rsidR="00574995" w:rsidRPr="005D7AAB">
        <w:rPr>
          <w:sz w:val="22"/>
          <w:szCs w:val="22"/>
          <w:lang w:val="uk-UA"/>
        </w:rPr>
        <w:t>)</w:t>
      </w:r>
      <w:r w:rsidR="00574995" w:rsidRPr="005D7AAB">
        <w:rPr>
          <w:spacing w:val="-7"/>
          <w:sz w:val="22"/>
          <w:szCs w:val="22"/>
          <w:lang w:val="uk-UA"/>
        </w:rPr>
        <w:t xml:space="preserve"> </w:t>
      </w:r>
      <w:r w:rsidR="00A21969" w:rsidRPr="005D7AAB">
        <w:rPr>
          <w:spacing w:val="-7"/>
          <w:sz w:val="22"/>
          <w:szCs w:val="22"/>
          <w:lang w:val="uk-UA"/>
        </w:rPr>
        <w:t xml:space="preserve">до </w:t>
      </w:r>
      <w:r w:rsidR="00574995" w:rsidRPr="005D7AAB">
        <w:rPr>
          <w:sz w:val="22"/>
          <w:szCs w:val="22"/>
          <w:lang w:val="uk-UA"/>
        </w:rPr>
        <w:t xml:space="preserve">31 </w:t>
      </w:r>
      <w:r w:rsidR="00A21969" w:rsidRPr="005D7AAB">
        <w:rPr>
          <w:sz w:val="22"/>
          <w:szCs w:val="22"/>
          <w:lang w:val="uk-UA"/>
        </w:rPr>
        <w:t>грудня</w:t>
      </w:r>
      <w:r w:rsidR="00574995" w:rsidRPr="005D7AAB">
        <w:rPr>
          <w:sz w:val="22"/>
          <w:szCs w:val="22"/>
          <w:lang w:val="uk-UA"/>
        </w:rPr>
        <w:t xml:space="preserve"> 2005</w:t>
      </w:r>
      <w:r w:rsidR="00A21969" w:rsidRPr="005D7AAB">
        <w:rPr>
          <w:sz w:val="22"/>
          <w:szCs w:val="22"/>
          <w:lang w:val="uk-UA"/>
        </w:rPr>
        <w:t xml:space="preserve">р, або в той самий день, що таке впорядкування пенсійних прав має відбутися </w:t>
      </w:r>
      <w:r w:rsidR="00574995" w:rsidRPr="005D7AAB">
        <w:rPr>
          <w:sz w:val="22"/>
          <w:szCs w:val="22"/>
          <w:lang w:val="uk-UA"/>
        </w:rPr>
        <w:t>(§ 20.4 LPartG).</w:t>
      </w:r>
      <w:r w:rsidR="00574995" w:rsidRPr="005D7AAB">
        <w:rPr>
          <w:spacing w:val="-11"/>
          <w:sz w:val="22"/>
          <w:szCs w:val="22"/>
          <w:lang w:val="uk-UA"/>
        </w:rPr>
        <w:t xml:space="preserve"> </w:t>
      </w:r>
      <w:r w:rsidR="00A21969" w:rsidRPr="005D7AAB">
        <w:rPr>
          <w:spacing w:val="-11"/>
          <w:sz w:val="22"/>
          <w:szCs w:val="22"/>
          <w:lang w:val="uk-UA"/>
        </w:rPr>
        <w:t xml:space="preserve">Громадянські партнерства, зареєстровані з 1 січня </w:t>
      </w:r>
      <w:r w:rsidR="00574995" w:rsidRPr="005D7AAB">
        <w:rPr>
          <w:sz w:val="22"/>
          <w:szCs w:val="22"/>
          <w:lang w:val="uk-UA"/>
        </w:rPr>
        <w:t>2005</w:t>
      </w:r>
      <w:r w:rsidR="00A21969" w:rsidRPr="005D7AAB">
        <w:rPr>
          <w:sz w:val="22"/>
          <w:szCs w:val="22"/>
          <w:lang w:val="uk-UA"/>
        </w:rPr>
        <w:t>р.</w:t>
      </w:r>
      <w:r w:rsidR="00903B70">
        <w:rPr>
          <w:sz w:val="22"/>
          <w:szCs w:val="22"/>
          <w:lang w:val="uk-UA"/>
        </w:rPr>
        <w:t xml:space="preserve"> і пізніше</w:t>
      </w:r>
      <w:r w:rsidR="00A21969" w:rsidRPr="005D7AAB">
        <w:rPr>
          <w:sz w:val="22"/>
          <w:szCs w:val="22"/>
          <w:lang w:val="uk-UA"/>
        </w:rPr>
        <w:t xml:space="preserve">, з іншого боку, автоматично </w:t>
      </w:r>
      <w:r w:rsidR="008602DF" w:rsidRPr="005D7AAB">
        <w:rPr>
          <w:sz w:val="22"/>
          <w:szCs w:val="22"/>
          <w:lang w:val="uk-UA"/>
        </w:rPr>
        <w:t>регулюються положеннями впорядкування пенсійних прав, які стосуються подружжя.</w:t>
      </w:r>
    </w:p>
    <w:p w:rsidR="00D251D9" w:rsidRPr="005D7AAB" w:rsidRDefault="008602DF">
      <w:pPr>
        <w:pStyle w:val="a4"/>
        <w:numPr>
          <w:ilvl w:val="0"/>
          <w:numId w:val="8"/>
        </w:numPr>
        <w:tabs>
          <w:tab w:val="left" w:pos="566"/>
        </w:tabs>
        <w:spacing w:before="148"/>
        <w:ind w:left="565" w:hanging="316"/>
        <w:rPr>
          <w:lang w:val="uk-UA"/>
        </w:rPr>
      </w:pPr>
      <w:r w:rsidRPr="005D7AAB">
        <w:rPr>
          <w:lang w:val="uk-UA"/>
        </w:rPr>
        <w:t xml:space="preserve">Батьківське піклування про природню дитину регулюється загальними               </w:t>
      </w:r>
      <w:r w:rsidR="00903B70">
        <w:rPr>
          <w:lang w:val="uk-UA"/>
        </w:rPr>
        <w:t xml:space="preserve">         </w:t>
      </w:r>
      <w:r w:rsidR="00574995" w:rsidRPr="005D7AAB">
        <w:rPr>
          <w:lang w:val="uk-UA"/>
        </w:rPr>
        <w:t>41</w:t>
      </w:r>
    </w:p>
    <w:p w:rsidR="00D251D9" w:rsidRPr="005D7AAB" w:rsidRDefault="008602DF">
      <w:pPr>
        <w:pStyle w:val="a3"/>
        <w:spacing w:before="60" w:line="292" w:lineRule="auto"/>
        <w:ind w:left="110" w:right="944"/>
        <w:jc w:val="both"/>
        <w:rPr>
          <w:sz w:val="22"/>
          <w:szCs w:val="22"/>
          <w:lang w:val="uk-UA"/>
        </w:rPr>
      </w:pPr>
      <w:r w:rsidRPr="005D7AAB">
        <w:rPr>
          <w:sz w:val="22"/>
          <w:szCs w:val="22"/>
          <w:lang w:val="uk-UA"/>
        </w:rPr>
        <w:t xml:space="preserve">положеннями. Згідно із </w:t>
      </w:r>
      <w:r w:rsidR="00574995" w:rsidRPr="005D7AAB">
        <w:rPr>
          <w:sz w:val="22"/>
          <w:szCs w:val="22"/>
          <w:lang w:val="uk-UA"/>
        </w:rPr>
        <w:t xml:space="preserve">§ 9.1 LPartG, </w:t>
      </w:r>
      <w:r w:rsidRPr="005D7AAB">
        <w:rPr>
          <w:sz w:val="22"/>
          <w:szCs w:val="22"/>
          <w:lang w:val="uk-UA"/>
        </w:rPr>
        <w:t>зареєстрований громадянський партнер особи, яка має право на</w:t>
      </w:r>
      <w:r w:rsidR="00903B70">
        <w:rPr>
          <w:sz w:val="22"/>
          <w:szCs w:val="22"/>
          <w:lang w:val="uk-UA"/>
        </w:rPr>
        <w:t>давати</w:t>
      </w:r>
      <w:r w:rsidRPr="005D7AAB">
        <w:rPr>
          <w:sz w:val="22"/>
          <w:szCs w:val="22"/>
          <w:lang w:val="uk-UA"/>
        </w:rPr>
        <w:t xml:space="preserve"> </w:t>
      </w:r>
      <w:r w:rsidR="00702D7D" w:rsidRPr="005D7AAB">
        <w:rPr>
          <w:sz w:val="22"/>
          <w:szCs w:val="22"/>
          <w:lang w:val="uk-UA"/>
        </w:rPr>
        <w:t>одноосібне</w:t>
      </w:r>
      <w:r w:rsidRPr="005D7AAB">
        <w:rPr>
          <w:sz w:val="22"/>
          <w:szCs w:val="22"/>
          <w:lang w:val="uk-UA"/>
        </w:rPr>
        <w:t xml:space="preserve"> батьківське піклування, отримує </w:t>
      </w:r>
      <w:r w:rsidR="00574995" w:rsidRPr="005D7AAB">
        <w:rPr>
          <w:sz w:val="22"/>
          <w:szCs w:val="22"/>
          <w:lang w:val="uk-UA"/>
        </w:rPr>
        <w:t>“</w:t>
      </w:r>
      <w:r w:rsidRPr="005D7AAB">
        <w:rPr>
          <w:sz w:val="22"/>
          <w:szCs w:val="22"/>
          <w:lang w:val="uk-UA"/>
        </w:rPr>
        <w:t>обмежене право піклування</w:t>
      </w:r>
      <w:r w:rsidR="00574995" w:rsidRPr="005D7AAB">
        <w:rPr>
          <w:sz w:val="22"/>
          <w:szCs w:val="22"/>
          <w:lang w:val="uk-UA"/>
        </w:rPr>
        <w:t>”</w:t>
      </w:r>
      <w:r w:rsidR="00574995" w:rsidRPr="005D7AAB">
        <w:rPr>
          <w:spacing w:val="-12"/>
          <w:sz w:val="22"/>
          <w:szCs w:val="22"/>
          <w:lang w:val="uk-UA"/>
        </w:rPr>
        <w:t xml:space="preserve"> </w:t>
      </w:r>
      <w:r w:rsidR="00574995" w:rsidRPr="005D7AAB">
        <w:rPr>
          <w:sz w:val="22"/>
          <w:szCs w:val="22"/>
          <w:lang w:val="uk-UA"/>
        </w:rPr>
        <w:t>(</w:t>
      </w:r>
      <w:r w:rsidRPr="005D7AAB">
        <w:rPr>
          <w:sz w:val="22"/>
          <w:szCs w:val="22"/>
          <w:lang w:val="uk-UA"/>
        </w:rPr>
        <w:t xml:space="preserve">як прийомний батько за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1687b.1</w:t>
      </w:r>
      <w:r w:rsidR="00574995" w:rsidRPr="005D7AAB">
        <w:rPr>
          <w:spacing w:val="-11"/>
          <w:sz w:val="22"/>
          <w:szCs w:val="22"/>
          <w:lang w:val="uk-UA"/>
        </w:rPr>
        <w:t xml:space="preserve"> </w:t>
      </w:r>
      <w:r w:rsidRPr="005D7AAB">
        <w:rPr>
          <w:spacing w:val="-11"/>
          <w:sz w:val="22"/>
          <w:szCs w:val="22"/>
          <w:lang w:val="uk-UA"/>
        </w:rPr>
        <w:t>Цивільного кодексу</w:t>
      </w:r>
      <w:r w:rsidR="00574995" w:rsidRPr="005D7AAB">
        <w:rPr>
          <w:sz w:val="22"/>
          <w:szCs w:val="22"/>
          <w:lang w:val="uk-UA"/>
        </w:rPr>
        <w:t>).</w:t>
      </w:r>
      <w:r w:rsidR="00574995" w:rsidRPr="005D7AAB">
        <w:rPr>
          <w:spacing w:val="-8"/>
          <w:sz w:val="22"/>
          <w:szCs w:val="22"/>
          <w:lang w:val="uk-UA"/>
        </w:rPr>
        <w:t xml:space="preserve"> </w:t>
      </w:r>
      <w:r w:rsidRPr="005D7AAB">
        <w:rPr>
          <w:spacing w:val="-8"/>
          <w:sz w:val="22"/>
          <w:szCs w:val="22"/>
          <w:lang w:val="uk-UA"/>
        </w:rPr>
        <w:t xml:space="preserve">Громадянські партнери можуть не </w:t>
      </w:r>
      <w:r w:rsidR="00702D7D" w:rsidRPr="005D7AAB">
        <w:rPr>
          <w:spacing w:val="-8"/>
          <w:sz w:val="22"/>
          <w:szCs w:val="22"/>
          <w:lang w:val="uk-UA"/>
        </w:rPr>
        <w:t>всиновлювати</w:t>
      </w:r>
      <w:r w:rsidRPr="005D7AAB">
        <w:rPr>
          <w:spacing w:val="-8"/>
          <w:sz w:val="22"/>
          <w:szCs w:val="22"/>
          <w:lang w:val="uk-UA"/>
        </w:rPr>
        <w:t xml:space="preserve"> разом дитину. Якщо громадянський партнер самостійно </w:t>
      </w:r>
      <w:r w:rsidR="00702D7D" w:rsidRPr="005D7AAB">
        <w:rPr>
          <w:spacing w:val="-8"/>
          <w:sz w:val="22"/>
          <w:szCs w:val="22"/>
          <w:lang w:val="uk-UA"/>
        </w:rPr>
        <w:t>всиновлює</w:t>
      </w:r>
      <w:r w:rsidRPr="005D7AAB">
        <w:rPr>
          <w:spacing w:val="-8"/>
          <w:sz w:val="22"/>
          <w:szCs w:val="22"/>
          <w:lang w:val="uk-UA"/>
        </w:rPr>
        <w:t xml:space="preserve"> дитину, тоді, як і в випадках з подружжям, згода іншого громадянського партнера є обов’язковою </w:t>
      </w:r>
      <w:r w:rsidR="00574995" w:rsidRPr="005D7AAB">
        <w:rPr>
          <w:sz w:val="22"/>
          <w:szCs w:val="22"/>
          <w:lang w:val="uk-UA"/>
        </w:rPr>
        <w:t xml:space="preserve">(§ 9.6 LPartG). </w:t>
      </w:r>
      <w:r w:rsidRPr="005D7AAB">
        <w:rPr>
          <w:sz w:val="22"/>
          <w:szCs w:val="22"/>
          <w:lang w:val="uk-UA"/>
        </w:rPr>
        <w:t>Однак, з 1 січня</w:t>
      </w:r>
      <w:r w:rsidR="00574995" w:rsidRPr="005D7AAB">
        <w:rPr>
          <w:sz w:val="22"/>
          <w:szCs w:val="22"/>
          <w:lang w:val="uk-UA"/>
        </w:rPr>
        <w:t xml:space="preserve"> 2005</w:t>
      </w:r>
      <w:r w:rsidRPr="005D7AAB">
        <w:rPr>
          <w:sz w:val="22"/>
          <w:szCs w:val="22"/>
          <w:lang w:val="uk-UA"/>
        </w:rPr>
        <w:t xml:space="preserve">р. стало можливим </w:t>
      </w:r>
      <w:r w:rsidR="00574995" w:rsidRPr="005D7AAB">
        <w:rPr>
          <w:sz w:val="22"/>
          <w:szCs w:val="22"/>
          <w:lang w:val="uk-UA"/>
        </w:rPr>
        <w:t xml:space="preserve"> </w:t>
      </w:r>
      <w:r w:rsidR="000A6968">
        <w:rPr>
          <w:sz w:val="22"/>
          <w:szCs w:val="22"/>
          <w:lang w:val="uk-UA"/>
        </w:rPr>
        <w:t xml:space="preserve">робити те, що відомо як </w:t>
      </w:r>
      <w:r w:rsidRPr="005D7AAB">
        <w:rPr>
          <w:sz w:val="22"/>
          <w:szCs w:val="22"/>
          <w:lang w:val="uk-UA"/>
        </w:rPr>
        <w:t>«усиновлення прийомної дитини»</w:t>
      </w:r>
      <w:r w:rsidR="00574995" w:rsidRPr="005D7AAB">
        <w:rPr>
          <w:sz w:val="22"/>
          <w:szCs w:val="22"/>
          <w:lang w:val="uk-UA"/>
        </w:rPr>
        <w:t xml:space="preserve"> (§ 9.7</w:t>
      </w:r>
      <w:r w:rsidR="00574995" w:rsidRPr="005D7AAB">
        <w:rPr>
          <w:spacing w:val="-6"/>
          <w:sz w:val="22"/>
          <w:szCs w:val="22"/>
          <w:lang w:val="uk-UA"/>
        </w:rPr>
        <w:t xml:space="preserve"> </w:t>
      </w:r>
      <w:r w:rsidR="00574995" w:rsidRPr="005D7AAB">
        <w:rPr>
          <w:sz w:val="22"/>
          <w:szCs w:val="22"/>
          <w:lang w:val="uk-UA"/>
        </w:rPr>
        <w:t>LPartG).</w:t>
      </w:r>
    </w:p>
    <w:p w:rsidR="00D251D9" w:rsidRPr="005D7AAB" w:rsidRDefault="00574995">
      <w:pPr>
        <w:pStyle w:val="1"/>
        <w:spacing w:before="268"/>
        <w:ind w:left="3918" w:right="4753"/>
        <w:jc w:val="center"/>
        <w:rPr>
          <w:sz w:val="22"/>
          <w:szCs w:val="22"/>
          <w:lang w:val="uk-UA"/>
        </w:rPr>
      </w:pPr>
      <w:r w:rsidRPr="005D7AAB">
        <w:rPr>
          <w:sz w:val="22"/>
          <w:szCs w:val="22"/>
          <w:lang w:val="uk-UA"/>
        </w:rPr>
        <w:t>II.</w:t>
      </w:r>
    </w:p>
    <w:p w:rsidR="00D251D9" w:rsidRPr="005D7AAB" w:rsidRDefault="004F70F4">
      <w:pPr>
        <w:pStyle w:val="a4"/>
        <w:numPr>
          <w:ilvl w:val="0"/>
          <w:numId w:val="7"/>
        </w:numPr>
        <w:tabs>
          <w:tab w:val="left" w:pos="515"/>
        </w:tabs>
        <w:spacing w:before="168"/>
        <w:rPr>
          <w:lang w:val="uk-UA"/>
        </w:rPr>
      </w:pPr>
      <w:r w:rsidRPr="005D7AAB">
        <w:rPr>
          <w:lang w:val="uk-UA"/>
        </w:rPr>
        <w:t>Позивач, який народився у 1954р, був держслужбовцем з 1977р і має додаткове</w:t>
      </w:r>
      <w:r w:rsidR="00574995" w:rsidRPr="005D7AAB">
        <w:rPr>
          <w:spacing w:val="32"/>
          <w:lang w:val="uk-UA"/>
        </w:rPr>
        <w:t xml:space="preserve"> </w:t>
      </w:r>
      <w:r w:rsidR="005E032F">
        <w:rPr>
          <w:spacing w:val="32"/>
          <w:lang w:val="uk-UA"/>
        </w:rPr>
        <w:t xml:space="preserve">    </w:t>
      </w:r>
      <w:r w:rsidR="00574995" w:rsidRPr="005D7AAB">
        <w:rPr>
          <w:lang w:val="uk-UA"/>
        </w:rPr>
        <w:t>42</w:t>
      </w:r>
    </w:p>
    <w:p w:rsidR="00D251D9" w:rsidRPr="005D7AAB" w:rsidRDefault="004F70F4">
      <w:pPr>
        <w:pStyle w:val="a3"/>
        <w:spacing w:before="60" w:line="292" w:lineRule="auto"/>
        <w:ind w:left="110" w:right="945"/>
        <w:jc w:val="both"/>
        <w:rPr>
          <w:sz w:val="22"/>
          <w:szCs w:val="22"/>
          <w:lang w:val="uk-UA"/>
        </w:rPr>
      </w:pPr>
      <w:r w:rsidRPr="005D7AAB">
        <w:rPr>
          <w:sz w:val="22"/>
          <w:szCs w:val="22"/>
          <w:lang w:val="uk-UA"/>
        </w:rPr>
        <w:t xml:space="preserve">страхування </w:t>
      </w:r>
      <w:r w:rsidR="00903B70">
        <w:rPr>
          <w:sz w:val="22"/>
          <w:szCs w:val="22"/>
          <w:lang w:val="uk-UA"/>
        </w:rPr>
        <w:t>в Агенції</w:t>
      </w:r>
      <w:r w:rsidRPr="005D7AAB">
        <w:rPr>
          <w:sz w:val="22"/>
          <w:szCs w:val="22"/>
          <w:lang w:val="uk-UA"/>
        </w:rPr>
        <w:t xml:space="preserve"> </w:t>
      </w:r>
      <w:r w:rsidR="00574995" w:rsidRPr="005D7AAB">
        <w:rPr>
          <w:sz w:val="22"/>
          <w:szCs w:val="22"/>
          <w:lang w:val="uk-UA"/>
        </w:rPr>
        <w:t xml:space="preserve">VBL, </w:t>
      </w:r>
      <w:r w:rsidR="00272D86">
        <w:rPr>
          <w:sz w:val="22"/>
          <w:szCs w:val="22"/>
          <w:lang w:val="uk-UA"/>
        </w:rPr>
        <w:t xml:space="preserve">і </w:t>
      </w:r>
      <w:r w:rsidR="00903B70">
        <w:rPr>
          <w:sz w:val="22"/>
          <w:szCs w:val="22"/>
          <w:lang w:val="uk-UA"/>
        </w:rPr>
        <w:t xml:space="preserve">він же </w:t>
      </w:r>
      <w:r w:rsidRPr="005D7AAB">
        <w:rPr>
          <w:sz w:val="22"/>
          <w:szCs w:val="22"/>
          <w:lang w:val="uk-UA"/>
        </w:rPr>
        <w:t>підзахисний у первісному судовому розгляді. З</w:t>
      </w:r>
      <w:r w:rsidR="00574995" w:rsidRPr="005D7AAB">
        <w:rPr>
          <w:sz w:val="22"/>
          <w:szCs w:val="22"/>
          <w:lang w:val="uk-UA"/>
        </w:rPr>
        <w:t xml:space="preserve"> 2001</w:t>
      </w:r>
      <w:r w:rsidRPr="005D7AAB">
        <w:rPr>
          <w:sz w:val="22"/>
          <w:szCs w:val="22"/>
          <w:lang w:val="uk-UA"/>
        </w:rPr>
        <w:t xml:space="preserve">р він жив у зареєстрованому громадянському партнерстві. Жоден з двох громадянських партнерів немає опікунства над дитиною. </w:t>
      </w:r>
      <w:r w:rsidR="00574995" w:rsidRPr="005D7AAB">
        <w:rPr>
          <w:sz w:val="22"/>
          <w:szCs w:val="22"/>
          <w:lang w:val="uk-UA"/>
        </w:rPr>
        <w:t xml:space="preserve"> </w:t>
      </w:r>
    </w:p>
    <w:p w:rsidR="00D251D9" w:rsidRPr="005D7AAB" w:rsidRDefault="004F70F4">
      <w:pPr>
        <w:pStyle w:val="a3"/>
        <w:spacing w:before="154"/>
        <w:ind w:left="250"/>
        <w:jc w:val="both"/>
        <w:rPr>
          <w:sz w:val="22"/>
          <w:szCs w:val="22"/>
          <w:lang w:val="uk-UA"/>
        </w:rPr>
      </w:pPr>
      <w:r w:rsidRPr="005D7AAB">
        <w:rPr>
          <w:sz w:val="22"/>
          <w:szCs w:val="22"/>
          <w:lang w:val="uk-UA"/>
        </w:rPr>
        <w:t>Коли пенсійн</w:t>
      </w:r>
      <w:r w:rsidR="00CE7166" w:rsidRPr="005D7AAB">
        <w:rPr>
          <w:sz w:val="22"/>
          <w:szCs w:val="22"/>
          <w:lang w:val="uk-UA"/>
        </w:rPr>
        <w:t>у</w:t>
      </w:r>
      <w:r w:rsidRPr="005D7AAB">
        <w:rPr>
          <w:sz w:val="22"/>
          <w:szCs w:val="22"/>
          <w:lang w:val="uk-UA"/>
        </w:rPr>
        <w:t xml:space="preserve"> систем</w:t>
      </w:r>
      <w:r w:rsidR="00CE7166" w:rsidRPr="005D7AAB">
        <w:rPr>
          <w:sz w:val="22"/>
          <w:szCs w:val="22"/>
          <w:lang w:val="uk-UA"/>
        </w:rPr>
        <w:t>у</w:t>
      </w:r>
      <w:r w:rsidRPr="005D7AAB">
        <w:rPr>
          <w:sz w:val="22"/>
          <w:szCs w:val="22"/>
          <w:lang w:val="uk-UA"/>
        </w:rPr>
        <w:t xml:space="preserve"> </w:t>
      </w:r>
      <w:r w:rsidR="00272D86">
        <w:rPr>
          <w:sz w:val="22"/>
          <w:szCs w:val="22"/>
          <w:lang w:val="uk-UA"/>
        </w:rPr>
        <w:t xml:space="preserve">Агенції </w:t>
      </w:r>
      <w:r w:rsidR="00574995" w:rsidRPr="005D7AAB">
        <w:rPr>
          <w:sz w:val="22"/>
          <w:szCs w:val="22"/>
          <w:lang w:val="uk-UA"/>
        </w:rPr>
        <w:t>VBL</w:t>
      </w:r>
      <w:r w:rsidRPr="005D7AAB">
        <w:rPr>
          <w:sz w:val="22"/>
          <w:szCs w:val="22"/>
          <w:lang w:val="uk-UA"/>
        </w:rPr>
        <w:t xml:space="preserve"> було реструктуризовано, VBL</w:t>
      </w:r>
      <w:r w:rsidR="00CE7166" w:rsidRPr="005D7AAB">
        <w:rPr>
          <w:sz w:val="22"/>
          <w:szCs w:val="22"/>
          <w:lang w:val="uk-UA"/>
        </w:rPr>
        <w:t xml:space="preserve"> </w:t>
      </w:r>
      <w:r w:rsidR="00903B70">
        <w:rPr>
          <w:sz w:val="22"/>
          <w:szCs w:val="22"/>
          <w:lang w:val="uk-UA"/>
        </w:rPr>
        <w:t>розрахувала</w:t>
      </w:r>
      <w:r w:rsidR="00272D86">
        <w:rPr>
          <w:sz w:val="22"/>
          <w:szCs w:val="22"/>
          <w:lang w:val="uk-UA"/>
        </w:rPr>
        <w:t xml:space="preserve"> очіку-</w:t>
      </w:r>
      <w:r w:rsidR="005E032F">
        <w:rPr>
          <w:sz w:val="22"/>
          <w:szCs w:val="22"/>
          <w:lang w:val="uk-UA"/>
        </w:rPr>
        <w:t xml:space="preserve"> </w:t>
      </w:r>
      <w:r w:rsidR="00272D86">
        <w:rPr>
          <w:sz w:val="22"/>
          <w:szCs w:val="22"/>
          <w:lang w:val="uk-UA"/>
        </w:rPr>
        <w:t xml:space="preserve">  </w:t>
      </w:r>
      <w:r w:rsidRPr="005D7AAB">
        <w:rPr>
          <w:sz w:val="22"/>
          <w:szCs w:val="22"/>
          <w:lang w:val="uk-UA"/>
        </w:rPr>
        <w:t xml:space="preserve"> </w:t>
      </w:r>
      <w:r w:rsidR="00574995" w:rsidRPr="005D7AAB">
        <w:rPr>
          <w:sz w:val="22"/>
          <w:szCs w:val="22"/>
          <w:lang w:val="uk-UA"/>
        </w:rPr>
        <w:t>43</w:t>
      </w:r>
    </w:p>
    <w:p w:rsidR="00D251D9" w:rsidRPr="005D7AAB" w:rsidRDefault="00272D86" w:rsidP="0053515B">
      <w:pPr>
        <w:pStyle w:val="a3"/>
        <w:spacing w:before="60" w:line="292" w:lineRule="auto"/>
        <w:ind w:left="110" w:right="944"/>
        <w:jc w:val="both"/>
        <w:rPr>
          <w:sz w:val="22"/>
          <w:szCs w:val="22"/>
          <w:lang w:val="uk-UA"/>
        </w:rPr>
      </w:pPr>
      <w:r>
        <w:rPr>
          <w:sz w:val="22"/>
          <w:szCs w:val="22"/>
          <w:lang w:val="uk-UA"/>
        </w:rPr>
        <w:t xml:space="preserve">вану </w:t>
      </w:r>
      <w:r w:rsidR="00CE7166" w:rsidRPr="005D7AAB">
        <w:rPr>
          <w:sz w:val="22"/>
          <w:szCs w:val="22"/>
          <w:lang w:val="uk-UA"/>
        </w:rPr>
        <w:t xml:space="preserve">пенсію, яку позивач отримав </w:t>
      </w:r>
      <w:r w:rsidR="00903B70">
        <w:rPr>
          <w:sz w:val="22"/>
          <w:szCs w:val="22"/>
          <w:lang w:val="uk-UA"/>
        </w:rPr>
        <w:t xml:space="preserve">би </w:t>
      </w:r>
      <w:r w:rsidR="00CE7166" w:rsidRPr="005D7AAB">
        <w:rPr>
          <w:sz w:val="22"/>
          <w:szCs w:val="22"/>
          <w:lang w:val="uk-UA"/>
        </w:rPr>
        <w:t xml:space="preserve">до </w:t>
      </w:r>
      <w:r w:rsidR="00574995" w:rsidRPr="005D7AAB">
        <w:rPr>
          <w:sz w:val="22"/>
          <w:szCs w:val="22"/>
          <w:lang w:val="uk-UA"/>
        </w:rPr>
        <w:t xml:space="preserve">31 </w:t>
      </w:r>
      <w:r w:rsidR="00CE7166" w:rsidRPr="005D7AAB">
        <w:rPr>
          <w:sz w:val="22"/>
          <w:szCs w:val="22"/>
          <w:lang w:val="uk-UA"/>
        </w:rPr>
        <w:t>грудня</w:t>
      </w:r>
      <w:r w:rsidR="00574995" w:rsidRPr="005D7AAB">
        <w:rPr>
          <w:sz w:val="22"/>
          <w:szCs w:val="22"/>
          <w:lang w:val="uk-UA"/>
        </w:rPr>
        <w:t xml:space="preserve"> 2001</w:t>
      </w:r>
      <w:r w:rsidR="00CE7166" w:rsidRPr="005D7AAB">
        <w:rPr>
          <w:sz w:val="22"/>
          <w:szCs w:val="22"/>
          <w:lang w:val="uk-UA"/>
        </w:rPr>
        <w:t xml:space="preserve">р., та проінформувало його про цю суму. Через те, що </w:t>
      </w:r>
      <w:r w:rsidR="0053515B" w:rsidRPr="005D7AAB">
        <w:rPr>
          <w:sz w:val="22"/>
          <w:szCs w:val="22"/>
          <w:lang w:val="uk-UA"/>
        </w:rPr>
        <w:t>для розрахунку пенсії використовувалася фіктивна чиста зарплатня</w:t>
      </w:r>
      <w:r w:rsidR="00574995" w:rsidRPr="005D7AAB">
        <w:rPr>
          <w:sz w:val="22"/>
          <w:szCs w:val="22"/>
          <w:lang w:val="uk-UA"/>
        </w:rPr>
        <w:t xml:space="preserve">, VBL </w:t>
      </w:r>
      <w:r w:rsidR="0053515B" w:rsidRPr="005D7AAB">
        <w:rPr>
          <w:sz w:val="22"/>
          <w:szCs w:val="22"/>
          <w:lang w:val="uk-UA"/>
        </w:rPr>
        <w:t>базува</w:t>
      </w:r>
      <w:r w:rsidR="00903B70">
        <w:rPr>
          <w:sz w:val="22"/>
          <w:szCs w:val="22"/>
          <w:lang w:val="uk-UA"/>
        </w:rPr>
        <w:t>ла</w:t>
      </w:r>
      <w:r w:rsidR="0053515B" w:rsidRPr="005D7AAB">
        <w:rPr>
          <w:sz w:val="22"/>
          <w:szCs w:val="22"/>
          <w:lang w:val="uk-UA"/>
        </w:rPr>
        <w:t xml:space="preserve"> прибутковий податок не на податку клас</w:t>
      </w:r>
      <w:r w:rsidR="00702D7D" w:rsidRPr="005D7AAB">
        <w:rPr>
          <w:sz w:val="22"/>
          <w:szCs w:val="22"/>
          <w:lang w:val="uk-UA"/>
        </w:rPr>
        <w:t>у</w:t>
      </w:r>
      <w:r w:rsidR="0053515B" w:rsidRPr="005D7AAB">
        <w:rPr>
          <w:sz w:val="22"/>
          <w:szCs w:val="22"/>
          <w:lang w:val="uk-UA"/>
        </w:rPr>
        <w:t xml:space="preserve"> </w:t>
      </w:r>
      <w:r w:rsidR="00574995" w:rsidRPr="005D7AAB">
        <w:rPr>
          <w:sz w:val="22"/>
          <w:szCs w:val="22"/>
          <w:lang w:val="uk-UA"/>
        </w:rPr>
        <w:t xml:space="preserve">III/0, </w:t>
      </w:r>
      <w:r w:rsidR="0053515B" w:rsidRPr="005D7AAB">
        <w:rPr>
          <w:sz w:val="22"/>
          <w:szCs w:val="22"/>
          <w:lang w:val="uk-UA"/>
        </w:rPr>
        <w:t>який застосовується для одружених людей, а на податку клас</w:t>
      </w:r>
      <w:r w:rsidR="00702D7D" w:rsidRPr="005D7AAB">
        <w:rPr>
          <w:sz w:val="22"/>
          <w:szCs w:val="22"/>
          <w:lang w:val="uk-UA"/>
        </w:rPr>
        <w:t>у</w:t>
      </w:r>
      <w:r w:rsidR="00574995" w:rsidRPr="005D7AAB">
        <w:rPr>
          <w:sz w:val="22"/>
          <w:szCs w:val="22"/>
          <w:lang w:val="uk-UA"/>
        </w:rPr>
        <w:t xml:space="preserve"> I/0, </w:t>
      </w:r>
      <w:r w:rsidR="0053515B" w:rsidRPr="005D7AAB">
        <w:rPr>
          <w:sz w:val="22"/>
          <w:szCs w:val="22"/>
          <w:lang w:val="uk-UA"/>
        </w:rPr>
        <w:t xml:space="preserve">який застосовується для неодружених людей. Додатково, вона проінформувала позивача, що вона не буде сплачувати його громадянському партнерові пенсію </w:t>
      </w:r>
      <w:r w:rsidR="00A25B52">
        <w:rPr>
          <w:sz w:val="22"/>
          <w:szCs w:val="22"/>
          <w:lang w:val="uk-UA"/>
        </w:rPr>
        <w:t>після смерті годувальника</w:t>
      </w:r>
      <w:r w:rsidR="0053515B" w:rsidRPr="005D7AAB">
        <w:rPr>
          <w:sz w:val="22"/>
          <w:szCs w:val="22"/>
          <w:lang w:val="uk-UA"/>
        </w:rPr>
        <w:t>, яка забезпечена у</w:t>
      </w:r>
      <w:r w:rsidR="00574995" w:rsidRPr="005D7AAB">
        <w:rPr>
          <w:sz w:val="22"/>
          <w:szCs w:val="22"/>
          <w:lang w:val="uk-UA"/>
        </w:rPr>
        <w:t xml:space="preserve"> § 38 </w:t>
      </w:r>
      <w:r w:rsidR="006E111D" w:rsidRPr="005D7AAB">
        <w:rPr>
          <w:sz w:val="22"/>
          <w:szCs w:val="22"/>
          <w:lang w:val="uk-UA"/>
        </w:rPr>
        <w:t xml:space="preserve">Правил </w:t>
      </w:r>
      <w:r w:rsidR="00574995" w:rsidRPr="005D7AAB">
        <w:rPr>
          <w:sz w:val="22"/>
          <w:szCs w:val="22"/>
          <w:lang w:val="uk-UA"/>
        </w:rPr>
        <w:t>VBL</w:t>
      </w:r>
      <w:r w:rsidR="006E111D" w:rsidRPr="005D7AAB">
        <w:rPr>
          <w:sz w:val="22"/>
          <w:szCs w:val="22"/>
          <w:lang w:val="uk-UA"/>
        </w:rPr>
        <w:t xml:space="preserve"> для подружжя померлої застрахованої особи або особи, яка має право на трудову пенсію.</w:t>
      </w:r>
    </w:p>
    <w:p w:rsidR="00D251D9" w:rsidRPr="005D7AAB" w:rsidRDefault="006E111D">
      <w:pPr>
        <w:pStyle w:val="a3"/>
        <w:spacing w:before="153"/>
        <w:ind w:left="250"/>
        <w:jc w:val="both"/>
        <w:rPr>
          <w:sz w:val="22"/>
          <w:szCs w:val="22"/>
          <w:lang w:val="uk-UA"/>
        </w:rPr>
      </w:pPr>
      <w:r w:rsidRPr="005D7AAB">
        <w:rPr>
          <w:sz w:val="22"/>
          <w:szCs w:val="22"/>
          <w:lang w:val="uk-UA"/>
        </w:rPr>
        <w:t xml:space="preserve">Позивач почав процес судового розгляду у Регіональному суді та звернувся,          </w:t>
      </w:r>
      <w:r w:rsidR="005E032F">
        <w:rPr>
          <w:sz w:val="22"/>
          <w:szCs w:val="22"/>
          <w:lang w:val="uk-UA"/>
        </w:rPr>
        <w:t xml:space="preserve">       </w:t>
      </w:r>
      <w:r w:rsidR="00574995" w:rsidRPr="005D7AAB">
        <w:rPr>
          <w:sz w:val="22"/>
          <w:szCs w:val="22"/>
          <w:lang w:val="uk-UA"/>
        </w:rPr>
        <w:t xml:space="preserve"> 44</w:t>
      </w:r>
    </w:p>
    <w:p w:rsidR="00D251D9" w:rsidRPr="005D7AAB" w:rsidRDefault="00A25B52">
      <w:pPr>
        <w:pStyle w:val="a3"/>
        <w:spacing w:before="60" w:line="292" w:lineRule="auto"/>
        <w:ind w:left="110" w:right="945"/>
        <w:jc w:val="both"/>
        <w:rPr>
          <w:sz w:val="22"/>
          <w:szCs w:val="22"/>
          <w:lang w:val="uk-UA"/>
        </w:rPr>
      </w:pPr>
      <w:r>
        <w:rPr>
          <w:i/>
          <w:sz w:val="22"/>
          <w:szCs w:val="22"/>
          <w:lang w:val="uk-UA"/>
        </w:rPr>
        <w:t>м</w:t>
      </w:r>
      <w:r w:rsidR="006E111D" w:rsidRPr="005D7AAB">
        <w:rPr>
          <w:i/>
          <w:sz w:val="22"/>
          <w:szCs w:val="22"/>
          <w:lang w:val="uk-UA"/>
        </w:rPr>
        <w:t xml:space="preserve">іж іншим, </w:t>
      </w:r>
      <w:r w:rsidR="006E111D" w:rsidRPr="005D7AAB">
        <w:rPr>
          <w:sz w:val="22"/>
          <w:szCs w:val="22"/>
          <w:lang w:val="uk-UA"/>
        </w:rPr>
        <w:t xml:space="preserve">по декларацію, що агенція </w:t>
      </w:r>
      <w:r w:rsidR="00574995" w:rsidRPr="005D7AAB">
        <w:rPr>
          <w:sz w:val="22"/>
          <w:szCs w:val="22"/>
          <w:lang w:val="uk-UA"/>
        </w:rPr>
        <w:t>VBL</w:t>
      </w:r>
      <w:r w:rsidR="00574995" w:rsidRPr="005D7AAB">
        <w:rPr>
          <w:spacing w:val="-3"/>
          <w:sz w:val="22"/>
          <w:szCs w:val="22"/>
          <w:lang w:val="uk-UA"/>
        </w:rPr>
        <w:t xml:space="preserve"> </w:t>
      </w:r>
      <w:r w:rsidR="006E111D" w:rsidRPr="005D7AAB">
        <w:rPr>
          <w:spacing w:val="-3"/>
          <w:sz w:val="22"/>
          <w:szCs w:val="22"/>
          <w:lang w:val="uk-UA"/>
        </w:rPr>
        <w:t xml:space="preserve">була зобов’язана основувати пенсійні розрахунки для позивача на класі податків </w:t>
      </w:r>
      <w:r w:rsidR="00574995" w:rsidRPr="005D7AAB">
        <w:rPr>
          <w:sz w:val="22"/>
          <w:szCs w:val="22"/>
          <w:lang w:val="uk-UA"/>
        </w:rPr>
        <w:t xml:space="preserve">III/0. </w:t>
      </w:r>
      <w:r w:rsidR="006E111D" w:rsidRPr="005D7AAB">
        <w:rPr>
          <w:sz w:val="22"/>
          <w:szCs w:val="22"/>
          <w:lang w:val="uk-UA"/>
        </w:rPr>
        <w:t xml:space="preserve">Додатково, він звернувся по декларацію, що якщо громадянське партнерство </w:t>
      </w:r>
      <w:r w:rsidR="00C31A1B" w:rsidRPr="005D7AAB">
        <w:rPr>
          <w:sz w:val="22"/>
          <w:szCs w:val="22"/>
          <w:lang w:val="uk-UA"/>
        </w:rPr>
        <w:t xml:space="preserve">все ще існуватиме у день його смерті, його громадянський партнер повинен мати гарантію отримання пенсії </w:t>
      </w:r>
      <w:r w:rsidRPr="00A25B52">
        <w:rPr>
          <w:sz w:val="22"/>
          <w:szCs w:val="22"/>
          <w:lang w:val="ru-RU"/>
        </w:rPr>
        <w:t>померлого</w:t>
      </w:r>
      <w:r w:rsidR="00C31A1B" w:rsidRPr="005D7AAB">
        <w:rPr>
          <w:sz w:val="22"/>
          <w:szCs w:val="22"/>
          <w:lang w:val="uk-UA"/>
        </w:rPr>
        <w:t xml:space="preserve"> годувальника як отримання пенсії вдовою або </w:t>
      </w:r>
      <w:r w:rsidR="00702D7D" w:rsidRPr="005D7AAB">
        <w:rPr>
          <w:sz w:val="22"/>
          <w:szCs w:val="22"/>
          <w:lang w:val="uk-UA"/>
        </w:rPr>
        <w:t>вдівцем</w:t>
      </w:r>
      <w:r w:rsidR="00C31A1B" w:rsidRPr="005D7AAB">
        <w:rPr>
          <w:sz w:val="22"/>
          <w:szCs w:val="22"/>
          <w:lang w:val="uk-UA"/>
        </w:rPr>
        <w:t xml:space="preserve"> згідно із </w:t>
      </w:r>
      <w:r w:rsidR="00C31A1B" w:rsidRPr="005D7AAB">
        <w:rPr>
          <w:sz w:val="22"/>
          <w:szCs w:val="22"/>
          <w:lang w:val="uk-UA"/>
        </w:rPr>
        <w:lastRenderedPageBreak/>
        <w:t>існуючими Правилами</w:t>
      </w:r>
      <w:r w:rsidR="00574995" w:rsidRPr="005D7AAB">
        <w:rPr>
          <w:sz w:val="22"/>
          <w:szCs w:val="22"/>
          <w:lang w:val="uk-UA"/>
        </w:rPr>
        <w:t>.</w:t>
      </w:r>
    </w:p>
    <w:p w:rsidR="00D251D9" w:rsidRPr="005D7AAB" w:rsidRDefault="00C31A1B">
      <w:pPr>
        <w:pStyle w:val="a4"/>
        <w:numPr>
          <w:ilvl w:val="0"/>
          <w:numId w:val="7"/>
        </w:numPr>
        <w:tabs>
          <w:tab w:val="left" w:pos="513"/>
        </w:tabs>
        <w:spacing w:before="152"/>
        <w:ind w:left="512" w:hanging="263"/>
        <w:rPr>
          <w:lang w:val="uk-UA"/>
        </w:rPr>
      </w:pPr>
      <w:r w:rsidRPr="005D7AAB">
        <w:rPr>
          <w:lang w:val="uk-UA"/>
        </w:rPr>
        <w:t>Регіональний суд у своєму рішенні від</w:t>
      </w:r>
      <w:r w:rsidR="00574995" w:rsidRPr="005D7AAB">
        <w:rPr>
          <w:lang w:val="uk-UA"/>
        </w:rPr>
        <w:t xml:space="preserve"> 26 </w:t>
      </w:r>
      <w:r w:rsidRPr="005D7AAB">
        <w:rPr>
          <w:lang w:val="uk-UA"/>
        </w:rPr>
        <w:t xml:space="preserve">березня </w:t>
      </w:r>
      <w:r w:rsidR="00574995" w:rsidRPr="005D7AAB">
        <w:rPr>
          <w:lang w:val="uk-UA"/>
        </w:rPr>
        <w:t>2004</w:t>
      </w:r>
      <w:r w:rsidRPr="005D7AAB">
        <w:rPr>
          <w:lang w:val="uk-UA"/>
        </w:rPr>
        <w:t>р</w:t>
      </w:r>
      <w:r w:rsidR="00574995" w:rsidRPr="005D7AAB">
        <w:rPr>
          <w:lang w:val="uk-UA"/>
        </w:rPr>
        <w:t xml:space="preserve">, </w:t>
      </w:r>
      <w:r w:rsidRPr="005D7AAB">
        <w:rPr>
          <w:lang w:val="uk-UA"/>
        </w:rPr>
        <w:t xml:space="preserve">яке оскаржується          </w:t>
      </w:r>
      <w:r w:rsidR="005E032F">
        <w:rPr>
          <w:lang w:val="uk-UA"/>
        </w:rPr>
        <w:t xml:space="preserve">      </w:t>
      </w:r>
      <w:r w:rsidR="00574995" w:rsidRPr="005D7AAB">
        <w:rPr>
          <w:lang w:val="uk-UA"/>
        </w:rPr>
        <w:t>45</w:t>
      </w:r>
    </w:p>
    <w:p w:rsidR="00D251D9" w:rsidRPr="005D7AAB" w:rsidRDefault="00C31A1B">
      <w:pPr>
        <w:pStyle w:val="a3"/>
        <w:spacing w:before="60" w:line="292" w:lineRule="auto"/>
        <w:ind w:left="110" w:right="944"/>
        <w:jc w:val="both"/>
        <w:rPr>
          <w:sz w:val="22"/>
          <w:szCs w:val="22"/>
          <w:lang w:val="uk-UA"/>
        </w:rPr>
      </w:pPr>
      <w:r w:rsidRPr="005D7AAB">
        <w:rPr>
          <w:sz w:val="22"/>
          <w:szCs w:val="22"/>
          <w:lang w:val="uk-UA"/>
        </w:rPr>
        <w:t xml:space="preserve">У конституційній скарзі, відхилив заяви на </w:t>
      </w:r>
      <w:r w:rsidR="00702D7D" w:rsidRPr="005D7AAB">
        <w:rPr>
          <w:sz w:val="22"/>
          <w:szCs w:val="22"/>
          <w:lang w:val="uk-UA"/>
        </w:rPr>
        <w:t>отримання</w:t>
      </w:r>
      <w:r w:rsidRPr="005D7AAB">
        <w:rPr>
          <w:sz w:val="22"/>
          <w:szCs w:val="22"/>
          <w:lang w:val="uk-UA"/>
        </w:rPr>
        <w:t xml:space="preserve"> декларацій як </w:t>
      </w:r>
      <w:r w:rsidR="00702D7D" w:rsidRPr="005D7AAB">
        <w:rPr>
          <w:sz w:val="22"/>
          <w:szCs w:val="22"/>
          <w:lang w:val="uk-UA"/>
        </w:rPr>
        <w:t>необґрунтовані</w:t>
      </w:r>
      <w:r w:rsidRPr="005D7AAB">
        <w:rPr>
          <w:sz w:val="22"/>
          <w:szCs w:val="22"/>
          <w:lang w:val="uk-UA"/>
        </w:rPr>
        <w:t xml:space="preserve">. У своєму зверненні до Вищого регіонального суду позивач наполягав на своїй заяві про декларації. Вищий регіональний суд відхилив ту заяву (рішення від </w:t>
      </w:r>
      <w:r w:rsidR="00574995" w:rsidRPr="005D7AAB">
        <w:rPr>
          <w:sz w:val="22"/>
          <w:szCs w:val="22"/>
          <w:lang w:val="uk-UA"/>
        </w:rPr>
        <w:t xml:space="preserve"> 21</w:t>
      </w:r>
      <w:r w:rsidR="00574995" w:rsidRPr="005D7AAB">
        <w:rPr>
          <w:spacing w:val="-14"/>
          <w:sz w:val="22"/>
          <w:szCs w:val="22"/>
          <w:lang w:val="uk-UA"/>
        </w:rPr>
        <w:t xml:space="preserve"> </w:t>
      </w:r>
      <w:r w:rsidRPr="005D7AAB">
        <w:rPr>
          <w:spacing w:val="-14"/>
          <w:sz w:val="22"/>
          <w:szCs w:val="22"/>
          <w:lang w:val="uk-UA"/>
        </w:rPr>
        <w:t>жовтня</w:t>
      </w:r>
      <w:r w:rsidR="00574995" w:rsidRPr="005D7AAB">
        <w:rPr>
          <w:spacing w:val="-13"/>
          <w:sz w:val="22"/>
          <w:szCs w:val="22"/>
          <w:lang w:val="uk-UA"/>
        </w:rPr>
        <w:t xml:space="preserve"> </w:t>
      </w:r>
      <w:r w:rsidR="00574995" w:rsidRPr="005D7AAB">
        <w:rPr>
          <w:sz w:val="22"/>
          <w:szCs w:val="22"/>
          <w:lang w:val="uk-UA"/>
        </w:rPr>
        <w:t>2004</w:t>
      </w:r>
      <w:r w:rsidRPr="005D7AAB">
        <w:rPr>
          <w:sz w:val="22"/>
          <w:szCs w:val="22"/>
          <w:lang w:val="uk-UA"/>
        </w:rPr>
        <w:t xml:space="preserve">р., </w:t>
      </w:r>
      <w:r w:rsidR="00574995" w:rsidRPr="005D7AAB">
        <w:rPr>
          <w:spacing w:val="-13"/>
          <w:sz w:val="22"/>
          <w:szCs w:val="22"/>
          <w:lang w:val="uk-UA"/>
        </w:rPr>
        <w:t xml:space="preserve"> </w:t>
      </w:r>
      <w:r w:rsidR="00574995" w:rsidRPr="005D7AAB">
        <w:rPr>
          <w:sz w:val="22"/>
          <w:szCs w:val="22"/>
          <w:lang w:val="uk-UA"/>
        </w:rPr>
        <w:t>–</w:t>
      </w:r>
      <w:r w:rsidR="00574995" w:rsidRPr="005D7AAB">
        <w:rPr>
          <w:spacing w:val="-14"/>
          <w:sz w:val="22"/>
          <w:szCs w:val="22"/>
          <w:lang w:val="uk-UA"/>
        </w:rPr>
        <w:t xml:space="preserve"> </w:t>
      </w:r>
      <w:r w:rsidR="00574995" w:rsidRPr="005D7AAB">
        <w:rPr>
          <w:sz w:val="22"/>
          <w:szCs w:val="22"/>
          <w:lang w:val="uk-UA"/>
        </w:rPr>
        <w:t>12</w:t>
      </w:r>
      <w:r w:rsidR="00574995" w:rsidRPr="005D7AAB">
        <w:rPr>
          <w:spacing w:val="-13"/>
          <w:sz w:val="22"/>
          <w:szCs w:val="22"/>
          <w:lang w:val="uk-UA"/>
        </w:rPr>
        <w:t xml:space="preserve"> </w:t>
      </w:r>
      <w:r w:rsidR="00574995" w:rsidRPr="005D7AAB">
        <w:rPr>
          <w:sz w:val="22"/>
          <w:szCs w:val="22"/>
          <w:lang w:val="uk-UA"/>
        </w:rPr>
        <w:t>U</w:t>
      </w:r>
      <w:r w:rsidR="00574995" w:rsidRPr="005D7AAB">
        <w:rPr>
          <w:spacing w:val="-14"/>
          <w:sz w:val="22"/>
          <w:szCs w:val="22"/>
          <w:lang w:val="uk-UA"/>
        </w:rPr>
        <w:t xml:space="preserve"> </w:t>
      </w:r>
      <w:r w:rsidR="00574995" w:rsidRPr="005D7AAB">
        <w:rPr>
          <w:sz w:val="22"/>
          <w:szCs w:val="22"/>
          <w:lang w:val="uk-UA"/>
        </w:rPr>
        <w:t>195/04</w:t>
      </w:r>
      <w:r w:rsidR="00574995" w:rsidRPr="005D7AAB">
        <w:rPr>
          <w:spacing w:val="-13"/>
          <w:sz w:val="22"/>
          <w:szCs w:val="22"/>
          <w:lang w:val="uk-UA"/>
        </w:rPr>
        <w:t xml:space="preserve"> </w:t>
      </w:r>
      <w:r w:rsidR="00574995" w:rsidRPr="005D7AAB">
        <w:rPr>
          <w:sz w:val="22"/>
          <w:szCs w:val="22"/>
          <w:lang w:val="uk-UA"/>
        </w:rPr>
        <w:t>–,</w:t>
      </w:r>
      <w:r w:rsidR="00574995" w:rsidRPr="005D7AAB">
        <w:rPr>
          <w:spacing w:val="-14"/>
          <w:sz w:val="22"/>
          <w:szCs w:val="22"/>
          <w:lang w:val="uk-UA"/>
        </w:rPr>
        <w:t xml:space="preserve"> </w:t>
      </w:r>
      <w:r w:rsidR="00574995" w:rsidRPr="005D7AAB">
        <w:rPr>
          <w:i/>
          <w:sz w:val="22"/>
          <w:szCs w:val="22"/>
          <w:lang w:val="uk-UA"/>
        </w:rPr>
        <w:t>Zeitschrift</w:t>
      </w:r>
      <w:r w:rsidR="00574995" w:rsidRPr="005D7AAB">
        <w:rPr>
          <w:i/>
          <w:spacing w:val="-11"/>
          <w:sz w:val="22"/>
          <w:szCs w:val="22"/>
          <w:lang w:val="uk-UA"/>
        </w:rPr>
        <w:t xml:space="preserve"> </w:t>
      </w:r>
      <w:r w:rsidR="00574995" w:rsidRPr="005D7AAB">
        <w:rPr>
          <w:i/>
          <w:sz w:val="22"/>
          <w:szCs w:val="22"/>
          <w:lang w:val="uk-UA"/>
        </w:rPr>
        <w:t>für</w:t>
      </w:r>
      <w:r w:rsidR="00574995" w:rsidRPr="005D7AAB">
        <w:rPr>
          <w:i/>
          <w:spacing w:val="-14"/>
          <w:sz w:val="22"/>
          <w:szCs w:val="22"/>
          <w:lang w:val="uk-UA"/>
        </w:rPr>
        <w:t xml:space="preserve"> </w:t>
      </w:r>
      <w:r w:rsidR="00574995" w:rsidRPr="005D7AAB">
        <w:rPr>
          <w:i/>
          <w:sz w:val="22"/>
          <w:szCs w:val="22"/>
          <w:lang w:val="uk-UA"/>
        </w:rPr>
        <w:t>das</w:t>
      </w:r>
      <w:r w:rsidR="00574995" w:rsidRPr="005D7AAB">
        <w:rPr>
          <w:i/>
          <w:spacing w:val="-13"/>
          <w:sz w:val="22"/>
          <w:szCs w:val="22"/>
          <w:lang w:val="uk-UA"/>
        </w:rPr>
        <w:t xml:space="preserve"> </w:t>
      </w:r>
      <w:r w:rsidR="00574995" w:rsidRPr="005D7AAB">
        <w:rPr>
          <w:i/>
          <w:sz w:val="22"/>
          <w:szCs w:val="22"/>
          <w:lang w:val="uk-UA"/>
        </w:rPr>
        <w:t>gesamte</w:t>
      </w:r>
      <w:r w:rsidR="00574995" w:rsidRPr="005D7AAB">
        <w:rPr>
          <w:i/>
          <w:spacing w:val="-14"/>
          <w:sz w:val="22"/>
          <w:szCs w:val="22"/>
          <w:lang w:val="uk-UA"/>
        </w:rPr>
        <w:t xml:space="preserve"> </w:t>
      </w:r>
      <w:r w:rsidR="00574995" w:rsidRPr="005D7AAB">
        <w:rPr>
          <w:i/>
          <w:sz w:val="22"/>
          <w:szCs w:val="22"/>
          <w:lang w:val="uk-UA"/>
        </w:rPr>
        <w:t>Familienrecht</w:t>
      </w:r>
      <w:r w:rsidR="00574995" w:rsidRPr="005D7AAB">
        <w:rPr>
          <w:i/>
          <w:spacing w:val="-11"/>
          <w:sz w:val="22"/>
          <w:szCs w:val="22"/>
          <w:lang w:val="uk-UA"/>
        </w:rPr>
        <w:t xml:space="preserve"> </w:t>
      </w:r>
      <w:r w:rsidR="00574995" w:rsidRPr="005D7AAB">
        <w:rPr>
          <w:i/>
          <w:sz w:val="22"/>
          <w:szCs w:val="22"/>
          <w:lang w:val="uk-UA"/>
        </w:rPr>
        <w:t>–</w:t>
      </w:r>
      <w:r w:rsidR="00574995" w:rsidRPr="005D7AAB">
        <w:rPr>
          <w:i/>
          <w:spacing w:val="-14"/>
          <w:sz w:val="22"/>
          <w:szCs w:val="22"/>
          <w:lang w:val="uk-UA"/>
        </w:rPr>
        <w:t xml:space="preserve"> </w:t>
      </w:r>
      <w:r w:rsidR="00574995" w:rsidRPr="005D7AAB">
        <w:rPr>
          <w:sz w:val="22"/>
          <w:szCs w:val="22"/>
          <w:lang w:val="uk-UA"/>
        </w:rPr>
        <w:t xml:space="preserve">FamRZ 2005, </w:t>
      </w:r>
      <w:r w:rsidRPr="005D7AAB">
        <w:rPr>
          <w:sz w:val="22"/>
          <w:szCs w:val="22"/>
          <w:lang w:val="uk-UA"/>
        </w:rPr>
        <w:t>стор</w:t>
      </w:r>
      <w:r w:rsidR="00574995" w:rsidRPr="005D7AAB">
        <w:rPr>
          <w:sz w:val="22"/>
          <w:szCs w:val="22"/>
          <w:lang w:val="uk-UA"/>
        </w:rPr>
        <w:t xml:space="preserve">. 1566 </w:t>
      </w:r>
      <w:r w:rsidRPr="005D7AAB">
        <w:rPr>
          <w:sz w:val="22"/>
          <w:szCs w:val="22"/>
          <w:lang w:val="uk-UA"/>
        </w:rPr>
        <w:t xml:space="preserve">і далі). </w:t>
      </w:r>
    </w:p>
    <w:p w:rsidR="00D251D9" w:rsidRPr="005D7AAB" w:rsidRDefault="00C31A1B">
      <w:pPr>
        <w:pStyle w:val="a3"/>
        <w:spacing w:before="153"/>
        <w:ind w:left="250"/>
        <w:jc w:val="both"/>
        <w:rPr>
          <w:sz w:val="22"/>
          <w:szCs w:val="22"/>
          <w:lang w:val="uk-UA"/>
        </w:rPr>
      </w:pPr>
      <w:r w:rsidRPr="005D7AAB">
        <w:rPr>
          <w:sz w:val="22"/>
          <w:szCs w:val="22"/>
          <w:lang w:val="uk-UA"/>
        </w:rPr>
        <w:t xml:space="preserve">Федеральний суд постановив, що звернення позивача з точки зору закону було    </w:t>
      </w:r>
      <w:r w:rsidR="005E032F">
        <w:rPr>
          <w:sz w:val="22"/>
          <w:szCs w:val="22"/>
          <w:lang w:val="uk-UA"/>
        </w:rPr>
        <w:t xml:space="preserve">        </w:t>
      </w:r>
      <w:r w:rsidR="00574995" w:rsidRPr="005D7AAB">
        <w:rPr>
          <w:sz w:val="22"/>
          <w:szCs w:val="22"/>
          <w:lang w:val="uk-UA"/>
        </w:rPr>
        <w:t>46</w:t>
      </w:r>
    </w:p>
    <w:p w:rsidR="002C5354" w:rsidRPr="005D7AAB" w:rsidRDefault="00702D7D">
      <w:pPr>
        <w:pStyle w:val="a3"/>
        <w:spacing w:before="60"/>
        <w:ind w:left="110"/>
        <w:jc w:val="both"/>
        <w:rPr>
          <w:sz w:val="22"/>
          <w:szCs w:val="22"/>
          <w:lang w:val="uk-UA"/>
        </w:rPr>
      </w:pPr>
      <w:r w:rsidRPr="005D7AAB">
        <w:rPr>
          <w:sz w:val="22"/>
          <w:szCs w:val="22"/>
          <w:lang w:val="uk-UA"/>
        </w:rPr>
        <w:t>необґрунтованим</w:t>
      </w:r>
      <w:r w:rsidR="00574995" w:rsidRPr="005D7AAB">
        <w:rPr>
          <w:sz w:val="22"/>
          <w:szCs w:val="22"/>
          <w:lang w:val="uk-UA"/>
        </w:rPr>
        <w:t xml:space="preserve"> (</w:t>
      </w:r>
      <w:r w:rsidR="002C5354" w:rsidRPr="005D7AAB">
        <w:rPr>
          <w:sz w:val="22"/>
          <w:szCs w:val="22"/>
          <w:lang w:val="uk-UA"/>
        </w:rPr>
        <w:t xml:space="preserve">рішення від </w:t>
      </w:r>
      <w:r w:rsidR="00574995" w:rsidRPr="005D7AAB">
        <w:rPr>
          <w:sz w:val="22"/>
          <w:szCs w:val="22"/>
          <w:lang w:val="uk-UA"/>
        </w:rPr>
        <w:t xml:space="preserve">14 </w:t>
      </w:r>
      <w:r w:rsidR="002C5354" w:rsidRPr="005D7AAB">
        <w:rPr>
          <w:sz w:val="22"/>
          <w:szCs w:val="22"/>
          <w:lang w:val="uk-UA"/>
        </w:rPr>
        <w:t>лютого</w:t>
      </w:r>
      <w:r w:rsidR="00574995" w:rsidRPr="005D7AAB">
        <w:rPr>
          <w:sz w:val="22"/>
          <w:szCs w:val="22"/>
          <w:lang w:val="uk-UA"/>
        </w:rPr>
        <w:t xml:space="preserve"> 2007 </w:t>
      </w:r>
      <w:r w:rsidR="002C5354" w:rsidRPr="005D7AAB">
        <w:rPr>
          <w:sz w:val="22"/>
          <w:szCs w:val="22"/>
          <w:lang w:val="uk-UA"/>
        </w:rPr>
        <w:t>р.</w:t>
      </w:r>
      <w:r w:rsidR="00574995" w:rsidRPr="005D7AAB">
        <w:rPr>
          <w:sz w:val="22"/>
          <w:szCs w:val="22"/>
          <w:lang w:val="uk-UA"/>
        </w:rPr>
        <w:t xml:space="preserve">– IV ZR 267/04 –, 2007, </w:t>
      </w:r>
      <w:r w:rsidR="002C5354" w:rsidRPr="005D7AAB">
        <w:rPr>
          <w:sz w:val="22"/>
          <w:szCs w:val="22"/>
          <w:lang w:val="uk-UA"/>
        </w:rPr>
        <w:t>стор</w:t>
      </w:r>
      <w:r w:rsidR="00574995" w:rsidRPr="005D7AAB">
        <w:rPr>
          <w:sz w:val="22"/>
          <w:szCs w:val="22"/>
          <w:lang w:val="uk-UA"/>
        </w:rPr>
        <w:t>.</w:t>
      </w:r>
    </w:p>
    <w:p w:rsidR="00D251D9" w:rsidRPr="005D7AAB" w:rsidRDefault="00574995">
      <w:pPr>
        <w:pStyle w:val="a3"/>
        <w:spacing w:before="60"/>
        <w:ind w:left="110"/>
        <w:jc w:val="both"/>
        <w:rPr>
          <w:sz w:val="22"/>
          <w:szCs w:val="22"/>
          <w:lang w:val="uk-UA"/>
        </w:rPr>
      </w:pPr>
      <w:r w:rsidRPr="005D7AAB">
        <w:rPr>
          <w:sz w:val="22"/>
          <w:szCs w:val="22"/>
          <w:lang w:val="uk-UA"/>
        </w:rPr>
        <w:t xml:space="preserve"> 805 </w:t>
      </w:r>
      <w:r w:rsidR="002C5354" w:rsidRPr="005D7AAB">
        <w:rPr>
          <w:sz w:val="22"/>
          <w:szCs w:val="22"/>
          <w:lang w:val="uk-UA"/>
        </w:rPr>
        <w:t>і далі</w:t>
      </w:r>
      <w:r w:rsidRPr="005D7AAB">
        <w:rPr>
          <w:sz w:val="22"/>
          <w:szCs w:val="22"/>
          <w:lang w:val="uk-UA"/>
        </w:rPr>
        <w:t>).</w:t>
      </w:r>
    </w:p>
    <w:p w:rsidR="00D251D9" w:rsidRPr="005D7AAB" w:rsidRDefault="002C5354">
      <w:pPr>
        <w:pStyle w:val="a3"/>
        <w:spacing w:before="216"/>
        <w:ind w:left="250"/>
        <w:jc w:val="both"/>
        <w:rPr>
          <w:sz w:val="22"/>
          <w:szCs w:val="22"/>
          <w:lang w:val="uk-UA"/>
        </w:rPr>
      </w:pPr>
      <w:r w:rsidRPr="005D7AAB">
        <w:rPr>
          <w:sz w:val="22"/>
          <w:szCs w:val="22"/>
          <w:lang w:val="uk-UA"/>
        </w:rPr>
        <w:t xml:space="preserve">Суд постановив, що формулювання Правил агенції </w:t>
      </w:r>
      <w:r w:rsidR="00574995" w:rsidRPr="005D7AAB">
        <w:rPr>
          <w:sz w:val="22"/>
          <w:szCs w:val="22"/>
          <w:lang w:val="uk-UA"/>
        </w:rPr>
        <w:t xml:space="preserve">VBL </w:t>
      </w:r>
      <w:r w:rsidRPr="005D7AAB">
        <w:rPr>
          <w:sz w:val="22"/>
          <w:szCs w:val="22"/>
          <w:lang w:val="uk-UA"/>
        </w:rPr>
        <w:t>не сприяють поданню скарг</w:t>
      </w:r>
      <w:r w:rsidR="004F7384">
        <w:rPr>
          <w:sz w:val="22"/>
          <w:szCs w:val="22"/>
          <w:lang w:val="uk-UA"/>
        </w:rPr>
        <w:t>.</w:t>
      </w:r>
      <w:r w:rsidR="00574995" w:rsidRPr="005D7AAB">
        <w:rPr>
          <w:sz w:val="22"/>
          <w:szCs w:val="22"/>
          <w:lang w:val="uk-UA"/>
        </w:rPr>
        <w:t xml:space="preserve"> </w:t>
      </w:r>
      <w:r w:rsidR="005E032F">
        <w:rPr>
          <w:sz w:val="22"/>
          <w:szCs w:val="22"/>
          <w:lang w:val="uk-UA"/>
        </w:rPr>
        <w:t xml:space="preserve">  </w:t>
      </w:r>
      <w:r w:rsidR="00574995" w:rsidRPr="005D7AAB">
        <w:rPr>
          <w:sz w:val="22"/>
          <w:szCs w:val="22"/>
          <w:lang w:val="uk-UA"/>
        </w:rPr>
        <w:t>47</w:t>
      </w:r>
    </w:p>
    <w:p w:rsidR="00D251D9" w:rsidRPr="005D7AAB" w:rsidRDefault="002C5354" w:rsidP="002C5354">
      <w:pPr>
        <w:pStyle w:val="a3"/>
        <w:spacing w:before="60" w:line="292" w:lineRule="auto"/>
        <w:ind w:left="110" w:right="944"/>
        <w:jc w:val="both"/>
        <w:rPr>
          <w:sz w:val="22"/>
          <w:szCs w:val="22"/>
          <w:lang w:val="uk-UA"/>
        </w:rPr>
      </w:pPr>
      <w:r w:rsidRPr="005D7AAB">
        <w:rPr>
          <w:sz w:val="22"/>
          <w:szCs w:val="22"/>
          <w:lang w:val="uk-UA"/>
        </w:rPr>
        <w:t xml:space="preserve">Він указав, що Правилам </w:t>
      </w:r>
      <w:r w:rsidR="00574995" w:rsidRPr="005D7AAB">
        <w:rPr>
          <w:sz w:val="22"/>
          <w:szCs w:val="22"/>
          <w:lang w:val="uk-UA"/>
        </w:rPr>
        <w:t xml:space="preserve">VBL </w:t>
      </w:r>
      <w:r w:rsidRPr="005D7AAB">
        <w:rPr>
          <w:sz w:val="22"/>
          <w:szCs w:val="22"/>
          <w:lang w:val="uk-UA"/>
        </w:rPr>
        <w:t xml:space="preserve">не вистачає положення подібного положенню у схемі державного пенсійного страхування в тому сенсі, що претензії на отримання пенсій вдови або </w:t>
      </w:r>
      <w:r w:rsidR="00702D7D" w:rsidRPr="005D7AAB">
        <w:rPr>
          <w:sz w:val="22"/>
          <w:szCs w:val="22"/>
          <w:lang w:val="uk-UA"/>
        </w:rPr>
        <w:t>вдівця</w:t>
      </w:r>
      <w:r w:rsidRPr="005D7AAB">
        <w:rPr>
          <w:sz w:val="22"/>
          <w:szCs w:val="22"/>
          <w:lang w:val="uk-UA"/>
        </w:rPr>
        <w:t xml:space="preserve"> зараз також висуваються з боку зареєстрованих громадянських партнерів</w:t>
      </w:r>
      <w:r w:rsidR="00574995" w:rsidRPr="005D7AAB">
        <w:rPr>
          <w:sz w:val="22"/>
          <w:szCs w:val="22"/>
          <w:lang w:val="uk-UA"/>
        </w:rPr>
        <w:t xml:space="preserve">. </w:t>
      </w:r>
      <w:r w:rsidRPr="005D7AAB">
        <w:rPr>
          <w:sz w:val="22"/>
          <w:szCs w:val="22"/>
          <w:lang w:val="uk-UA"/>
        </w:rPr>
        <w:t>Терміни «вступати в шлюб», «подружжя», або «шлюб», що використовуються у</w:t>
      </w:r>
      <w:r w:rsidR="00574995" w:rsidRPr="005D7AAB">
        <w:rPr>
          <w:sz w:val="22"/>
          <w:szCs w:val="22"/>
          <w:lang w:val="uk-UA"/>
        </w:rPr>
        <w:t xml:space="preserve"> § 38.1</w:t>
      </w:r>
      <w:r w:rsidRPr="005D7AAB">
        <w:rPr>
          <w:sz w:val="22"/>
          <w:szCs w:val="22"/>
          <w:lang w:val="uk-UA"/>
        </w:rPr>
        <w:t>, речення</w:t>
      </w:r>
      <w:r w:rsidR="00574995" w:rsidRPr="005D7AAB">
        <w:rPr>
          <w:sz w:val="22"/>
          <w:szCs w:val="22"/>
          <w:lang w:val="uk-UA"/>
        </w:rPr>
        <w:t xml:space="preserve"> 1 </w:t>
      </w:r>
      <w:r w:rsidRPr="005D7AAB">
        <w:rPr>
          <w:sz w:val="22"/>
          <w:szCs w:val="22"/>
          <w:lang w:val="uk-UA"/>
        </w:rPr>
        <w:t>і</w:t>
      </w:r>
      <w:r w:rsidR="00574995" w:rsidRPr="005D7AAB">
        <w:rPr>
          <w:sz w:val="22"/>
          <w:szCs w:val="22"/>
          <w:lang w:val="uk-UA"/>
        </w:rPr>
        <w:t xml:space="preserve"> 2 </w:t>
      </w:r>
      <w:r w:rsidRPr="005D7AAB">
        <w:rPr>
          <w:sz w:val="22"/>
          <w:szCs w:val="22"/>
          <w:lang w:val="uk-UA"/>
        </w:rPr>
        <w:t xml:space="preserve">Правил </w:t>
      </w:r>
      <w:r w:rsidR="00574995" w:rsidRPr="005D7AAB">
        <w:rPr>
          <w:sz w:val="22"/>
          <w:szCs w:val="22"/>
          <w:lang w:val="uk-UA"/>
        </w:rPr>
        <w:t xml:space="preserve">VBL, </w:t>
      </w:r>
      <w:r w:rsidRPr="005D7AAB">
        <w:rPr>
          <w:sz w:val="22"/>
          <w:szCs w:val="22"/>
          <w:lang w:val="uk-UA"/>
        </w:rPr>
        <w:t xml:space="preserve">як юридичні концепти, передбачають співдружність людей різної статі, в яку вони вступили на основі положень </w:t>
      </w:r>
      <w:r w:rsidR="00574995" w:rsidRPr="005D7AAB">
        <w:rPr>
          <w:sz w:val="22"/>
          <w:szCs w:val="22"/>
          <w:lang w:val="uk-UA"/>
        </w:rPr>
        <w:t xml:space="preserve">§§ 1310 </w:t>
      </w:r>
      <w:r w:rsidRPr="005D7AAB">
        <w:rPr>
          <w:sz w:val="22"/>
          <w:szCs w:val="22"/>
          <w:lang w:val="uk-UA"/>
        </w:rPr>
        <w:t>і далі Цивільного кодексу. З</w:t>
      </w:r>
      <w:r w:rsidR="004F7384">
        <w:rPr>
          <w:sz w:val="22"/>
          <w:szCs w:val="22"/>
          <w:lang w:val="uk-UA"/>
        </w:rPr>
        <w:t>а</w:t>
      </w:r>
      <w:r w:rsidRPr="005D7AAB">
        <w:rPr>
          <w:sz w:val="22"/>
          <w:szCs w:val="22"/>
          <w:lang w:val="uk-UA"/>
        </w:rPr>
        <w:t xml:space="preserve"> рішенням суду, </w:t>
      </w:r>
      <w:r w:rsidR="00666401" w:rsidRPr="005D7AAB">
        <w:rPr>
          <w:sz w:val="22"/>
          <w:szCs w:val="22"/>
          <w:lang w:val="uk-UA"/>
        </w:rPr>
        <w:t>не має можливості поширювати інтерпретацію термінів, що стосуються шлюбу, у напрямку зареєстрованих громадянських партнерів.</w:t>
      </w:r>
    </w:p>
    <w:p w:rsidR="00D251D9" w:rsidRPr="005D7AAB" w:rsidRDefault="00666401" w:rsidP="00666401">
      <w:pPr>
        <w:pStyle w:val="a3"/>
        <w:spacing w:before="150"/>
        <w:jc w:val="both"/>
        <w:rPr>
          <w:sz w:val="22"/>
          <w:szCs w:val="22"/>
          <w:lang w:val="uk-UA"/>
        </w:rPr>
      </w:pPr>
      <w:r w:rsidRPr="005D7AAB">
        <w:rPr>
          <w:sz w:val="22"/>
          <w:szCs w:val="22"/>
          <w:lang w:val="uk-UA"/>
        </w:rPr>
        <w:t xml:space="preserve">Також позови не можуть </w:t>
      </w:r>
      <w:r w:rsidR="00E23B3C" w:rsidRPr="005D7AAB">
        <w:rPr>
          <w:sz w:val="22"/>
          <w:szCs w:val="22"/>
          <w:lang w:val="uk-UA"/>
        </w:rPr>
        <w:t>виникати</w:t>
      </w:r>
      <w:r w:rsidRPr="005D7AAB">
        <w:rPr>
          <w:sz w:val="22"/>
          <w:szCs w:val="22"/>
          <w:lang w:val="uk-UA"/>
        </w:rPr>
        <w:t xml:space="preserve"> </w:t>
      </w:r>
      <w:r w:rsidR="004F7384">
        <w:rPr>
          <w:sz w:val="22"/>
          <w:szCs w:val="22"/>
          <w:lang w:val="uk-UA"/>
        </w:rPr>
        <w:t>із</w:t>
      </w:r>
      <w:r w:rsidRPr="005D7AAB">
        <w:rPr>
          <w:sz w:val="22"/>
          <w:szCs w:val="22"/>
          <w:lang w:val="uk-UA"/>
        </w:rPr>
        <w:t xml:space="preserve"> додатков</w:t>
      </w:r>
      <w:r w:rsidR="004F7384">
        <w:rPr>
          <w:sz w:val="22"/>
          <w:szCs w:val="22"/>
          <w:lang w:val="uk-UA"/>
        </w:rPr>
        <w:t>ої інтерпретацію або аналогії</w:t>
      </w:r>
      <w:r w:rsidRPr="005D7AAB">
        <w:rPr>
          <w:sz w:val="22"/>
          <w:szCs w:val="22"/>
          <w:lang w:val="uk-UA"/>
        </w:rPr>
        <w:t>.</w:t>
      </w:r>
      <w:r w:rsidR="004F7384">
        <w:rPr>
          <w:sz w:val="22"/>
          <w:szCs w:val="22"/>
          <w:lang w:val="uk-UA"/>
        </w:rPr>
        <w:t xml:space="preserve"> Коли </w:t>
      </w:r>
      <w:r w:rsidRPr="005D7AAB">
        <w:rPr>
          <w:sz w:val="22"/>
          <w:szCs w:val="22"/>
          <w:lang w:val="uk-UA"/>
        </w:rPr>
        <w:t xml:space="preserve"> </w:t>
      </w:r>
      <w:r w:rsidR="00574995" w:rsidRPr="005D7AAB">
        <w:rPr>
          <w:sz w:val="22"/>
          <w:szCs w:val="22"/>
          <w:lang w:val="uk-UA"/>
        </w:rPr>
        <w:t xml:space="preserve"> </w:t>
      </w:r>
      <w:r w:rsidR="004F7384">
        <w:rPr>
          <w:sz w:val="22"/>
          <w:szCs w:val="22"/>
          <w:lang w:val="uk-UA"/>
        </w:rPr>
        <w:t xml:space="preserve">            </w:t>
      </w:r>
      <w:r w:rsidR="00574995" w:rsidRPr="005D7AAB">
        <w:rPr>
          <w:sz w:val="22"/>
          <w:szCs w:val="22"/>
          <w:lang w:val="uk-UA"/>
        </w:rPr>
        <w:t>48</w:t>
      </w:r>
    </w:p>
    <w:p w:rsidR="00E23B3C" w:rsidRPr="005D7AAB" w:rsidRDefault="00666401" w:rsidP="00E23B3C">
      <w:pPr>
        <w:pStyle w:val="a3"/>
        <w:spacing w:before="60" w:line="292" w:lineRule="auto"/>
        <w:ind w:left="110" w:right="944"/>
        <w:jc w:val="both"/>
        <w:rPr>
          <w:sz w:val="22"/>
          <w:szCs w:val="22"/>
          <w:lang w:val="uk-UA"/>
        </w:rPr>
      </w:pPr>
      <w:r w:rsidRPr="005D7AAB">
        <w:rPr>
          <w:sz w:val="22"/>
          <w:szCs w:val="22"/>
          <w:lang w:val="uk-UA"/>
        </w:rPr>
        <w:t>сторони колективних договорів, включно з корпораціями за публічним правом, такі як Федеральний уряд, земельний уряд або місцева влада, вступ</w:t>
      </w:r>
      <w:r w:rsidR="00E23B3C" w:rsidRPr="005D7AAB">
        <w:rPr>
          <w:sz w:val="22"/>
          <w:szCs w:val="22"/>
          <w:lang w:val="uk-UA"/>
        </w:rPr>
        <w:t>или</w:t>
      </w:r>
      <w:r w:rsidRPr="005D7AAB">
        <w:rPr>
          <w:sz w:val="22"/>
          <w:szCs w:val="22"/>
          <w:lang w:val="uk-UA"/>
        </w:rPr>
        <w:t xml:space="preserve"> в пенсійну схему за віком</w:t>
      </w:r>
      <w:r w:rsidR="00303ED5" w:rsidRPr="005D7AAB">
        <w:rPr>
          <w:sz w:val="22"/>
          <w:szCs w:val="22"/>
          <w:lang w:val="uk-UA"/>
        </w:rPr>
        <w:t>, і</w:t>
      </w:r>
      <w:r w:rsidR="00E23B3C" w:rsidRPr="005D7AAB">
        <w:rPr>
          <w:sz w:val="22"/>
          <w:szCs w:val="22"/>
          <w:lang w:val="uk-UA"/>
        </w:rPr>
        <w:t xml:space="preserve"> в</w:t>
      </w:r>
      <w:r w:rsidR="00303ED5" w:rsidRPr="005D7AAB">
        <w:rPr>
          <w:sz w:val="22"/>
          <w:szCs w:val="22"/>
          <w:lang w:val="uk-UA"/>
        </w:rPr>
        <w:t xml:space="preserve"> колективний договір </w:t>
      </w:r>
      <w:r w:rsidR="00574995" w:rsidRPr="005D7AAB">
        <w:rPr>
          <w:sz w:val="22"/>
          <w:szCs w:val="22"/>
          <w:lang w:val="uk-UA"/>
        </w:rPr>
        <w:t xml:space="preserve">ATV, </w:t>
      </w:r>
      <w:r w:rsidR="00303ED5" w:rsidRPr="005D7AAB">
        <w:rPr>
          <w:sz w:val="22"/>
          <w:szCs w:val="22"/>
          <w:lang w:val="uk-UA"/>
        </w:rPr>
        <w:t xml:space="preserve">на якому базуються правила Агенції додаткових пенсій </w:t>
      </w:r>
      <w:r w:rsidR="00574995" w:rsidRPr="005D7AAB">
        <w:rPr>
          <w:sz w:val="22"/>
          <w:szCs w:val="22"/>
          <w:lang w:val="uk-UA"/>
        </w:rPr>
        <w:t xml:space="preserve">VBL, </w:t>
      </w:r>
      <w:r w:rsidR="00303ED5" w:rsidRPr="005D7AAB">
        <w:rPr>
          <w:sz w:val="22"/>
          <w:szCs w:val="22"/>
          <w:lang w:val="uk-UA"/>
        </w:rPr>
        <w:t>Закон п</w:t>
      </w:r>
      <w:r w:rsidR="004F7384">
        <w:rPr>
          <w:sz w:val="22"/>
          <w:szCs w:val="22"/>
          <w:lang w:val="uk-UA"/>
        </w:rPr>
        <w:t>р</w:t>
      </w:r>
      <w:r w:rsidR="00303ED5" w:rsidRPr="005D7AAB">
        <w:rPr>
          <w:sz w:val="22"/>
          <w:szCs w:val="22"/>
          <w:lang w:val="uk-UA"/>
        </w:rPr>
        <w:t xml:space="preserve">о громадянські партнерства вже був відомий. Незважаючи на обізнаність у Законі про громадянські партнерства, жодна </w:t>
      </w:r>
      <w:r w:rsidR="00E9584C">
        <w:rPr>
          <w:sz w:val="22"/>
          <w:szCs w:val="22"/>
          <w:lang w:val="uk-UA"/>
        </w:rPr>
        <w:t>і</w:t>
      </w:r>
      <w:r w:rsidR="00303ED5" w:rsidRPr="005D7AAB">
        <w:rPr>
          <w:sz w:val="22"/>
          <w:szCs w:val="22"/>
          <w:lang w:val="uk-UA"/>
        </w:rPr>
        <w:t>з сторін Колективного договору, ні наглядова рада Агенції</w:t>
      </w:r>
      <w:r w:rsidR="00574995" w:rsidRPr="005D7AAB">
        <w:rPr>
          <w:sz w:val="22"/>
          <w:szCs w:val="22"/>
          <w:lang w:val="uk-UA"/>
        </w:rPr>
        <w:t xml:space="preserve"> VBL, </w:t>
      </w:r>
      <w:r w:rsidR="00303ED5" w:rsidRPr="005D7AAB">
        <w:rPr>
          <w:sz w:val="22"/>
          <w:szCs w:val="22"/>
          <w:lang w:val="uk-UA"/>
        </w:rPr>
        <w:t xml:space="preserve">не потурбувалася </w:t>
      </w:r>
      <w:r w:rsidR="00A835B8" w:rsidRPr="005D7AAB">
        <w:rPr>
          <w:sz w:val="22"/>
          <w:szCs w:val="22"/>
          <w:lang w:val="uk-UA"/>
        </w:rPr>
        <w:t>покращити ситуацію із застрахованими особами, які вступили у зареєстровані громадянські партнерства, коли приймали нові Правила на основі вище згаданого колективного договору. В цьому сенсі нічого не змінилося в результаті внесення поправок у колективні договори або внесення змін у Правила</w:t>
      </w:r>
      <w:r w:rsidR="00574995" w:rsidRPr="005D7AAB">
        <w:rPr>
          <w:spacing w:val="-10"/>
          <w:sz w:val="22"/>
          <w:szCs w:val="22"/>
          <w:lang w:val="uk-UA"/>
        </w:rPr>
        <w:t xml:space="preserve"> </w:t>
      </w:r>
      <w:r w:rsidR="00574995" w:rsidRPr="005D7AAB">
        <w:rPr>
          <w:sz w:val="22"/>
          <w:szCs w:val="22"/>
          <w:lang w:val="uk-UA"/>
        </w:rPr>
        <w:t>VBL.</w:t>
      </w:r>
      <w:r w:rsidR="00574995" w:rsidRPr="005D7AAB">
        <w:rPr>
          <w:spacing w:val="-10"/>
          <w:sz w:val="22"/>
          <w:szCs w:val="22"/>
          <w:lang w:val="uk-UA"/>
        </w:rPr>
        <w:t xml:space="preserve"> </w:t>
      </w:r>
      <w:r w:rsidR="00A835B8" w:rsidRPr="005D7AAB">
        <w:rPr>
          <w:spacing w:val="-10"/>
          <w:sz w:val="22"/>
          <w:szCs w:val="22"/>
          <w:lang w:val="uk-UA"/>
        </w:rPr>
        <w:t xml:space="preserve">Суд </w:t>
      </w:r>
      <w:r w:rsidR="004F7384">
        <w:rPr>
          <w:spacing w:val="-10"/>
          <w:sz w:val="22"/>
          <w:szCs w:val="22"/>
          <w:lang w:val="uk-UA"/>
        </w:rPr>
        <w:t>також не встановив, чи</w:t>
      </w:r>
      <w:r w:rsidR="004E5268">
        <w:rPr>
          <w:spacing w:val="-10"/>
          <w:sz w:val="22"/>
          <w:szCs w:val="22"/>
          <w:lang w:val="uk-UA"/>
        </w:rPr>
        <w:t xml:space="preserve"> надав будь яку причину змінювати Правила </w:t>
      </w:r>
      <w:r w:rsidR="004E5268" w:rsidRPr="005D7AAB">
        <w:rPr>
          <w:sz w:val="22"/>
          <w:szCs w:val="22"/>
          <w:lang w:val="uk-UA"/>
        </w:rPr>
        <w:t>VBL</w:t>
      </w:r>
      <w:r w:rsidR="004F7384">
        <w:rPr>
          <w:spacing w:val="-10"/>
          <w:sz w:val="22"/>
          <w:szCs w:val="22"/>
          <w:lang w:val="uk-UA"/>
        </w:rPr>
        <w:t xml:space="preserve"> Закон про р</w:t>
      </w:r>
      <w:r w:rsidR="00A835B8" w:rsidRPr="005D7AAB">
        <w:rPr>
          <w:spacing w:val="-10"/>
          <w:sz w:val="22"/>
          <w:szCs w:val="22"/>
          <w:lang w:val="uk-UA"/>
        </w:rPr>
        <w:t>евізію Закону про громадянські партнерства, який змінив багато уставів і постанов на користь зареєст</w:t>
      </w:r>
      <w:r w:rsidR="004E5268">
        <w:rPr>
          <w:spacing w:val="-10"/>
          <w:sz w:val="22"/>
          <w:szCs w:val="22"/>
          <w:lang w:val="uk-UA"/>
        </w:rPr>
        <w:t>рованих громадянських партнерів.</w:t>
      </w:r>
      <w:r w:rsidR="00E23B3C" w:rsidRPr="005D7AAB">
        <w:rPr>
          <w:sz w:val="22"/>
          <w:szCs w:val="22"/>
          <w:lang w:val="uk-UA"/>
        </w:rPr>
        <w:t xml:space="preserve"> </w:t>
      </w:r>
    </w:p>
    <w:p w:rsidR="00D251D9" w:rsidRPr="005D7AAB" w:rsidRDefault="00E23B3C" w:rsidP="00DA1A60">
      <w:pPr>
        <w:pStyle w:val="a3"/>
        <w:tabs>
          <w:tab w:val="left" w:pos="8789"/>
        </w:tabs>
        <w:spacing w:before="60" w:line="292" w:lineRule="auto"/>
        <w:ind w:right="16"/>
        <w:rPr>
          <w:sz w:val="22"/>
          <w:szCs w:val="22"/>
          <w:lang w:val="uk-UA"/>
        </w:rPr>
      </w:pPr>
      <w:r w:rsidRPr="005D7AAB">
        <w:rPr>
          <w:sz w:val="22"/>
          <w:szCs w:val="22"/>
          <w:lang w:val="uk-UA"/>
        </w:rPr>
        <w:t>Також виключення зареєстр</w:t>
      </w:r>
      <w:r w:rsidR="001C67C4" w:rsidRPr="005D7AAB">
        <w:rPr>
          <w:sz w:val="22"/>
          <w:szCs w:val="22"/>
          <w:lang w:val="uk-UA"/>
        </w:rPr>
        <w:t>ованих громадянських партнерів</w:t>
      </w:r>
      <w:r w:rsidR="00DA1A60">
        <w:rPr>
          <w:sz w:val="22"/>
          <w:szCs w:val="22"/>
          <w:lang w:val="uk-UA"/>
        </w:rPr>
        <w:t>,</w:t>
      </w:r>
      <w:r w:rsidR="001C67C4" w:rsidRPr="005D7AAB">
        <w:rPr>
          <w:sz w:val="22"/>
          <w:szCs w:val="22"/>
          <w:lang w:val="uk-UA"/>
        </w:rPr>
        <w:t xml:space="preserve"> </w:t>
      </w:r>
      <w:r w:rsidR="00DA1A60">
        <w:rPr>
          <w:sz w:val="22"/>
          <w:szCs w:val="22"/>
          <w:lang w:val="uk-UA"/>
        </w:rPr>
        <w:t xml:space="preserve">хто пережив годувальника,    49 із </w:t>
      </w:r>
      <w:r w:rsidR="004E5268">
        <w:rPr>
          <w:sz w:val="22"/>
          <w:szCs w:val="22"/>
          <w:lang w:val="uk-UA"/>
        </w:rPr>
        <w:t xml:space="preserve">схеми </w:t>
      </w:r>
      <w:r w:rsidR="004E5268" w:rsidRPr="005D7AAB">
        <w:rPr>
          <w:sz w:val="22"/>
          <w:szCs w:val="22"/>
          <w:lang w:val="uk-UA"/>
        </w:rPr>
        <w:t xml:space="preserve">пенсійного </w:t>
      </w:r>
      <w:r w:rsidR="004E5268">
        <w:rPr>
          <w:sz w:val="22"/>
          <w:szCs w:val="22"/>
          <w:lang w:val="uk-UA"/>
        </w:rPr>
        <w:t>забез</w:t>
      </w:r>
      <w:r w:rsidR="00702D7D" w:rsidRPr="005D7AAB">
        <w:rPr>
          <w:sz w:val="22"/>
          <w:szCs w:val="22"/>
          <w:lang w:val="uk-UA"/>
        </w:rPr>
        <w:t>печення</w:t>
      </w:r>
      <w:r w:rsidR="001C67C4" w:rsidRPr="005D7AAB">
        <w:rPr>
          <w:sz w:val="22"/>
          <w:szCs w:val="22"/>
          <w:lang w:val="uk-UA"/>
        </w:rPr>
        <w:t xml:space="preserve"> </w:t>
      </w:r>
      <w:r w:rsidR="004E5268" w:rsidRPr="005D7AAB">
        <w:rPr>
          <w:sz w:val="22"/>
          <w:szCs w:val="22"/>
          <w:lang w:val="uk-UA"/>
        </w:rPr>
        <w:t>Правил VBL</w:t>
      </w:r>
      <w:r w:rsidR="004E5268">
        <w:rPr>
          <w:sz w:val="22"/>
          <w:szCs w:val="22"/>
          <w:lang w:val="uk-UA"/>
        </w:rPr>
        <w:t xml:space="preserve">, </w:t>
      </w:r>
      <w:r w:rsidR="001C67C4" w:rsidRPr="005D7AAB">
        <w:rPr>
          <w:sz w:val="22"/>
          <w:szCs w:val="22"/>
          <w:lang w:val="uk-UA"/>
        </w:rPr>
        <w:t xml:space="preserve">не порушують </w:t>
      </w:r>
      <w:r w:rsidR="00574995" w:rsidRPr="005D7AAB">
        <w:rPr>
          <w:sz w:val="22"/>
          <w:szCs w:val="22"/>
          <w:lang w:val="uk-UA"/>
        </w:rPr>
        <w:t xml:space="preserve"> </w:t>
      </w:r>
      <w:r w:rsidR="00702D7D" w:rsidRPr="005D7AAB">
        <w:rPr>
          <w:sz w:val="22"/>
          <w:szCs w:val="22"/>
          <w:lang w:val="uk-UA"/>
        </w:rPr>
        <w:t xml:space="preserve">закон </w:t>
      </w:r>
      <w:r w:rsidR="0084340C" w:rsidRPr="005D7AAB">
        <w:rPr>
          <w:sz w:val="22"/>
          <w:szCs w:val="22"/>
          <w:lang w:val="uk-UA"/>
        </w:rPr>
        <w:t>більш ранньої</w:t>
      </w:r>
      <w:r w:rsidR="001C67C4" w:rsidRPr="005D7AAB">
        <w:rPr>
          <w:sz w:val="22"/>
          <w:szCs w:val="22"/>
          <w:lang w:val="uk-UA"/>
        </w:rPr>
        <w:t xml:space="preserve"> черги</w:t>
      </w:r>
      <w:r w:rsidR="00574995" w:rsidRPr="005D7AAB">
        <w:rPr>
          <w:sz w:val="22"/>
          <w:szCs w:val="22"/>
          <w:lang w:val="uk-UA"/>
        </w:rPr>
        <w:t>.</w:t>
      </w:r>
    </w:p>
    <w:p w:rsidR="00D251D9" w:rsidRPr="005D7AAB" w:rsidRDefault="00684003" w:rsidP="00684003">
      <w:pPr>
        <w:pStyle w:val="a3"/>
        <w:spacing w:before="216"/>
        <w:jc w:val="both"/>
        <w:rPr>
          <w:sz w:val="22"/>
          <w:szCs w:val="22"/>
          <w:lang w:val="uk-UA"/>
        </w:rPr>
      </w:pPr>
      <w:r w:rsidRPr="005D7AAB">
        <w:rPr>
          <w:sz w:val="22"/>
          <w:szCs w:val="22"/>
          <w:lang w:val="uk-UA"/>
        </w:rPr>
        <w:t xml:space="preserve">Через те, що апеляція по питаннях права посилається на фундаментальне право  </w:t>
      </w:r>
      <w:r w:rsidR="004F7384">
        <w:rPr>
          <w:sz w:val="22"/>
          <w:szCs w:val="22"/>
          <w:lang w:val="uk-UA"/>
        </w:rPr>
        <w:t xml:space="preserve">     </w:t>
      </w:r>
      <w:r w:rsidR="00DA1A60">
        <w:rPr>
          <w:sz w:val="22"/>
          <w:szCs w:val="22"/>
          <w:lang w:val="uk-UA"/>
        </w:rPr>
        <w:t xml:space="preserve">    </w:t>
      </w:r>
      <w:r w:rsidR="004F7384">
        <w:rPr>
          <w:sz w:val="22"/>
          <w:szCs w:val="22"/>
          <w:lang w:val="uk-UA"/>
        </w:rPr>
        <w:t xml:space="preserve">     </w:t>
      </w:r>
      <w:r w:rsidR="00574995" w:rsidRPr="005D7AAB">
        <w:rPr>
          <w:sz w:val="22"/>
          <w:szCs w:val="22"/>
          <w:lang w:val="uk-UA"/>
        </w:rPr>
        <w:t>50</w:t>
      </w:r>
    </w:p>
    <w:p w:rsidR="00D251D9" w:rsidRPr="005D7AAB" w:rsidRDefault="00684003" w:rsidP="00231172">
      <w:pPr>
        <w:pStyle w:val="a3"/>
        <w:spacing w:before="60" w:line="292" w:lineRule="auto"/>
        <w:ind w:right="944"/>
        <w:jc w:val="both"/>
        <w:rPr>
          <w:sz w:val="22"/>
          <w:szCs w:val="22"/>
          <w:lang w:val="uk-UA"/>
        </w:rPr>
      </w:pPr>
      <w:r w:rsidRPr="005D7AAB">
        <w:rPr>
          <w:sz w:val="22"/>
          <w:szCs w:val="22"/>
          <w:lang w:val="uk-UA"/>
        </w:rPr>
        <w:t xml:space="preserve">Статті </w:t>
      </w:r>
      <w:r w:rsidR="00574995" w:rsidRPr="005D7AAB">
        <w:rPr>
          <w:sz w:val="22"/>
          <w:szCs w:val="22"/>
          <w:lang w:val="uk-UA"/>
        </w:rPr>
        <w:t>3.1</w:t>
      </w:r>
      <w:r w:rsidR="00574995" w:rsidRPr="005D7AAB">
        <w:rPr>
          <w:spacing w:val="-15"/>
          <w:sz w:val="22"/>
          <w:szCs w:val="22"/>
          <w:lang w:val="uk-UA"/>
        </w:rPr>
        <w:t xml:space="preserve"> </w:t>
      </w:r>
      <w:r w:rsidR="00DA1A60">
        <w:rPr>
          <w:spacing w:val="-15"/>
          <w:sz w:val="22"/>
          <w:szCs w:val="22"/>
          <w:lang w:val="uk-UA"/>
        </w:rPr>
        <w:t>Основного закону</w:t>
      </w:r>
      <w:r w:rsidR="00574995" w:rsidRPr="005D7AAB">
        <w:rPr>
          <w:sz w:val="22"/>
          <w:szCs w:val="22"/>
          <w:lang w:val="uk-UA"/>
        </w:rPr>
        <w:t>,</w:t>
      </w:r>
      <w:r w:rsidR="00574995" w:rsidRPr="005D7AAB">
        <w:rPr>
          <w:spacing w:val="-14"/>
          <w:sz w:val="22"/>
          <w:szCs w:val="22"/>
          <w:lang w:val="uk-UA"/>
        </w:rPr>
        <w:t xml:space="preserve"> </w:t>
      </w:r>
      <w:r w:rsidRPr="005D7AAB">
        <w:rPr>
          <w:spacing w:val="-14"/>
          <w:sz w:val="22"/>
          <w:szCs w:val="22"/>
          <w:lang w:val="uk-UA"/>
        </w:rPr>
        <w:t xml:space="preserve">який </w:t>
      </w:r>
      <w:r w:rsidR="00574995" w:rsidRPr="005D7AAB">
        <w:rPr>
          <w:sz w:val="22"/>
          <w:szCs w:val="22"/>
          <w:lang w:val="uk-UA"/>
        </w:rPr>
        <w:t>VBL</w:t>
      </w:r>
      <w:r w:rsidR="00574995" w:rsidRPr="005D7AAB">
        <w:rPr>
          <w:spacing w:val="-15"/>
          <w:sz w:val="22"/>
          <w:szCs w:val="22"/>
          <w:lang w:val="uk-UA"/>
        </w:rPr>
        <w:t xml:space="preserve"> </w:t>
      </w:r>
      <w:r w:rsidRPr="005D7AAB">
        <w:rPr>
          <w:spacing w:val="-15"/>
          <w:sz w:val="22"/>
          <w:szCs w:val="22"/>
          <w:lang w:val="uk-UA"/>
        </w:rPr>
        <w:t xml:space="preserve">як інституція публічного права була повинна взяти до уваги, </w:t>
      </w:r>
      <w:r w:rsidR="006B6A88" w:rsidRPr="005D7AAB">
        <w:rPr>
          <w:spacing w:val="-15"/>
          <w:sz w:val="22"/>
          <w:szCs w:val="22"/>
          <w:lang w:val="uk-UA"/>
        </w:rPr>
        <w:t>суд постановив, що</w:t>
      </w:r>
      <w:r w:rsidR="00DA1A60">
        <w:rPr>
          <w:spacing w:val="-15"/>
          <w:sz w:val="22"/>
          <w:szCs w:val="22"/>
          <w:lang w:val="uk-UA"/>
        </w:rPr>
        <w:t>б</w:t>
      </w:r>
      <w:r w:rsidR="006B6A88" w:rsidRPr="005D7AAB">
        <w:rPr>
          <w:spacing w:val="-15"/>
          <w:sz w:val="22"/>
          <w:szCs w:val="22"/>
          <w:lang w:val="uk-UA"/>
        </w:rPr>
        <w:t xml:space="preserve"> Агенція</w:t>
      </w:r>
      <w:r w:rsidR="00574995" w:rsidRPr="005D7AAB">
        <w:rPr>
          <w:sz w:val="22"/>
          <w:szCs w:val="22"/>
          <w:lang w:val="uk-UA"/>
        </w:rPr>
        <w:t xml:space="preserve"> VBL </w:t>
      </w:r>
      <w:r w:rsidR="006B6A88" w:rsidRPr="005D7AAB">
        <w:rPr>
          <w:sz w:val="22"/>
          <w:szCs w:val="22"/>
          <w:lang w:val="uk-UA"/>
        </w:rPr>
        <w:t xml:space="preserve">сама визнала б, що хоча привілейоване ставлення до шлюбу у порівнянні із зареєстрованими громадянськими партнерствами конституційно не є обов’язковим, з огляду на Статтю </w:t>
      </w:r>
      <w:r w:rsidR="00574995" w:rsidRPr="005D7AAB">
        <w:rPr>
          <w:sz w:val="22"/>
          <w:szCs w:val="22"/>
          <w:lang w:val="uk-UA"/>
        </w:rPr>
        <w:t xml:space="preserve">6.1 </w:t>
      </w:r>
      <w:r w:rsidR="00206261" w:rsidRPr="005D7AAB">
        <w:rPr>
          <w:sz w:val="22"/>
          <w:szCs w:val="22"/>
          <w:lang w:val="uk-UA"/>
        </w:rPr>
        <w:t>Основного закону</w:t>
      </w:r>
      <w:r w:rsidR="00DA1A60">
        <w:rPr>
          <w:sz w:val="22"/>
          <w:szCs w:val="22"/>
          <w:lang w:val="uk-UA"/>
        </w:rPr>
        <w:t xml:space="preserve"> </w:t>
      </w:r>
      <w:r w:rsidR="006B6A88" w:rsidRPr="005D7AAB">
        <w:rPr>
          <w:sz w:val="22"/>
          <w:szCs w:val="22"/>
          <w:lang w:val="uk-UA"/>
        </w:rPr>
        <w:t>це було припустимо</w:t>
      </w:r>
      <w:r w:rsidR="00574995" w:rsidRPr="005D7AAB">
        <w:rPr>
          <w:sz w:val="22"/>
          <w:szCs w:val="22"/>
          <w:lang w:val="uk-UA"/>
        </w:rPr>
        <w:t xml:space="preserve">. </w:t>
      </w:r>
      <w:r w:rsidR="006B6A88" w:rsidRPr="005D7AAB">
        <w:rPr>
          <w:sz w:val="22"/>
          <w:szCs w:val="22"/>
          <w:lang w:val="uk-UA"/>
        </w:rPr>
        <w:t>Положення</w:t>
      </w:r>
      <w:r w:rsidR="00E9584C">
        <w:rPr>
          <w:sz w:val="22"/>
          <w:szCs w:val="22"/>
          <w:lang w:val="uk-UA"/>
        </w:rPr>
        <w:t xml:space="preserve"> про те</w:t>
      </w:r>
      <w:r w:rsidR="006B6A88" w:rsidRPr="005D7AAB">
        <w:rPr>
          <w:sz w:val="22"/>
          <w:szCs w:val="22"/>
          <w:lang w:val="uk-UA"/>
        </w:rPr>
        <w:t>, що типов</w:t>
      </w:r>
      <w:r w:rsidR="00DA1A60">
        <w:rPr>
          <w:sz w:val="22"/>
          <w:szCs w:val="22"/>
          <w:lang w:val="uk-UA"/>
        </w:rPr>
        <w:t>им для одружених</w:t>
      </w:r>
      <w:r w:rsidR="006B6A88" w:rsidRPr="005D7AAB">
        <w:rPr>
          <w:sz w:val="22"/>
          <w:szCs w:val="22"/>
          <w:lang w:val="uk-UA"/>
        </w:rPr>
        <w:t xml:space="preserve"> працівник</w:t>
      </w:r>
      <w:r w:rsidR="00DA1A60">
        <w:rPr>
          <w:sz w:val="22"/>
          <w:szCs w:val="22"/>
          <w:lang w:val="uk-UA"/>
        </w:rPr>
        <w:t>ів</w:t>
      </w:r>
      <w:r w:rsidR="006B6A88" w:rsidRPr="005D7AAB">
        <w:rPr>
          <w:sz w:val="22"/>
          <w:szCs w:val="22"/>
          <w:lang w:val="uk-UA"/>
        </w:rPr>
        <w:t xml:space="preserve"> </w:t>
      </w:r>
      <w:r w:rsidR="002C5EFC">
        <w:rPr>
          <w:sz w:val="22"/>
          <w:szCs w:val="22"/>
          <w:lang w:val="uk-UA"/>
        </w:rPr>
        <w:t>є</w:t>
      </w:r>
      <w:r w:rsidR="006B6A88" w:rsidRPr="005D7AAB">
        <w:rPr>
          <w:sz w:val="22"/>
          <w:szCs w:val="22"/>
          <w:lang w:val="uk-UA"/>
        </w:rPr>
        <w:t xml:space="preserve"> мати дітей, заробляти собі на життя зі свого працевлаштування та нести певні видатки на забезпечення свого подружжя і дітей</w:t>
      </w:r>
      <w:r w:rsidR="002C5EFC">
        <w:rPr>
          <w:sz w:val="22"/>
          <w:szCs w:val="22"/>
          <w:lang w:val="uk-UA"/>
        </w:rPr>
        <w:t>,</w:t>
      </w:r>
      <w:r w:rsidR="006B6A88" w:rsidRPr="005D7AAB">
        <w:rPr>
          <w:sz w:val="22"/>
          <w:szCs w:val="22"/>
          <w:lang w:val="uk-UA"/>
        </w:rPr>
        <w:t xml:space="preserve"> залишалися незмі</w:t>
      </w:r>
      <w:r w:rsidR="00303C37" w:rsidRPr="005D7AAB">
        <w:rPr>
          <w:sz w:val="22"/>
          <w:szCs w:val="22"/>
          <w:lang w:val="uk-UA"/>
        </w:rPr>
        <w:t xml:space="preserve">нними. Ці видатки не неслися неодруженими людьми або людьми без дітей. Такий підхід виправдовував преференційне відношення до одружених людей у </w:t>
      </w:r>
      <w:r w:rsidR="00303C37" w:rsidRPr="005D7AAB">
        <w:rPr>
          <w:sz w:val="22"/>
          <w:szCs w:val="22"/>
          <w:lang w:val="uk-UA"/>
        </w:rPr>
        <w:lastRenderedPageBreak/>
        <w:t xml:space="preserve">манері, якої дотримувалася Агенція </w:t>
      </w:r>
      <w:r w:rsidR="00574995" w:rsidRPr="005D7AAB">
        <w:rPr>
          <w:spacing w:val="-35"/>
          <w:sz w:val="22"/>
          <w:szCs w:val="22"/>
          <w:lang w:val="uk-UA"/>
        </w:rPr>
        <w:t xml:space="preserve"> </w:t>
      </w:r>
      <w:r w:rsidR="00574995" w:rsidRPr="005D7AAB">
        <w:rPr>
          <w:sz w:val="22"/>
          <w:szCs w:val="22"/>
          <w:lang w:val="uk-UA"/>
        </w:rPr>
        <w:t>VBL.</w:t>
      </w:r>
    </w:p>
    <w:p w:rsidR="00D251D9" w:rsidRPr="005D7AAB" w:rsidRDefault="00303C37" w:rsidP="000A1256">
      <w:pPr>
        <w:pStyle w:val="a3"/>
        <w:spacing w:before="151" w:line="293" w:lineRule="auto"/>
        <w:ind w:left="142" w:right="725"/>
        <w:rPr>
          <w:sz w:val="22"/>
          <w:szCs w:val="22"/>
          <w:lang w:val="uk-UA"/>
        </w:rPr>
      </w:pPr>
      <w:r w:rsidRPr="005D7AAB">
        <w:rPr>
          <w:sz w:val="22"/>
          <w:szCs w:val="22"/>
          <w:lang w:val="uk-UA"/>
        </w:rPr>
        <w:t xml:space="preserve">Також не була успішною апеляція по питаннях права </w:t>
      </w:r>
      <w:r w:rsidR="002C5EFC">
        <w:rPr>
          <w:sz w:val="22"/>
          <w:szCs w:val="22"/>
          <w:lang w:val="uk-UA"/>
        </w:rPr>
        <w:t>щодо позову, який нібито</w:t>
      </w:r>
      <w:r w:rsidR="00231172">
        <w:rPr>
          <w:sz w:val="22"/>
          <w:szCs w:val="22"/>
          <w:lang w:val="uk-UA"/>
        </w:rPr>
        <w:t xml:space="preserve"> </w:t>
      </w:r>
      <w:r w:rsidR="005E032F">
        <w:rPr>
          <w:sz w:val="22"/>
          <w:szCs w:val="22"/>
          <w:lang w:val="uk-UA"/>
        </w:rPr>
        <w:t xml:space="preserve">    </w:t>
      </w:r>
      <w:r w:rsidR="000A1256">
        <w:rPr>
          <w:sz w:val="22"/>
          <w:szCs w:val="22"/>
          <w:lang w:val="uk-UA"/>
        </w:rPr>
        <w:t xml:space="preserve">    5</w:t>
      </w:r>
      <w:r w:rsidR="005E032F">
        <w:rPr>
          <w:sz w:val="22"/>
          <w:szCs w:val="22"/>
          <w:lang w:val="uk-UA"/>
        </w:rPr>
        <w:t>1</w:t>
      </w:r>
      <w:r w:rsidR="00231172">
        <w:rPr>
          <w:sz w:val="22"/>
          <w:szCs w:val="22"/>
          <w:lang w:val="uk-UA"/>
        </w:rPr>
        <w:t xml:space="preserve">         </w:t>
      </w:r>
      <w:r w:rsidR="002C5EFC">
        <w:rPr>
          <w:sz w:val="22"/>
          <w:szCs w:val="22"/>
          <w:lang w:val="uk-UA"/>
        </w:rPr>
        <w:t>порушував</w:t>
      </w:r>
      <w:r w:rsidRPr="005D7AAB">
        <w:rPr>
          <w:sz w:val="22"/>
          <w:szCs w:val="22"/>
          <w:lang w:val="uk-UA"/>
        </w:rPr>
        <w:t xml:space="preserve"> </w:t>
      </w:r>
      <w:r w:rsidR="002C5EFC" w:rsidRPr="005D7AAB">
        <w:rPr>
          <w:sz w:val="22"/>
          <w:szCs w:val="22"/>
          <w:lang w:val="uk-UA"/>
        </w:rPr>
        <w:t>Європейськ</w:t>
      </w:r>
      <w:r w:rsidR="002C5EFC">
        <w:rPr>
          <w:sz w:val="22"/>
          <w:szCs w:val="22"/>
          <w:lang w:val="uk-UA"/>
        </w:rPr>
        <w:t xml:space="preserve">е </w:t>
      </w:r>
      <w:r w:rsidR="002C5EFC" w:rsidRPr="005D7AAB">
        <w:rPr>
          <w:sz w:val="22"/>
          <w:szCs w:val="22"/>
          <w:lang w:val="uk-UA"/>
        </w:rPr>
        <w:t>законодавств</w:t>
      </w:r>
      <w:r w:rsidR="002C5EFC">
        <w:rPr>
          <w:sz w:val="22"/>
          <w:szCs w:val="22"/>
          <w:lang w:val="uk-UA"/>
        </w:rPr>
        <w:t>о</w:t>
      </w:r>
      <w:r w:rsidR="00574995" w:rsidRPr="005D7AAB">
        <w:rPr>
          <w:sz w:val="22"/>
          <w:szCs w:val="22"/>
          <w:lang w:val="uk-UA"/>
        </w:rPr>
        <w:t xml:space="preserve">. </w:t>
      </w:r>
      <w:r w:rsidRPr="005D7AAB">
        <w:rPr>
          <w:sz w:val="22"/>
          <w:szCs w:val="22"/>
          <w:lang w:val="uk-UA"/>
        </w:rPr>
        <w:t xml:space="preserve">Факт того, що Директива </w:t>
      </w:r>
      <w:r w:rsidR="00574995" w:rsidRPr="005D7AAB">
        <w:rPr>
          <w:sz w:val="22"/>
          <w:szCs w:val="22"/>
          <w:lang w:val="uk-UA"/>
        </w:rPr>
        <w:t xml:space="preserve">2000/78/EC </w:t>
      </w:r>
      <w:r w:rsidRPr="005D7AAB">
        <w:rPr>
          <w:sz w:val="22"/>
          <w:szCs w:val="22"/>
          <w:lang w:val="uk-UA"/>
        </w:rPr>
        <w:t>від</w:t>
      </w:r>
      <w:r w:rsidR="00574995" w:rsidRPr="005D7AAB">
        <w:rPr>
          <w:sz w:val="22"/>
          <w:szCs w:val="22"/>
          <w:lang w:val="uk-UA"/>
        </w:rPr>
        <w:t xml:space="preserve"> 27 </w:t>
      </w:r>
      <w:r w:rsidRPr="005D7AAB">
        <w:rPr>
          <w:sz w:val="22"/>
          <w:szCs w:val="22"/>
          <w:lang w:val="uk-UA"/>
        </w:rPr>
        <w:t>листопада</w:t>
      </w:r>
      <w:r w:rsidR="00574995" w:rsidRPr="005D7AAB">
        <w:rPr>
          <w:sz w:val="22"/>
          <w:szCs w:val="22"/>
          <w:lang w:val="uk-UA"/>
        </w:rPr>
        <w:t xml:space="preserve"> 2000</w:t>
      </w:r>
      <w:r w:rsidRPr="005D7AAB">
        <w:rPr>
          <w:sz w:val="22"/>
          <w:szCs w:val="22"/>
          <w:lang w:val="uk-UA"/>
        </w:rPr>
        <w:t>р.</w:t>
      </w:r>
      <w:r w:rsidR="00574995" w:rsidRPr="005D7AAB">
        <w:rPr>
          <w:sz w:val="22"/>
          <w:szCs w:val="22"/>
          <w:lang w:val="uk-UA"/>
        </w:rPr>
        <w:t xml:space="preserve"> </w:t>
      </w:r>
      <w:r w:rsidRPr="005D7AAB">
        <w:rPr>
          <w:sz w:val="22"/>
          <w:szCs w:val="22"/>
          <w:lang w:val="uk-UA"/>
        </w:rPr>
        <w:t>встановлювала загальні рамки для рівноправного відношення під час працевлаштування та роботи</w:t>
      </w:r>
      <w:r w:rsidR="00574995" w:rsidRPr="005D7AAB">
        <w:rPr>
          <w:sz w:val="22"/>
          <w:szCs w:val="22"/>
          <w:lang w:val="uk-UA"/>
        </w:rPr>
        <w:t xml:space="preserve"> (</w:t>
      </w:r>
      <w:r w:rsidRPr="005D7AAB">
        <w:rPr>
          <w:sz w:val="22"/>
          <w:szCs w:val="22"/>
          <w:lang w:val="uk-UA"/>
        </w:rPr>
        <w:t xml:space="preserve">Рамкова </w:t>
      </w:r>
      <w:r w:rsidR="0084340C" w:rsidRPr="005D7AAB">
        <w:rPr>
          <w:sz w:val="22"/>
          <w:szCs w:val="22"/>
          <w:lang w:val="uk-UA"/>
        </w:rPr>
        <w:t>Директива</w:t>
      </w:r>
      <w:r w:rsidRPr="005D7AAB">
        <w:rPr>
          <w:sz w:val="22"/>
          <w:szCs w:val="22"/>
          <w:lang w:val="uk-UA"/>
        </w:rPr>
        <w:t>)</w:t>
      </w:r>
      <w:r w:rsidR="00574995" w:rsidRPr="005D7AAB">
        <w:rPr>
          <w:sz w:val="22"/>
          <w:szCs w:val="22"/>
          <w:lang w:val="uk-UA"/>
        </w:rPr>
        <w:t xml:space="preserve"> </w:t>
      </w:r>
      <w:r w:rsidR="008C4A11" w:rsidRPr="005D7AAB">
        <w:rPr>
          <w:sz w:val="22"/>
          <w:szCs w:val="22"/>
          <w:lang w:val="uk-UA"/>
        </w:rPr>
        <w:t xml:space="preserve">і </w:t>
      </w:r>
      <w:r w:rsidRPr="005D7AAB">
        <w:rPr>
          <w:sz w:val="22"/>
          <w:szCs w:val="22"/>
          <w:lang w:val="uk-UA"/>
        </w:rPr>
        <w:t xml:space="preserve">не мала конфлікту із </w:t>
      </w:r>
      <w:r w:rsidR="008C4A11" w:rsidRPr="005D7AAB">
        <w:rPr>
          <w:sz w:val="22"/>
          <w:szCs w:val="22"/>
          <w:lang w:val="uk-UA"/>
        </w:rPr>
        <w:t xml:space="preserve">суперечливими положеннями Правил </w:t>
      </w:r>
      <w:r w:rsidR="00574995" w:rsidRPr="005D7AAB">
        <w:rPr>
          <w:sz w:val="22"/>
          <w:szCs w:val="22"/>
          <w:lang w:val="uk-UA"/>
        </w:rPr>
        <w:t>VBL</w:t>
      </w:r>
      <w:r w:rsidR="00E9584C">
        <w:rPr>
          <w:sz w:val="22"/>
          <w:szCs w:val="22"/>
          <w:lang w:val="uk-UA"/>
        </w:rPr>
        <w:t>,</w:t>
      </w:r>
      <w:r w:rsidR="00574995" w:rsidRPr="005D7AAB">
        <w:rPr>
          <w:sz w:val="22"/>
          <w:szCs w:val="22"/>
          <w:lang w:val="uk-UA"/>
        </w:rPr>
        <w:t xml:space="preserve"> </w:t>
      </w:r>
      <w:r w:rsidR="008C4A11" w:rsidRPr="005D7AAB">
        <w:rPr>
          <w:sz w:val="22"/>
          <w:szCs w:val="22"/>
          <w:lang w:val="uk-UA"/>
        </w:rPr>
        <w:t xml:space="preserve">не підлягав сумнівам, вирішив суд. Не було ніякої необхідності передавати справу до </w:t>
      </w:r>
      <w:r w:rsidR="00E9584C">
        <w:rPr>
          <w:sz w:val="22"/>
          <w:szCs w:val="22"/>
          <w:lang w:val="uk-UA"/>
        </w:rPr>
        <w:t xml:space="preserve">Європейського </w:t>
      </w:r>
      <w:r w:rsidR="008C4A11" w:rsidRPr="005D7AAB">
        <w:rPr>
          <w:sz w:val="22"/>
          <w:szCs w:val="22"/>
          <w:lang w:val="uk-UA"/>
        </w:rPr>
        <w:t>Суду</w:t>
      </w:r>
      <w:r w:rsidR="00574995" w:rsidRPr="005D7AAB">
        <w:rPr>
          <w:sz w:val="22"/>
          <w:szCs w:val="22"/>
          <w:lang w:val="uk-UA"/>
        </w:rPr>
        <w:t xml:space="preserve"> – ECJ.</w:t>
      </w:r>
    </w:p>
    <w:p w:rsidR="00D251D9" w:rsidRPr="005D7AAB" w:rsidRDefault="008C4A11" w:rsidP="00EC4B34">
      <w:pPr>
        <w:pStyle w:val="a4"/>
        <w:numPr>
          <w:ilvl w:val="0"/>
          <w:numId w:val="7"/>
        </w:numPr>
        <w:tabs>
          <w:tab w:val="left" w:pos="0"/>
        </w:tabs>
        <w:spacing w:before="152"/>
        <w:ind w:left="284" w:hanging="284"/>
        <w:rPr>
          <w:lang w:val="uk-UA"/>
        </w:rPr>
      </w:pPr>
      <w:r w:rsidRPr="005D7AAB">
        <w:rPr>
          <w:lang w:val="uk-UA"/>
        </w:rPr>
        <w:t xml:space="preserve">У цій конституційній скарзі позивач виступає проти цих </w:t>
      </w:r>
      <w:r w:rsidR="0084340C" w:rsidRPr="005D7AAB">
        <w:rPr>
          <w:lang w:val="uk-UA"/>
        </w:rPr>
        <w:t>судових</w:t>
      </w:r>
      <w:r w:rsidRPr="005D7AAB">
        <w:rPr>
          <w:lang w:val="uk-UA"/>
        </w:rPr>
        <w:t xml:space="preserve"> рішень. </w:t>
      </w:r>
      <w:r w:rsidR="00EC4B34">
        <w:rPr>
          <w:lang w:val="uk-UA"/>
        </w:rPr>
        <w:t>Він твердить,</w:t>
      </w:r>
      <w:r w:rsidR="002C5EFC">
        <w:rPr>
          <w:spacing w:val="2"/>
          <w:lang w:val="uk-UA"/>
        </w:rPr>
        <w:t xml:space="preserve">    </w:t>
      </w:r>
      <w:r w:rsidR="00EC4B34">
        <w:rPr>
          <w:spacing w:val="2"/>
          <w:lang w:val="uk-UA"/>
        </w:rPr>
        <w:t xml:space="preserve"> </w:t>
      </w:r>
      <w:r w:rsidR="002C5EFC">
        <w:rPr>
          <w:spacing w:val="2"/>
          <w:lang w:val="uk-UA"/>
        </w:rPr>
        <w:t xml:space="preserve"> </w:t>
      </w:r>
      <w:r w:rsidR="00574995" w:rsidRPr="005D7AAB">
        <w:rPr>
          <w:lang w:val="uk-UA"/>
        </w:rPr>
        <w:t>52</w:t>
      </w:r>
    </w:p>
    <w:p w:rsidR="00D251D9" w:rsidRPr="005D7AAB" w:rsidRDefault="008C4A11">
      <w:pPr>
        <w:pStyle w:val="a3"/>
        <w:spacing w:before="60" w:line="292" w:lineRule="auto"/>
        <w:ind w:left="110" w:right="944"/>
        <w:jc w:val="both"/>
        <w:rPr>
          <w:sz w:val="22"/>
          <w:szCs w:val="22"/>
          <w:lang w:val="uk-UA"/>
        </w:rPr>
      </w:pPr>
      <w:r w:rsidRPr="005D7AAB">
        <w:rPr>
          <w:sz w:val="22"/>
          <w:szCs w:val="22"/>
          <w:lang w:val="uk-UA"/>
        </w:rPr>
        <w:t>що відбулося порушення загального принципу рівноправності перед законом</w:t>
      </w:r>
      <w:r w:rsidR="00574995" w:rsidRPr="005D7AAB">
        <w:rPr>
          <w:sz w:val="22"/>
          <w:szCs w:val="22"/>
          <w:lang w:val="uk-UA"/>
        </w:rPr>
        <w:t xml:space="preserve"> (</w:t>
      </w:r>
      <w:r w:rsidRPr="005D7AAB">
        <w:rPr>
          <w:sz w:val="22"/>
          <w:szCs w:val="22"/>
          <w:lang w:val="uk-UA"/>
        </w:rPr>
        <w:t>Стаття</w:t>
      </w:r>
      <w:r w:rsidR="00574995" w:rsidRPr="005D7AAB">
        <w:rPr>
          <w:sz w:val="22"/>
          <w:szCs w:val="22"/>
          <w:lang w:val="uk-UA"/>
        </w:rPr>
        <w:t xml:space="preserve"> 3.1 </w:t>
      </w:r>
      <w:r w:rsidR="00DA1A60">
        <w:rPr>
          <w:sz w:val="22"/>
          <w:szCs w:val="22"/>
          <w:lang w:val="uk-UA"/>
        </w:rPr>
        <w:t>Основного закону</w:t>
      </w:r>
      <w:r w:rsidR="00574995" w:rsidRPr="005D7AAB">
        <w:rPr>
          <w:sz w:val="22"/>
          <w:szCs w:val="22"/>
          <w:lang w:val="uk-UA"/>
        </w:rPr>
        <w:t xml:space="preserve">), </w:t>
      </w:r>
      <w:r w:rsidRPr="005D7AAB">
        <w:rPr>
          <w:sz w:val="22"/>
          <w:szCs w:val="22"/>
          <w:lang w:val="uk-UA"/>
        </w:rPr>
        <w:t xml:space="preserve">і </w:t>
      </w:r>
      <w:r w:rsidR="00D325E1" w:rsidRPr="005D7AAB">
        <w:rPr>
          <w:sz w:val="22"/>
          <w:szCs w:val="22"/>
          <w:lang w:val="uk-UA"/>
        </w:rPr>
        <w:t xml:space="preserve">за логікою неможливості провести засідання для прийняття попереднього рішення перед </w:t>
      </w:r>
      <w:r w:rsidR="00E9584C">
        <w:rPr>
          <w:sz w:val="22"/>
          <w:szCs w:val="22"/>
          <w:lang w:val="uk-UA"/>
        </w:rPr>
        <w:t>Європейським с</w:t>
      </w:r>
      <w:r w:rsidR="00D325E1" w:rsidRPr="005D7AAB">
        <w:rPr>
          <w:sz w:val="22"/>
          <w:szCs w:val="22"/>
          <w:lang w:val="uk-UA"/>
        </w:rPr>
        <w:t>удом</w:t>
      </w:r>
      <w:r w:rsidR="00D325E1" w:rsidRPr="00EC4B34">
        <w:rPr>
          <w:sz w:val="22"/>
          <w:szCs w:val="22"/>
          <w:lang w:val="uk-UA"/>
        </w:rPr>
        <w:t>,</w:t>
      </w:r>
      <w:r w:rsidR="00D325E1" w:rsidRPr="005D7AAB">
        <w:rPr>
          <w:sz w:val="22"/>
          <w:szCs w:val="22"/>
          <w:lang w:val="uk-UA"/>
        </w:rPr>
        <w:t xml:space="preserve"> порушується його право на законний суд</w:t>
      </w:r>
      <w:r w:rsidR="00574995" w:rsidRPr="005D7AAB">
        <w:rPr>
          <w:sz w:val="22"/>
          <w:szCs w:val="22"/>
          <w:lang w:val="uk-UA"/>
        </w:rPr>
        <w:t xml:space="preserve"> (</w:t>
      </w:r>
      <w:r w:rsidR="00D325E1" w:rsidRPr="005D7AAB">
        <w:rPr>
          <w:sz w:val="22"/>
          <w:szCs w:val="22"/>
          <w:lang w:val="uk-UA"/>
        </w:rPr>
        <w:t xml:space="preserve">Стаття </w:t>
      </w:r>
      <w:r w:rsidR="00574995" w:rsidRPr="005D7AAB">
        <w:rPr>
          <w:sz w:val="22"/>
          <w:szCs w:val="22"/>
          <w:lang w:val="uk-UA"/>
        </w:rPr>
        <w:t>101.1</w:t>
      </w:r>
      <w:r w:rsidR="00D325E1" w:rsidRPr="005D7AAB">
        <w:rPr>
          <w:sz w:val="22"/>
          <w:szCs w:val="22"/>
          <w:lang w:val="uk-UA"/>
        </w:rPr>
        <w:t xml:space="preserve">, речення </w:t>
      </w:r>
      <w:r w:rsidR="00574995" w:rsidRPr="005D7AAB">
        <w:rPr>
          <w:sz w:val="22"/>
          <w:szCs w:val="22"/>
          <w:lang w:val="uk-UA"/>
        </w:rPr>
        <w:t xml:space="preserve">2 </w:t>
      </w:r>
      <w:r w:rsidR="00DA1A60">
        <w:rPr>
          <w:sz w:val="22"/>
          <w:szCs w:val="22"/>
          <w:lang w:val="uk-UA"/>
        </w:rPr>
        <w:t>Основного закону</w:t>
      </w:r>
      <w:r w:rsidR="00574995" w:rsidRPr="005D7AAB">
        <w:rPr>
          <w:sz w:val="22"/>
          <w:szCs w:val="22"/>
          <w:lang w:val="uk-UA"/>
        </w:rPr>
        <w:t>):</w:t>
      </w:r>
      <w:r w:rsidR="00EC4B34">
        <w:rPr>
          <w:sz w:val="22"/>
          <w:szCs w:val="22"/>
          <w:lang w:val="uk-UA"/>
        </w:rPr>
        <w:t xml:space="preserve"> </w:t>
      </w:r>
    </w:p>
    <w:p w:rsidR="00D251D9" w:rsidRPr="005D7AAB" w:rsidRDefault="00D325E1">
      <w:pPr>
        <w:pStyle w:val="a4"/>
        <w:numPr>
          <w:ilvl w:val="0"/>
          <w:numId w:val="6"/>
        </w:numPr>
        <w:tabs>
          <w:tab w:val="left" w:pos="523"/>
        </w:tabs>
        <w:spacing w:before="153"/>
        <w:rPr>
          <w:lang w:val="uk-UA"/>
        </w:rPr>
      </w:pPr>
      <w:r w:rsidRPr="005D7AAB">
        <w:rPr>
          <w:lang w:val="uk-UA"/>
        </w:rPr>
        <w:t xml:space="preserve">Його </w:t>
      </w:r>
      <w:r w:rsidR="0084340C" w:rsidRPr="005D7AAB">
        <w:rPr>
          <w:lang w:val="uk-UA"/>
        </w:rPr>
        <w:t>фундаментальне</w:t>
      </w:r>
      <w:r w:rsidRPr="005D7AAB">
        <w:rPr>
          <w:lang w:val="uk-UA"/>
        </w:rPr>
        <w:t xml:space="preserve"> право за Статтею </w:t>
      </w:r>
      <w:r w:rsidR="00574995" w:rsidRPr="005D7AAB">
        <w:rPr>
          <w:lang w:val="uk-UA"/>
        </w:rPr>
        <w:t xml:space="preserve">3.1 </w:t>
      </w:r>
      <w:r w:rsidR="00206261" w:rsidRPr="005D7AAB">
        <w:rPr>
          <w:lang w:val="uk-UA"/>
        </w:rPr>
        <w:t>Основного закону</w:t>
      </w:r>
      <w:r w:rsidR="00EC4B34">
        <w:rPr>
          <w:lang w:val="uk-UA"/>
        </w:rPr>
        <w:t xml:space="preserve"> </w:t>
      </w:r>
      <w:r w:rsidRPr="005D7AAB">
        <w:rPr>
          <w:lang w:val="uk-UA"/>
        </w:rPr>
        <w:t xml:space="preserve">було порушене,  </w:t>
      </w:r>
      <w:r w:rsidR="002C5EFC">
        <w:rPr>
          <w:lang w:val="uk-UA"/>
        </w:rPr>
        <w:t xml:space="preserve">         </w:t>
      </w:r>
      <w:r w:rsidR="00574995" w:rsidRPr="005D7AAB">
        <w:rPr>
          <w:lang w:val="uk-UA"/>
        </w:rPr>
        <w:t>53</w:t>
      </w:r>
    </w:p>
    <w:p w:rsidR="00D251D9" w:rsidRPr="005D7AAB" w:rsidRDefault="00D325E1" w:rsidP="00EC4B34">
      <w:pPr>
        <w:pStyle w:val="a3"/>
        <w:spacing w:before="60"/>
        <w:ind w:left="110" w:right="725"/>
        <w:jc w:val="both"/>
        <w:rPr>
          <w:sz w:val="22"/>
          <w:szCs w:val="22"/>
          <w:lang w:val="uk-UA"/>
        </w:rPr>
      </w:pPr>
      <w:r w:rsidRPr="005D7AAB">
        <w:rPr>
          <w:sz w:val="22"/>
          <w:szCs w:val="22"/>
          <w:lang w:val="uk-UA"/>
        </w:rPr>
        <w:t xml:space="preserve">тому що Стаття </w:t>
      </w:r>
      <w:r w:rsidR="00574995" w:rsidRPr="005D7AAB">
        <w:rPr>
          <w:sz w:val="22"/>
          <w:szCs w:val="22"/>
          <w:lang w:val="uk-UA"/>
        </w:rPr>
        <w:t xml:space="preserve">6.1 </w:t>
      </w:r>
      <w:r w:rsidR="00206261" w:rsidRPr="005D7AAB">
        <w:rPr>
          <w:sz w:val="22"/>
          <w:szCs w:val="22"/>
          <w:lang w:val="uk-UA"/>
        </w:rPr>
        <w:t>Основного закону</w:t>
      </w:r>
      <w:r w:rsidR="00EC4B34">
        <w:rPr>
          <w:sz w:val="22"/>
          <w:szCs w:val="22"/>
          <w:lang w:val="uk-UA"/>
        </w:rPr>
        <w:t xml:space="preserve"> </w:t>
      </w:r>
      <w:r w:rsidRPr="005D7AAB">
        <w:rPr>
          <w:sz w:val="22"/>
          <w:szCs w:val="22"/>
          <w:lang w:val="uk-UA"/>
        </w:rPr>
        <w:t xml:space="preserve">не виправдовує нерівноправного </w:t>
      </w:r>
      <w:r w:rsidR="00A8598B">
        <w:rPr>
          <w:sz w:val="22"/>
          <w:szCs w:val="22"/>
          <w:lang w:val="uk-UA"/>
        </w:rPr>
        <w:t xml:space="preserve">ставлення </w:t>
      </w:r>
      <w:r w:rsidRPr="005D7AAB">
        <w:rPr>
          <w:sz w:val="22"/>
          <w:szCs w:val="22"/>
          <w:lang w:val="uk-UA"/>
        </w:rPr>
        <w:t xml:space="preserve">у </w:t>
      </w:r>
      <w:r w:rsidR="0084340C" w:rsidRPr="005D7AAB">
        <w:rPr>
          <w:sz w:val="22"/>
          <w:szCs w:val="22"/>
          <w:lang w:val="uk-UA"/>
        </w:rPr>
        <w:t>даній</w:t>
      </w:r>
      <w:r w:rsidRPr="005D7AAB">
        <w:rPr>
          <w:sz w:val="22"/>
          <w:szCs w:val="22"/>
          <w:lang w:val="uk-UA"/>
        </w:rPr>
        <w:t xml:space="preserve"> справі</w:t>
      </w:r>
      <w:r w:rsidR="00574995" w:rsidRPr="005D7AAB">
        <w:rPr>
          <w:sz w:val="22"/>
          <w:szCs w:val="22"/>
          <w:lang w:val="uk-UA"/>
        </w:rPr>
        <w:t>.</w:t>
      </w:r>
    </w:p>
    <w:p w:rsidR="00D251D9" w:rsidRPr="005D7AAB" w:rsidRDefault="00D325E1" w:rsidP="00EC4B34">
      <w:pPr>
        <w:pStyle w:val="a3"/>
        <w:spacing w:before="216"/>
        <w:jc w:val="both"/>
        <w:rPr>
          <w:sz w:val="22"/>
          <w:szCs w:val="22"/>
          <w:lang w:val="uk-UA"/>
        </w:rPr>
      </w:pPr>
      <w:r w:rsidRPr="005D7AAB">
        <w:rPr>
          <w:sz w:val="22"/>
          <w:szCs w:val="22"/>
          <w:lang w:val="uk-UA"/>
        </w:rPr>
        <w:t>Стаття</w:t>
      </w:r>
      <w:r w:rsidR="00574995" w:rsidRPr="005D7AAB">
        <w:rPr>
          <w:sz w:val="22"/>
          <w:szCs w:val="22"/>
          <w:lang w:val="uk-UA"/>
        </w:rPr>
        <w:t xml:space="preserve"> 6.1 </w:t>
      </w:r>
      <w:r w:rsidR="00206261" w:rsidRPr="005D7AAB">
        <w:rPr>
          <w:sz w:val="22"/>
          <w:szCs w:val="22"/>
          <w:lang w:val="uk-UA"/>
        </w:rPr>
        <w:t>Основного закону</w:t>
      </w:r>
      <w:r w:rsidR="00EC4B34">
        <w:rPr>
          <w:sz w:val="22"/>
          <w:szCs w:val="22"/>
          <w:lang w:val="uk-UA"/>
        </w:rPr>
        <w:t xml:space="preserve"> </w:t>
      </w:r>
      <w:r w:rsidRPr="005D7AAB">
        <w:rPr>
          <w:sz w:val="22"/>
          <w:szCs w:val="22"/>
          <w:lang w:val="uk-UA"/>
        </w:rPr>
        <w:t xml:space="preserve">не кваліфікується без додаткових субстантивних </w:t>
      </w:r>
      <w:r w:rsidR="00EC4B34">
        <w:rPr>
          <w:sz w:val="22"/>
          <w:szCs w:val="22"/>
          <w:lang w:val="uk-UA"/>
        </w:rPr>
        <w:t>причин,</w:t>
      </w:r>
      <w:r w:rsidRPr="005D7AAB">
        <w:rPr>
          <w:sz w:val="22"/>
          <w:szCs w:val="22"/>
          <w:lang w:val="uk-UA"/>
        </w:rPr>
        <w:t xml:space="preserve">        </w:t>
      </w:r>
      <w:r w:rsidR="00574995" w:rsidRPr="005D7AAB">
        <w:rPr>
          <w:sz w:val="22"/>
          <w:szCs w:val="22"/>
          <w:lang w:val="uk-UA"/>
        </w:rPr>
        <w:t>54</w:t>
      </w:r>
    </w:p>
    <w:p w:rsidR="00D251D9" w:rsidRPr="005D7AAB" w:rsidRDefault="00EC4B34" w:rsidP="00A8598B">
      <w:pPr>
        <w:pStyle w:val="a3"/>
        <w:spacing w:before="60"/>
        <w:ind w:right="1008"/>
        <w:jc w:val="both"/>
        <w:rPr>
          <w:sz w:val="22"/>
          <w:szCs w:val="22"/>
          <w:lang w:val="uk-UA"/>
        </w:rPr>
      </w:pPr>
      <w:r>
        <w:rPr>
          <w:sz w:val="22"/>
          <w:szCs w:val="22"/>
          <w:lang w:val="uk-UA"/>
        </w:rPr>
        <w:t>щоб</w:t>
      </w:r>
      <w:r w:rsidR="00D325E1" w:rsidRPr="005D7AAB">
        <w:rPr>
          <w:sz w:val="22"/>
          <w:szCs w:val="22"/>
          <w:lang w:val="uk-UA"/>
        </w:rPr>
        <w:t xml:space="preserve"> виправдову</w:t>
      </w:r>
      <w:r>
        <w:rPr>
          <w:sz w:val="22"/>
          <w:szCs w:val="22"/>
          <w:lang w:val="uk-UA"/>
        </w:rPr>
        <w:t>вати</w:t>
      </w:r>
      <w:r w:rsidR="00D325E1" w:rsidRPr="005D7AAB">
        <w:rPr>
          <w:sz w:val="22"/>
          <w:szCs w:val="22"/>
          <w:lang w:val="uk-UA"/>
        </w:rPr>
        <w:t xml:space="preserve"> нерівноправне </w:t>
      </w:r>
      <w:r w:rsidR="00A8598B">
        <w:rPr>
          <w:sz w:val="22"/>
          <w:szCs w:val="22"/>
          <w:lang w:val="uk-UA"/>
        </w:rPr>
        <w:t>ставлення</w:t>
      </w:r>
      <w:r w:rsidR="00D325E1" w:rsidRPr="005D7AAB">
        <w:rPr>
          <w:sz w:val="22"/>
          <w:szCs w:val="22"/>
          <w:lang w:val="uk-UA"/>
        </w:rPr>
        <w:t xml:space="preserve"> </w:t>
      </w:r>
      <w:r w:rsidR="00A8598B">
        <w:rPr>
          <w:sz w:val="22"/>
          <w:szCs w:val="22"/>
          <w:lang w:val="uk-UA"/>
        </w:rPr>
        <w:t>до</w:t>
      </w:r>
      <w:r w:rsidR="00D325E1" w:rsidRPr="005D7AAB">
        <w:rPr>
          <w:sz w:val="22"/>
          <w:szCs w:val="22"/>
          <w:lang w:val="uk-UA"/>
        </w:rPr>
        <w:t xml:space="preserve"> громадянськи</w:t>
      </w:r>
      <w:r w:rsidR="00A8598B">
        <w:rPr>
          <w:sz w:val="22"/>
          <w:szCs w:val="22"/>
          <w:lang w:val="uk-UA"/>
        </w:rPr>
        <w:t>х</w:t>
      </w:r>
      <w:r w:rsidR="00D325E1" w:rsidRPr="005D7AAB">
        <w:rPr>
          <w:sz w:val="22"/>
          <w:szCs w:val="22"/>
          <w:lang w:val="uk-UA"/>
        </w:rPr>
        <w:t xml:space="preserve"> </w:t>
      </w:r>
      <w:r w:rsidR="0084340C" w:rsidRPr="005D7AAB">
        <w:rPr>
          <w:sz w:val="22"/>
          <w:szCs w:val="22"/>
          <w:lang w:val="uk-UA"/>
        </w:rPr>
        <w:t>партнерств</w:t>
      </w:r>
      <w:r w:rsidR="00D325E1" w:rsidRPr="005D7AAB">
        <w:rPr>
          <w:sz w:val="22"/>
          <w:szCs w:val="22"/>
          <w:lang w:val="uk-UA"/>
        </w:rPr>
        <w:t xml:space="preserve"> у </w:t>
      </w:r>
      <w:r w:rsidR="0084340C" w:rsidRPr="005D7AAB">
        <w:rPr>
          <w:sz w:val="22"/>
          <w:szCs w:val="22"/>
          <w:lang w:val="uk-UA"/>
        </w:rPr>
        <w:t>порівнянні</w:t>
      </w:r>
      <w:r w:rsidR="00D325E1" w:rsidRPr="005D7AAB">
        <w:rPr>
          <w:sz w:val="22"/>
          <w:szCs w:val="22"/>
          <w:lang w:val="uk-UA"/>
        </w:rPr>
        <w:t xml:space="preserve"> із шлюбом</w:t>
      </w:r>
      <w:r w:rsidR="00574995" w:rsidRPr="005D7AAB">
        <w:rPr>
          <w:sz w:val="22"/>
          <w:szCs w:val="22"/>
          <w:lang w:val="uk-UA"/>
        </w:rPr>
        <w:t>.</w:t>
      </w:r>
    </w:p>
    <w:p w:rsidR="00D251D9" w:rsidRPr="005D7AAB" w:rsidRDefault="00CD4636" w:rsidP="00CD4636">
      <w:pPr>
        <w:pStyle w:val="a3"/>
        <w:spacing w:before="216"/>
        <w:jc w:val="both"/>
        <w:rPr>
          <w:sz w:val="22"/>
          <w:szCs w:val="22"/>
          <w:lang w:val="uk-UA"/>
        </w:rPr>
      </w:pPr>
      <w:r w:rsidRPr="005D7AAB">
        <w:rPr>
          <w:sz w:val="22"/>
          <w:szCs w:val="22"/>
          <w:lang w:val="uk-UA"/>
        </w:rPr>
        <w:t>Нерівноправне відношення до шлюбу і громадянського партнерства має вимірю</w:t>
      </w:r>
      <w:r w:rsidR="000A1256">
        <w:rPr>
          <w:sz w:val="22"/>
          <w:szCs w:val="22"/>
          <w:lang w:val="uk-UA"/>
        </w:rPr>
        <w:t>в</w:t>
      </w:r>
      <w:r w:rsidR="00A8598B">
        <w:rPr>
          <w:sz w:val="22"/>
          <w:szCs w:val="22"/>
          <w:lang w:val="uk-UA"/>
        </w:rPr>
        <w:t>атись</w:t>
      </w:r>
      <w:r w:rsidRPr="005D7AAB">
        <w:rPr>
          <w:sz w:val="22"/>
          <w:szCs w:val="22"/>
          <w:lang w:val="uk-UA"/>
        </w:rPr>
        <w:t xml:space="preserve">    </w:t>
      </w:r>
      <w:r w:rsidR="00A8598B">
        <w:rPr>
          <w:sz w:val="22"/>
          <w:szCs w:val="22"/>
          <w:lang w:val="uk-UA"/>
        </w:rPr>
        <w:t xml:space="preserve">     </w:t>
      </w:r>
      <w:r w:rsidRPr="005D7AAB">
        <w:rPr>
          <w:sz w:val="22"/>
          <w:szCs w:val="22"/>
          <w:lang w:val="uk-UA"/>
        </w:rPr>
        <w:t xml:space="preserve"> </w:t>
      </w:r>
      <w:r w:rsidR="00574995" w:rsidRPr="005D7AAB">
        <w:rPr>
          <w:sz w:val="22"/>
          <w:szCs w:val="22"/>
          <w:lang w:val="uk-UA"/>
        </w:rPr>
        <w:t>55</w:t>
      </w:r>
    </w:p>
    <w:p w:rsidR="00D251D9" w:rsidRPr="005D7AAB" w:rsidRDefault="00CD4636">
      <w:pPr>
        <w:pStyle w:val="a3"/>
        <w:spacing w:before="60" w:line="292" w:lineRule="auto"/>
        <w:ind w:left="110" w:right="944"/>
        <w:jc w:val="both"/>
        <w:rPr>
          <w:sz w:val="22"/>
          <w:szCs w:val="22"/>
          <w:lang w:val="uk-UA"/>
        </w:rPr>
      </w:pPr>
      <w:r w:rsidRPr="005D7AAB">
        <w:rPr>
          <w:sz w:val="22"/>
          <w:szCs w:val="22"/>
          <w:lang w:val="uk-UA"/>
        </w:rPr>
        <w:t>стандартами, які було розроблено Федеральним конституційним судом</w:t>
      </w:r>
      <w:r w:rsidR="00574995" w:rsidRPr="005D7AAB">
        <w:rPr>
          <w:sz w:val="22"/>
          <w:szCs w:val="22"/>
          <w:lang w:val="uk-UA"/>
        </w:rPr>
        <w:t xml:space="preserve"> (</w:t>
      </w:r>
      <w:r w:rsidR="00574995" w:rsidRPr="005D7AAB">
        <w:rPr>
          <w:i/>
          <w:sz w:val="22"/>
          <w:szCs w:val="22"/>
          <w:lang w:val="uk-UA"/>
        </w:rPr>
        <w:t>Bun- desverfassungsgericht</w:t>
      </w:r>
      <w:r w:rsidR="00574995" w:rsidRPr="005D7AAB">
        <w:rPr>
          <w:sz w:val="22"/>
          <w:szCs w:val="22"/>
          <w:lang w:val="uk-UA"/>
        </w:rPr>
        <w:t xml:space="preserve">) </w:t>
      </w:r>
      <w:r w:rsidRPr="005D7AAB">
        <w:rPr>
          <w:sz w:val="22"/>
          <w:szCs w:val="22"/>
          <w:lang w:val="uk-UA"/>
        </w:rPr>
        <w:t xml:space="preserve">у судовій практиці, яка вже склалася, з урахуванням персональних характеристик. Законна інституція шлюбу зазвичай спрямована на гетеросексуальних людей, а законна інституція зареєстрованого громадянського партнерства зазвичай спрямована на гомосексуальних людей. Індивід не може за власним бажанням обирати свою сексуальну ідентичність. Факт того, що цільові групи законодавства </w:t>
      </w:r>
      <w:r w:rsidR="007B25CC" w:rsidRPr="005D7AAB">
        <w:rPr>
          <w:sz w:val="22"/>
          <w:szCs w:val="22"/>
          <w:lang w:val="uk-UA"/>
        </w:rPr>
        <w:t xml:space="preserve">по шлюбу і по громадянському партнерству є різними, </w:t>
      </w:r>
      <w:r w:rsidR="00260686">
        <w:rPr>
          <w:sz w:val="22"/>
          <w:szCs w:val="22"/>
          <w:lang w:val="uk-UA"/>
        </w:rPr>
        <w:t>на</w:t>
      </w:r>
      <w:r w:rsidR="007B25CC" w:rsidRPr="005D7AAB">
        <w:rPr>
          <w:sz w:val="22"/>
          <w:szCs w:val="22"/>
          <w:lang w:val="uk-UA"/>
        </w:rPr>
        <w:t>дає поштовх до особливо близько</w:t>
      </w:r>
      <w:r w:rsidR="00A8598B">
        <w:rPr>
          <w:sz w:val="22"/>
          <w:szCs w:val="22"/>
          <w:lang w:val="uk-UA"/>
        </w:rPr>
        <w:t>го</w:t>
      </w:r>
      <w:r w:rsidR="007B25CC" w:rsidRPr="005D7AAB">
        <w:rPr>
          <w:sz w:val="22"/>
          <w:szCs w:val="22"/>
          <w:lang w:val="uk-UA"/>
        </w:rPr>
        <w:t xml:space="preserve"> зв’язку з принципом рівноправності перед законом</w:t>
      </w:r>
      <w:r w:rsidR="00260686">
        <w:rPr>
          <w:sz w:val="22"/>
          <w:szCs w:val="22"/>
          <w:lang w:val="uk-UA"/>
        </w:rPr>
        <w:t>, т</w:t>
      </w:r>
      <w:r w:rsidR="007B25CC" w:rsidRPr="005D7AAB">
        <w:rPr>
          <w:sz w:val="22"/>
          <w:szCs w:val="22"/>
          <w:lang w:val="uk-UA"/>
        </w:rPr>
        <w:t>ому що розрізнення цих принципів призводить до нерівноправного ставлення до груп людей,</w:t>
      </w:r>
      <w:r w:rsidR="00260686">
        <w:rPr>
          <w:sz w:val="22"/>
          <w:szCs w:val="22"/>
          <w:lang w:val="uk-UA"/>
        </w:rPr>
        <w:t xml:space="preserve"> і</w:t>
      </w:r>
      <w:r w:rsidR="007B25CC" w:rsidRPr="005D7AAB">
        <w:rPr>
          <w:sz w:val="22"/>
          <w:szCs w:val="22"/>
          <w:lang w:val="uk-UA"/>
        </w:rPr>
        <w:t xml:space="preserve"> при всіх умовах це відбувається опосередковано. Крім того, елемент сексуальної орієнтації або ідентичності розглядає дуже ретельно елементи, що викладені у Статті  </w:t>
      </w:r>
      <w:r w:rsidR="00574995" w:rsidRPr="005D7AAB">
        <w:rPr>
          <w:sz w:val="22"/>
          <w:szCs w:val="22"/>
          <w:lang w:val="uk-UA"/>
        </w:rPr>
        <w:t>3.3</w:t>
      </w:r>
      <w:r w:rsidR="00574995" w:rsidRPr="005D7AAB">
        <w:rPr>
          <w:spacing w:val="-11"/>
          <w:sz w:val="22"/>
          <w:szCs w:val="22"/>
          <w:lang w:val="uk-UA"/>
        </w:rPr>
        <w:t xml:space="preserve"> </w:t>
      </w:r>
      <w:r w:rsidR="00DA1A60">
        <w:rPr>
          <w:spacing w:val="-11"/>
          <w:sz w:val="22"/>
          <w:szCs w:val="22"/>
          <w:lang w:val="uk-UA"/>
        </w:rPr>
        <w:t>Основного закону</w:t>
      </w:r>
      <w:r w:rsidR="007B25CC" w:rsidRPr="005D7AAB">
        <w:rPr>
          <w:spacing w:val="-11"/>
          <w:sz w:val="22"/>
          <w:szCs w:val="22"/>
          <w:lang w:val="uk-UA"/>
        </w:rPr>
        <w:t>, і зокрема питання статі, а судові рішення, які оскаржуються, не розглядають цього питання</w:t>
      </w:r>
      <w:r w:rsidR="00260686" w:rsidRPr="00260686">
        <w:rPr>
          <w:spacing w:val="-11"/>
          <w:sz w:val="22"/>
          <w:szCs w:val="22"/>
          <w:lang w:val="uk-UA"/>
        </w:rPr>
        <w:t xml:space="preserve"> </w:t>
      </w:r>
      <w:r w:rsidR="00260686" w:rsidRPr="005D7AAB">
        <w:rPr>
          <w:spacing w:val="-11"/>
          <w:sz w:val="22"/>
          <w:szCs w:val="22"/>
          <w:lang w:val="uk-UA"/>
        </w:rPr>
        <w:t>критично</w:t>
      </w:r>
      <w:r w:rsidR="00574995" w:rsidRPr="005D7AAB">
        <w:rPr>
          <w:sz w:val="22"/>
          <w:szCs w:val="22"/>
          <w:lang w:val="uk-UA"/>
        </w:rPr>
        <w:t>.</w:t>
      </w:r>
      <w:r w:rsidR="00260686">
        <w:rPr>
          <w:sz w:val="22"/>
          <w:szCs w:val="22"/>
          <w:lang w:val="uk-UA"/>
        </w:rPr>
        <w:t xml:space="preserve"> </w:t>
      </w:r>
    </w:p>
    <w:p w:rsidR="00D251D9" w:rsidRPr="005D7AAB" w:rsidRDefault="007B25CC" w:rsidP="007B25CC">
      <w:pPr>
        <w:pStyle w:val="a3"/>
        <w:spacing w:before="148"/>
        <w:jc w:val="both"/>
        <w:rPr>
          <w:sz w:val="22"/>
          <w:szCs w:val="22"/>
          <w:lang w:val="uk-UA"/>
        </w:rPr>
      </w:pPr>
      <w:r w:rsidRPr="005D7AAB">
        <w:rPr>
          <w:sz w:val="22"/>
          <w:szCs w:val="22"/>
          <w:lang w:val="uk-UA"/>
        </w:rPr>
        <w:t>Такий дефект відповідає прийнятому рішенню</w:t>
      </w:r>
      <w:r w:rsidR="00574995" w:rsidRPr="005D7AAB">
        <w:rPr>
          <w:sz w:val="22"/>
          <w:szCs w:val="22"/>
          <w:lang w:val="uk-UA"/>
        </w:rPr>
        <w:t xml:space="preserve">. </w:t>
      </w:r>
      <w:r w:rsidRPr="005D7AAB">
        <w:rPr>
          <w:sz w:val="22"/>
          <w:szCs w:val="22"/>
          <w:lang w:val="uk-UA"/>
        </w:rPr>
        <w:t xml:space="preserve">Це призвело до того, що всі три </w:t>
      </w:r>
      <w:r w:rsidR="00A8598B">
        <w:rPr>
          <w:sz w:val="22"/>
          <w:szCs w:val="22"/>
          <w:lang w:val="uk-UA"/>
        </w:rPr>
        <w:t>рішення</w:t>
      </w:r>
      <w:r w:rsidRPr="005D7AAB">
        <w:rPr>
          <w:sz w:val="22"/>
          <w:szCs w:val="22"/>
          <w:lang w:val="uk-UA"/>
        </w:rPr>
        <w:t xml:space="preserve">     </w:t>
      </w:r>
      <w:r w:rsidR="00A8598B">
        <w:rPr>
          <w:sz w:val="22"/>
          <w:szCs w:val="22"/>
          <w:lang w:val="uk-UA"/>
        </w:rPr>
        <w:t xml:space="preserve"> </w:t>
      </w:r>
      <w:r w:rsidR="00574995" w:rsidRPr="005D7AAB">
        <w:rPr>
          <w:sz w:val="22"/>
          <w:szCs w:val="22"/>
          <w:lang w:val="uk-UA"/>
        </w:rPr>
        <w:t>56</w:t>
      </w:r>
    </w:p>
    <w:p w:rsidR="00D251D9" w:rsidRPr="005D7AAB" w:rsidRDefault="00994B2E" w:rsidP="00260686">
      <w:pPr>
        <w:pStyle w:val="a3"/>
        <w:spacing w:before="148" w:line="293" w:lineRule="auto"/>
        <w:ind w:right="866"/>
        <w:jc w:val="both"/>
        <w:rPr>
          <w:sz w:val="22"/>
          <w:szCs w:val="22"/>
          <w:lang w:val="uk-UA"/>
        </w:rPr>
      </w:pPr>
      <w:r w:rsidRPr="005D7AAB">
        <w:rPr>
          <w:sz w:val="22"/>
          <w:szCs w:val="22"/>
          <w:lang w:val="uk-UA"/>
        </w:rPr>
        <w:t>неправильно оцінили захисний ефект  Статті 3.1</w:t>
      </w:r>
      <w:r w:rsidR="00574995" w:rsidRPr="005D7AAB">
        <w:rPr>
          <w:sz w:val="22"/>
          <w:szCs w:val="22"/>
          <w:lang w:val="uk-UA"/>
        </w:rPr>
        <w:t xml:space="preserve"> </w:t>
      </w:r>
      <w:r w:rsidR="00DA1A60">
        <w:rPr>
          <w:sz w:val="22"/>
          <w:szCs w:val="22"/>
          <w:lang w:val="uk-UA"/>
        </w:rPr>
        <w:t>Основного закону</w:t>
      </w:r>
      <w:r w:rsidRPr="005D7AAB">
        <w:rPr>
          <w:sz w:val="22"/>
          <w:szCs w:val="22"/>
          <w:lang w:val="uk-UA"/>
        </w:rPr>
        <w:t xml:space="preserve">, що пішло не на користь позивачеві і в результаті, розгляд справи на основі Статті </w:t>
      </w:r>
      <w:r w:rsidR="00574995" w:rsidRPr="005D7AAB">
        <w:rPr>
          <w:sz w:val="22"/>
          <w:szCs w:val="22"/>
          <w:lang w:val="uk-UA"/>
        </w:rPr>
        <w:t xml:space="preserve">6.1 </w:t>
      </w:r>
      <w:r w:rsidR="00206261" w:rsidRPr="005D7AAB">
        <w:rPr>
          <w:sz w:val="22"/>
          <w:szCs w:val="22"/>
          <w:lang w:val="uk-UA"/>
        </w:rPr>
        <w:t>Основного закону</w:t>
      </w:r>
      <w:r w:rsidR="00A8598B">
        <w:rPr>
          <w:sz w:val="22"/>
          <w:szCs w:val="22"/>
          <w:lang w:val="uk-UA"/>
        </w:rPr>
        <w:t xml:space="preserve"> </w:t>
      </w:r>
      <w:r w:rsidRPr="005D7AAB">
        <w:rPr>
          <w:sz w:val="22"/>
          <w:szCs w:val="22"/>
          <w:lang w:val="uk-UA"/>
        </w:rPr>
        <w:t xml:space="preserve">має фундаментальний пріоритет над Статтею </w:t>
      </w:r>
      <w:r w:rsidR="00574995" w:rsidRPr="005D7AAB">
        <w:rPr>
          <w:sz w:val="22"/>
          <w:szCs w:val="22"/>
          <w:lang w:val="uk-UA"/>
        </w:rPr>
        <w:t xml:space="preserve">3.1 </w:t>
      </w:r>
      <w:r w:rsidR="00DA1A60">
        <w:rPr>
          <w:sz w:val="22"/>
          <w:szCs w:val="22"/>
          <w:lang w:val="uk-UA"/>
        </w:rPr>
        <w:t>Основного закону</w:t>
      </w:r>
      <w:r w:rsidRPr="005D7AAB">
        <w:rPr>
          <w:sz w:val="22"/>
          <w:szCs w:val="22"/>
          <w:lang w:val="uk-UA"/>
        </w:rPr>
        <w:t xml:space="preserve">. Але такий </w:t>
      </w:r>
      <w:r w:rsidR="0084340C" w:rsidRPr="005D7AAB">
        <w:rPr>
          <w:sz w:val="22"/>
          <w:szCs w:val="22"/>
          <w:lang w:val="uk-UA"/>
        </w:rPr>
        <w:t>фундаментальний</w:t>
      </w:r>
      <w:r w:rsidRPr="005D7AAB">
        <w:rPr>
          <w:sz w:val="22"/>
          <w:szCs w:val="22"/>
          <w:lang w:val="uk-UA"/>
        </w:rPr>
        <w:t xml:space="preserve"> пріоритет не може виходити з попередньої судової практики Федерального конституційного суду</w:t>
      </w:r>
      <w:r w:rsidR="00574995" w:rsidRPr="005D7AAB">
        <w:rPr>
          <w:sz w:val="22"/>
          <w:szCs w:val="22"/>
          <w:lang w:val="uk-UA"/>
        </w:rPr>
        <w:t>.</w:t>
      </w:r>
    </w:p>
    <w:p w:rsidR="00D251D9" w:rsidRPr="005D7AAB" w:rsidRDefault="0084340C" w:rsidP="00994B2E">
      <w:pPr>
        <w:pStyle w:val="a3"/>
        <w:spacing w:before="153"/>
        <w:jc w:val="both"/>
        <w:rPr>
          <w:sz w:val="22"/>
          <w:szCs w:val="22"/>
          <w:lang w:val="uk-UA"/>
        </w:rPr>
      </w:pPr>
      <w:r w:rsidRPr="005D7AAB">
        <w:rPr>
          <w:sz w:val="22"/>
          <w:szCs w:val="22"/>
          <w:lang w:val="uk-UA"/>
        </w:rPr>
        <w:t>Менш</w:t>
      </w:r>
      <w:r w:rsidR="00994B2E" w:rsidRPr="005D7AAB">
        <w:rPr>
          <w:sz w:val="22"/>
          <w:szCs w:val="22"/>
          <w:lang w:val="uk-UA"/>
        </w:rPr>
        <w:t xml:space="preserve"> сприятливе поводження із позивачем у порівнянні із одруженою </w:t>
      </w:r>
      <w:r w:rsidR="00F24C7C" w:rsidRPr="005D7AAB">
        <w:rPr>
          <w:sz w:val="22"/>
          <w:szCs w:val="22"/>
          <w:lang w:val="uk-UA"/>
        </w:rPr>
        <w:t>застрахо</w:t>
      </w:r>
      <w:r w:rsidR="00A8598B">
        <w:rPr>
          <w:sz w:val="22"/>
          <w:szCs w:val="22"/>
          <w:lang w:val="uk-UA"/>
        </w:rPr>
        <w:t>ваною</w:t>
      </w:r>
      <w:r w:rsidR="00994B2E" w:rsidRPr="005D7AAB">
        <w:rPr>
          <w:sz w:val="22"/>
          <w:szCs w:val="22"/>
          <w:lang w:val="uk-UA"/>
        </w:rPr>
        <w:t xml:space="preserve">        </w:t>
      </w:r>
      <w:r w:rsidR="00F24C7C" w:rsidRPr="005D7AAB">
        <w:rPr>
          <w:sz w:val="22"/>
          <w:szCs w:val="22"/>
          <w:lang w:val="uk-UA"/>
        </w:rPr>
        <w:t>5</w:t>
      </w:r>
      <w:r w:rsidR="00574995" w:rsidRPr="005D7AAB">
        <w:rPr>
          <w:sz w:val="22"/>
          <w:szCs w:val="22"/>
          <w:lang w:val="uk-UA"/>
        </w:rPr>
        <w:t>7</w:t>
      </w:r>
    </w:p>
    <w:p w:rsidR="00D251D9" w:rsidRPr="005D7AAB" w:rsidRDefault="00F24C7C">
      <w:pPr>
        <w:pStyle w:val="a3"/>
        <w:spacing w:before="60" w:line="292" w:lineRule="auto"/>
        <w:ind w:left="110" w:right="944"/>
        <w:jc w:val="both"/>
        <w:rPr>
          <w:sz w:val="22"/>
          <w:szCs w:val="22"/>
          <w:lang w:val="uk-UA"/>
        </w:rPr>
      </w:pPr>
      <w:r w:rsidRPr="005D7AAB">
        <w:rPr>
          <w:sz w:val="22"/>
          <w:szCs w:val="22"/>
          <w:lang w:val="uk-UA"/>
        </w:rPr>
        <w:t xml:space="preserve">людиною, включаючи і тих, хто </w:t>
      </w:r>
      <w:r w:rsidR="00A8598B">
        <w:rPr>
          <w:sz w:val="22"/>
          <w:szCs w:val="22"/>
          <w:lang w:val="uk-UA"/>
        </w:rPr>
        <w:t>також</w:t>
      </w:r>
      <w:r w:rsidR="00A8598B" w:rsidRPr="005D7AAB">
        <w:rPr>
          <w:sz w:val="22"/>
          <w:szCs w:val="22"/>
          <w:lang w:val="uk-UA"/>
        </w:rPr>
        <w:t xml:space="preserve"> </w:t>
      </w:r>
      <w:r w:rsidRPr="005D7AAB">
        <w:rPr>
          <w:sz w:val="22"/>
          <w:szCs w:val="22"/>
          <w:lang w:val="uk-UA"/>
        </w:rPr>
        <w:t>не має дітей, не виправд</w:t>
      </w:r>
      <w:r w:rsidR="00A8598B">
        <w:rPr>
          <w:sz w:val="22"/>
          <w:szCs w:val="22"/>
          <w:lang w:val="uk-UA"/>
        </w:rPr>
        <w:t>овується</w:t>
      </w:r>
      <w:r w:rsidRPr="005D7AAB">
        <w:rPr>
          <w:sz w:val="22"/>
          <w:szCs w:val="22"/>
          <w:lang w:val="uk-UA"/>
        </w:rPr>
        <w:t xml:space="preserve"> фактом того, що в шлюб зазвичай вступають з ціллю мати власних дітей у подружжі. Зараз </w:t>
      </w:r>
      <w:r w:rsidR="00260686">
        <w:rPr>
          <w:sz w:val="22"/>
          <w:szCs w:val="22"/>
          <w:lang w:val="uk-UA"/>
        </w:rPr>
        <w:t>дане</w:t>
      </w:r>
      <w:r w:rsidR="00260686" w:rsidRPr="005D7AAB">
        <w:rPr>
          <w:sz w:val="22"/>
          <w:szCs w:val="22"/>
          <w:lang w:val="uk-UA"/>
        </w:rPr>
        <w:t xml:space="preserve"> припущення </w:t>
      </w:r>
      <w:r w:rsidRPr="005D7AAB">
        <w:rPr>
          <w:sz w:val="22"/>
          <w:szCs w:val="22"/>
          <w:lang w:val="uk-UA"/>
        </w:rPr>
        <w:t xml:space="preserve">навіть знаходиться під питанням, чи воно </w:t>
      </w:r>
      <w:r w:rsidR="00260686" w:rsidRPr="005D7AAB">
        <w:rPr>
          <w:sz w:val="22"/>
          <w:szCs w:val="22"/>
          <w:lang w:val="uk-UA"/>
        </w:rPr>
        <w:t>ще</w:t>
      </w:r>
      <w:r w:rsidR="00260686">
        <w:rPr>
          <w:sz w:val="22"/>
          <w:szCs w:val="22"/>
          <w:lang w:val="uk-UA"/>
        </w:rPr>
        <w:t xml:space="preserve"> </w:t>
      </w:r>
      <w:r w:rsidR="00A8598B">
        <w:rPr>
          <w:sz w:val="22"/>
          <w:szCs w:val="22"/>
          <w:lang w:val="uk-UA"/>
        </w:rPr>
        <w:t xml:space="preserve">залишається </w:t>
      </w:r>
      <w:r w:rsidRPr="005D7AAB">
        <w:rPr>
          <w:sz w:val="22"/>
          <w:szCs w:val="22"/>
          <w:lang w:val="uk-UA"/>
        </w:rPr>
        <w:t>релевантн</w:t>
      </w:r>
      <w:r w:rsidR="00A8598B">
        <w:rPr>
          <w:sz w:val="22"/>
          <w:szCs w:val="22"/>
          <w:lang w:val="uk-UA"/>
        </w:rPr>
        <w:t>им.</w:t>
      </w:r>
      <w:r w:rsidRPr="005D7AAB">
        <w:rPr>
          <w:sz w:val="22"/>
          <w:szCs w:val="22"/>
          <w:lang w:val="uk-UA"/>
        </w:rPr>
        <w:t xml:space="preserve"> Існує багато шлюбів без дітей, і за останній час після прийняття Закону про ревізію Закону про громадянські партнертсва і наявність можливості усиновлення прийомних дітей</w:t>
      </w:r>
      <w:r w:rsidR="00A8598B">
        <w:rPr>
          <w:sz w:val="22"/>
          <w:szCs w:val="22"/>
          <w:lang w:val="uk-UA"/>
        </w:rPr>
        <w:t>,</w:t>
      </w:r>
      <w:r w:rsidRPr="005D7AAB">
        <w:rPr>
          <w:sz w:val="22"/>
          <w:szCs w:val="22"/>
          <w:lang w:val="uk-UA"/>
        </w:rPr>
        <w:t xml:space="preserve"> громадянські партнерства також можуть </w:t>
      </w:r>
      <w:r w:rsidR="00260686">
        <w:rPr>
          <w:sz w:val="22"/>
          <w:szCs w:val="22"/>
          <w:lang w:val="uk-UA"/>
        </w:rPr>
        <w:t xml:space="preserve"> </w:t>
      </w:r>
      <w:r w:rsidRPr="005D7AAB">
        <w:rPr>
          <w:sz w:val="22"/>
          <w:szCs w:val="22"/>
          <w:lang w:val="uk-UA"/>
        </w:rPr>
        <w:lastRenderedPageBreak/>
        <w:t>створюватися з ціллю мати партнерам власних дітей, і так</w:t>
      </w:r>
      <w:r w:rsidR="00297BB2">
        <w:rPr>
          <w:sz w:val="22"/>
          <w:szCs w:val="22"/>
          <w:lang w:val="uk-UA"/>
        </w:rPr>
        <w:t>а</w:t>
      </w:r>
      <w:r w:rsidRPr="005D7AAB">
        <w:rPr>
          <w:sz w:val="22"/>
          <w:szCs w:val="22"/>
          <w:lang w:val="uk-UA"/>
        </w:rPr>
        <w:t xml:space="preserve"> </w:t>
      </w:r>
      <w:r w:rsidR="00297BB2">
        <w:rPr>
          <w:sz w:val="22"/>
          <w:szCs w:val="22"/>
          <w:lang w:val="uk-UA"/>
        </w:rPr>
        <w:t>ситуація</w:t>
      </w:r>
      <w:r w:rsidRPr="005D7AAB">
        <w:rPr>
          <w:sz w:val="22"/>
          <w:szCs w:val="22"/>
          <w:lang w:val="uk-UA"/>
        </w:rPr>
        <w:t xml:space="preserve"> стає все більш поширен</w:t>
      </w:r>
      <w:r w:rsidR="00297BB2">
        <w:rPr>
          <w:sz w:val="22"/>
          <w:szCs w:val="22"/>
          <w:lang w:val="uk-UA"/>
        </w:rPr>
        <w:t>ою</w:t>
      </w:r>
      <w:r w:rsidR="00574995" w:rsidRPr="005D7AAB">
        <w:rPr>
          <w:sz w:val="22"/>
          <w:szCs w:val="22"/>
          <w:lang w:val="uk-UA"/>
        </w:rPr>
        <w:t>.</w:t>
      </w:r>
    </w:p>
    <w:p w:rsidR="00D251D9" w:rsidRPr="005D7AAB" w:rsidRDefault="00895838" w:rsidP="00895838">
      <w:pPr>
        <w:pStyle w:val="a3"/>
        <w:spacing w:before="151"/>
        <w:jc w:val="both"/>
        <w:rPr>
          <w:sz w:val="22"/>
          <w:szCs w:val="22"/>
          <w:lang w:val="uk-UA"/>
        </w:rPr>
      </w:pPr>
      <w:r w:rsidRPr="005D7AAB">
        <w:rPr>
          <w:sz w:val="22"/>
          <w:szCs w:val="22"/>
          <w:lang w:val="uk-UA"/>
        </w:rPr>
        <w:t>Однак, це не є найголовнішим питанням</w:t>
      </w:r>
      <w:r w:rsidR="00260686">
        <w:rPr>
          <w:sz w:val="22"/>
          <w:szCs w:val="22"/>
          <w:lang w:val="uk-UA"/>
        </w:rPr>
        <w:t>,</w:t>
      </w:r>
      <w:r w:rsidR="00574995" w:rsidRPr="005D7AAB">
        <w:rPr>
          <w:sz w:val="22"/>
          <w:szCs w:val="22"/>
          <w:lang w:val="uk-UA"/>
        </w:rPr>
        <w:t xml:space="preserve"> </w:t>
      </w:r>
      <w:r w:rsidR="00260686">
        <w:rPr>
          <w:sz w:val="22"/>
          <w:szCs w:val="22"/>
          <w:lang w:val="uk-UA"/>
        </w:rPr>
        <w:t>т</w:t>
      </w:r>
      <w:r w:rsidRPr="005D7AAB">
        <w:rPr>
          <w:sz w:val="22"/>
          <w:szCs w:val="22"/>
          <w:lang w:val="uk-UA"/>
        </w:rPr>
        <w:t xml:space="preserve">ому що положення Правил </w:t>
      </w:r>
      <w:r w:rsidR="00574995" w:rsidRPr="005D7AAB">
        <w:rPr>
          <w:sz w:val="22"/>
          <w:szCs w:val="22"/>
          <w:lang w:val="uk-UA"/>
        </w:rPr>
        <w:t xml:space="preserve">VBL </w:t>
      </w:r>
      <w:r w:rsidRPr="005D7AAB">
        <w:rPr>
          <w:sz w:val="22"/>
          <w:szCs w:val="22"/>
          <w:lang w:val="uk-UA"/>
        </w:rPr>
        <w:t xml:space="preserve">чітко не </w:t>
      </w:r>
      <w:r w:rsidR="000A1256">
        <w:rPr>
          <w:sz w:val="22"/>
          <w:szCs w:val="22"/>
          <w:lang w:val="uk-UA"/>
        </w:rPr>
        <w:t xml:space="preserve">          </w:t>
      </w:r>
      <w:r w:rsidR="00574995" w:rsidRPr="005D7AAB">
        <w:rPr>
          <w:sz w:val="22"/>
          <w:szCs w:val="22"/>
          <w:lang w:val="uk-UA"/>
        </w:rPr>
        <w:t>58</w:t>
      </w:r>
    </w:p>
    <w:p w:rsidR="00D251D9" w:rsidRPr="005D7AAB" w:rsidRDefault="000A1256">
      <w:pPr>
        <w:pStyle w:val="a3"/>
        <w:spacing w:before="60" w:line="292" w:lineRule="auto"/>
        <w:ind w:left="110" w:right="944"/>
        <w:jc w:val="both"/>
        <w:rPr>
          <w:sz w:val="22"/>
          <w:szCs w:val="22"/>
          <w:lang w:val="uk-UA"/>
        </w:rPr>
      </w:pPr>
      <w:r>
        <w:rPr>
          <w:sz w:val="22"/>
          <w:szCs w:val="22"/>
          <w:lang w:val="uk-UA"/>
        </w:rPr>
        <w:t>в</w:t>
      </w:r>
      <w:r w:rsidR="00895838" w:rsidRPr="005D7AAB">
        <w:rPr>
          <w:sz w:val="22"/>
          <w:szCs w:val="22"/>
          <w:lang w:val="uk-UA"/>
        </w:rPr>
        <w:t>казують на ціль надати переважне значення шлюбу як «довготривалим відносинам, які за нормальних умов передбачають призвести до репродукції</w:t>
      </w:r>
      <w:r w:rsidR="00574995" w:rsidRPr="005D7AAB">
        <w:rPr>
          <w:sz w:val="22"/>
          <w:szCs w:val="22"/>
          <w:lang w:val="uk-UA"/>
        </w:rPr>
        <w:t xml:space="preserve">”. </w:t>
      </w:r>
      <w:r w:rsidR="00895838" w:rsidRPr="005D7AAB">
        <w:rPr>
          <w:sz w:val="22"/>
          <w:szCs w:val="22"/>
          <w:lang w:val="uk-UA"/>
        </w:rPr>
        <w:t>Особливо, коли розраховується власна пенсія людини за похилим віком</w:t>
      </w:r>
      <w:r>
        <w:rPr>
          <w:sz w:val="22"/>
          <w:szCs w:val="22"/>
          <w:lang w:val="uk-UA"/>
        </w:rPr>
        <w:t>,</w:t>
      </w:r>
      <w:r w:rsidR="00895838" w:rsidRPr="005D7AAB">
        <w:rPr>
          <w:sz w:val="22"/>
          <w:szCs w:val="22"/>
          <w:lang w:val="uk-UA"/>
        </w:rPr>
        <w:t xml:space="preserve"> і </w:t>
      </w:r>
      <w:r>
        <w:rPr>
          <w:sz w:val="22"/>
          <w:szCs w:val="22"/>
          <w:lang w:val="uk-UA"/>
        </w:rPr>
        <w:t xml:space="preserve">гарантується </w:t>
      </w:r>
      <w:r w:rsidR="00895838" w:rsidRPr="005D7AAB">
        <w:rPr>
          <w:sz w:val="22"/>
          <w:szCs w:val="22"/>
          <w:lang w:val="uk-UA"/>
        </w:rPr>
        <w:t>пенсія то</w:t>
      </w:r>
      <w:r>
        <w:rPr>
          <w:sz w:val="22"/>
          <w:szCs w:val="22"/>
          <w:lang w:val="uk-UA"/>
        </w:rPr>
        <w:t>му</w:t>
      </w:r>
      <w:r w:rsidR="00895838" w:rsidRPr="005D7AAB">
        <w:rPr>
          <w:sz w:val="22"/>
          <w:szCs w:val="22"/>
          <w:lang w:val="uk-UA"/>
        </w:rPr>
        <w:t xml:space="preserve">, хто пережив годувальника, ніякої регуляторної цілі </w:t>
      </w:r>
      <w:r>
        <w:rPr>
          <w:sz w:val="22"/>
          <w:szCs w:val="22"/>
          <w:lang w:val="uk-UA"/>
        </w:rPr>
        <w:t>в</w:t>
      </w:r>
      <w:r w:rsidR="00895838" w:rsidRPr="005D7AAB">
        <w:rPr>
          <w:sz w:val="22"/>
          <w:szCs w:val="22"/>
          <w:lang w:val="uk-UA"/>
        </w:rPr>
        <w:t xml:space="preserve"> цьо</w:t>
      </w:r>
      <w:r>
        <w:rPr>
          <w:sz w:val="22"/>
          <w:szCs w:val="22"/>
          <w:lang w:val="uk-UA"/>
        </w:rPr>
        <w:t>му не передбачається</w:t>
      </w:r>
      <w:r w:rsidR="00574995" w:rsidRPr="005D7AAB">
        <w:rPr>
          <w:sz w:val="22"/>
          <w:szCs w:val="22"/>
          <w:lang w:val="uk-UA"/>
        </w:rPr>
        <w:t xml:space="preserve">. </w:t>
      </w:r>
      <w:r w:rsidR="00270DA0" w:rsidRPr="005D7AAB">
        <w:rPr>
          <w:sz w:val="22"/>
          <w:szCs w:val="22"/>
          <w:lang w:val="uk-UA"/>
        </w:rPr>
        <w:t>Як при отриманні пенсії за похилим віком, так і при смерті одного з партнерів, за</w:t>
      </w:r>
      <w:r w:rsidR="00D902D2">
        <w:rPr>
          <w:sz w:val="22"/>
          <w:szCs w:val="22"/>
          <w:lang w:val="uk-UA"/>
        </w:rPr>
        <w:t>звичай буде очевидним</w:t>
      </w:r>
      <w:r w:rsidR="00270DA0" w:rsidRPr="005D7AAB">
        <w:rPr>
          <w:sz w:val="22"/>
          <w:szCs w:val="22"/>
          <w:lang w:val="uk-UA"/>
        </w:rPr>
        <w:t>, чи призвів шлюб до появи дітей. Додатково,</w:t>
      </w:r>
      <w:r w:rsidR="00574995" w:rsidRPr="005D7AAB">
        <w:rPr>
          <w:sz w:val="22"/>
          <w:szCs w:val="22"/>
          <w:lang w:val="uk-UA"/>
        </w:rPr>
        <w:t xml:space="preserve"> </w:t>
      </w:r>
      <w:r w:rsidR="002D2C33" w:rsidRPr="005D7AAB">
        <w:rPr>
          <w:sz w:val="22"/>
          <w:szCs w:val="22"/>
          <w:lang w:val="uk-UA"/>
        </w:rPr>
        <w:t>ціл</w:t>
      </w:r>
      <w:r w:rsidR="00D902D2" w:rsidRPr="00D902D2">
        <w:rPr>
          <w:sz w:val="22"/>
          <w:szCs w:val="22"/>
          <w:lang w:val="uk-UA"/>
        </w:rPr>
        <w:t>ь</w:t>
      </w:r>
      <w:r w:rsidR="00270DA0" w:rsidRPr="005D7AAB">
        <w:rPr>
          <w:sz w:val="22"/>
          <w:szCs w:val="22"/>
          <w:lang w:val="uk-UA"/>
        </w:rPr>
        <w:t xml:space="preserve">, </w:t>
      </w:r>
      <w:r w:rsidR="00D902D2">
        <w:rPr>
          <w:sz w:val="22"/>
          <w:szCs w:val="22"/>
          <w:lang w:val="uk-UA"/>
        </w:rPr>
        <w:t xml:space="preserve">про </w:t>
      </w:r>
      <w:r w:rsidR="00270DA0" w:rsidRPr="005D7AAB">
        <w:rPr>
          <w:sz w:val="22"/>
          <w:szCs w:val="22"/>
          <w:lang w:val="uk-UA"/>
        </w:rPr>
        <w:t>як</w:t>
      </w:r>
      <w:r w:rsidR="00D902D2">
        <w:rPr>
          <w:sz w:val="22"/>
          <w:szCs w:val="22"/>
          <w:lang w:val="uk-UA"/>
        </w:rPr>
        <w:t>у свідчать суперечливі рішення автора Правил</w:t>
      </w:r>
      <w:r w:rsidR="00270DA0" w:rsidRPr="005D7AAB">
        <w:rPr>
          <w:sz w:val="22"/>
          <w:szCs w:val="22"/>
          <w:lang w:val="uk-UA"/>
        </w:rPr>
        <w:t xml:space="preserve"> (про</w:t>
      </w:r>
      <w:r w:rsidR="00D902D2">
        <w:rPr>
          <w:sz w:val="22"/>
          <w:szCs w:val="22"/>
          <w:lang w:val="uk-UA"/>
        </w:rPr>
        <w:t>паганда</w:t>
      </w:r>
      <w:r w:rsidR="00270DA0" w:rsidRPr="005D7AAB">
        <w:rPr>
          <w:sz w:val="22"/>
          <w:szCs w:val="22"/>
          <w:lang w:val="uk-UA"/>
        </w:rPr>
        <w:t xml:space="preserve"> шлюбів за логікою факту того, що шлюби продукують дітей)</w:t>
      </w:r>
      <w:r w:rsidR="00D902D2">
        <w:rPr>
          <w:sz w:val="22"/>
          <w:szCs w:val="22"/>
          <w:lang w:val="uk-UA"/>
        </w:rPr>
        <w:t>, буде</w:t>
      </w:r>
      <w:r w:rsidR="002D2C33" w:rsidRPr="005D7AAB">
        <w:rPr>
          <w:sz w:val="22"/>
          <w:szCs w:val="22"/>
          <w:lang w:val="uk-UA"/>
        </w:rPr>
        <w:t xml:space="preserve"> досягнут</w:t>
      </w:r>
      <w:r w:rsidR="00D902D2">
        <w:rPr>
          <w:sz w:val="22"/>
          <w:szCs w:val="22"/>
          <w:lang w:val="uk-UA"/>
        </w:rPr>
        <w:t>а</w:t>
      </w:r>
      <w:r w:rsidR="002D2C33" w:rsidRPr="005D7AAB">
        <w:rPr>
          <w:sz w:val="22"/>
          <w:szCs w:val="22"/>
          <w:lang w:val="uk-UA"/>
        </w:rPr>
        <w:t xml:space="preserve"> дуже неадекватно, якщо шлюби матимуть </w:t>
      </w:r>
      <w:r w:rsidR="00D902D2">
        <w:rPr>
          <w:sz w:val="22"/>
          <w:szCs w:val="22"/>
          <w:lang w:val="uk-UA"/>
        </w:rPr>
        <w:t xml:space="preserve">до себе </w:t>
      </w:r>
      <w:r w:rsidR="002D2C33" w:rsidRPr="005D7AAB">
        <w:rPr>
          <w:sz w:val="22"/>
          <w:szCs w:val="22"/>
          <w:lang w:val="uk-UA"/>
        </w:rPr>
        <w:t xml:space="preserve">преференційне відношення, включаючи </w:t>
      </w:r>
      <w:r w:rsidR="00DA3862">
        <w:rPr>
          <w:sz w:val="22"/>
          <w:szCs w:val="22"/>
          <w:lang w:val="uk-UA"/>
        </w:rPr>
        <w:t xml:space="preserve">і </w:t>
      </w:r>
      <w:r w:rsidR="002D2C33" w:rsidRPr="005D7AAB">
        <w:rPr>
          <w:sz w:val="22"/>
          <w:szCs w:val="22"/>
          <w:lang w:val="uk-UA"/>
        </w:rPr>
        <w:t>шлюби без дітей</w:t>
      </w:r>
      <w:r w:rsidR="00D902D2">
        <w:rPr>
          <w:sz w:val="22"/>
          <w:szCs w:val="22"/>
          <w:lang w:val="uk-UA"/>
        </w:rPr>
        <w:t>,</w:t>
      </w:r>
      <w:r w:rsidR="002D2C33" w:rsidRPr="005D7AAB">
        <w:rPr>
          <w:sz w:val="22"/>
          <w:szCs w:val="22"/>
          <w:lang w:val="uk-UA"/>
        </w:rPr>
        <w:t xml:space="preserve"> у порівнянні з неодруженими застрахованими особами з дітьми</w:t>
      </w:r>
      <w:r w:rsidR="00574995" w:rsidRPr="005D7AAB">
        <w:rPr>
          <w:sz w:val="22"/>
          <w:szCs w:val="22"/>
          <w:lang w:val="uk-UA"/>
        </w:rPr>
        <w:t>.</w:t>
      </w:r>
      <w:r w:rsidR="00D902D2">
        <w:rPr>
          <w:sz w:val="22"/>
          <w:szCs w:val="22"/>
          <w:lang w:val="uk-UA"/>
        </w:rPr>
        <w:t xml:space="preserve"> </w:t>
      </w:r>
    </w:p>
    <w:p w:rsidR="00D251D9" w:rsidRPr="005D7AAB" w:rsidRDefault="002D2C33" w:rsidP="002D2C33">
      <w:pPr>
        <w:pStyle w:val="a3"/>
        <w:spacing w:before="150"/>
        <w:jc w:val="both"/>
        <w:rPr>
          <w:sz w:val="22"/>
          <w:szCs w:val="22"/>
          <w:lang w:val="uk-UA"/>
        </w:rPr>
      </w:pPr>
      <w:r w:rsidRPr="005D7AAB">
        <w:rPr>
          <w:sz w:val="22"/>
          <w:szCs w:val="22"/>
          <w:lang w:val="uk-UA"/>
        </w:rPr>
        <w:t>Дійсною, а також єдиною придатною ціллю привілейованого відношення Правил</w:t>
      </w:r>
      <w:r w:rsidR="00D902D2">
        <w:rPr>
          <w:sz w:val="22"/>
          <w:szCs w:val="22"/>
          <w:lang w:val="uk-UA"/>
        </w:rPr>
        <w:t xml:space="preserve"> до</w:t>
      </w:r>
      <w:r w:rsidR="000A1256">
        <w:rPr>
          <w:sz w:val="22"/>
          <w:szCs w:val="22"/>
          <w:lang w:val="uk-UA"/>
        </w:rPr>
        <w:t xml:space="preserve">       </w:t>
      </w:r>
      <w:r w:rsidRPr="005D7AAB">
        <w:rPr>
          <w:sz w:val="22"/>
          <w:szCs w:val="22"/>
          <w:lang w:val="uk-UA"/>
        </w:rPr>
        <w:t xml:space="preserve">  </w:t>
      </w:r>
      <w:r w:rsidR="00574995" w:rsidRPr="005D7AAB">
        <w:rPr>
          <w:sz w:val="22"/>
          <w:szCs w:val="22"/>
          <w:lang w:val="uk-UA"/>
        </w:rPr>
        <w:t>59</w:t>
      </w:r>
    </w:p>
    <w:p w:rsidR="00D251D9" w:rsidRPr="005D7AAB" w:rsidRDefault="00D902D2">
      <w:pPr>
        <w:pStyle w:val="a3"/>
        <w:spacing w:before="60" w:line="292" w:lineRule="auto"/>
        <w:ind w:left="110" w:right="944"/>
        <w:jc w:val="both"/>
        <w:rPr>
          <w:sz w:val="22"/>
          <w:szCs w:val="22"/>
          <w:lang w:val="uk-UA"/>
        </w:rPr>
      </w:pPr>
      <w:r>
        <w:rPr>
          <w:sz w:val="22"/>
          <w:szCs w:val="22"/>
          <w:lang w:val="uk-UA"/>
        </w:rPr>
        <w:t>ш</w:t>
      </w:r>
      <w:r w:rsidR="002D2C33" w:rsidRPr="005D7AAB">
        <w:rPr>
          <w:sz w:val="22"/>
          <w:szCs w:val="22"/>
          <w:lang w:val="uk-UA"/>
        </w:rPr>
        <w:t>любів</w:t>
      </w:r>
      <w:r>
        <w:rPr>
          <w:sz w:val="22"/>
          <w:szCs w:val="22"/>
          <w:lang w:val="uk-UA"/>
        </w:rPr>
        <w:t>, навіть</w:t>
      </w:r>
      <w:r w:rsidR="002D2C33" w:rsidRPr="005D7AAB">
        <w:rPr>
          <w:sz w:val="22"/>
          <w:szCs w:val="22"/>
          <w:lang w:val="uk-UA"/>
        </w:rPr>
        <w:t xml:space="preserve"> без дітей, </w:t>
      </w:r>
      <w:r w:rsidR="00F856F2">
        <w:rPr>
          <w:sz w:val="22"/>
          <w:szCs w:val="22"/>
          <w:lang w:val="uk-UA"/>
        </w:rPr>
        <w:t>це</w:t>
      </w:r>
      <w:r w:rsidR="002D2C33" w:rsidRPr="005D7AAB">
        <w:rPr>
          <w:sz w:val="22"/>
          <w:szCs w:val="22"/>
          <w:lang w:val="uk-UA"/>
        </w:rPr>
        <w:t xml:space="preserve"> </w:t>
      </w:r>
      <w:r w:rsidR="00F856F2">
        <w:rPr>
          <w:sz w:val="22"/>
          <w:szCs w:val="22"/>
          <w:lang w:val="uk-UA"/>
        </w:rPr>
        <w:t>врахувати</w:t>
      </w:r>
      <w:r w:rsidR="002D2C33" w:rsidRPr="005D7AAB">
        <w:rPr>
          <w:sz w:val="22"/>
          <w:szCs w:val="22"/>
          <w:lang w:val="uk-UA"/>
        </w:rPr>
        <w:t xml:space="preserve"> тягар </w:t>
      </w:r>
      <w:r w:rsidR="00F856F2">
        <w:rPr>
          <w:sz w:val="22"/>
          <w:szCs w:val="22"/>
          <w:lang w:val="uk-UA"/>
        </w:rPr>
        <w:t xml:space="preserve">обов’язкового </w:t>
      </w:r>
      <w:r w:rsidR="002D2C33" w:rsidRPr="005D7AAB">
        <w:rPr>
          <w:sz w:val="22"/>
          <w:szCs w:val="22"/>
          <w:lang w:val="uk-UA"/>
        </w:rPr>
        <w:t>утримання</w:t>
      </w:r>
      <w:r w:rsidR="00F856F2">
        <w:rPr>
          <w:sz w:val="22"/>
          <w:szCs w:val="22"/>
          <w:lang w:val="uk-UA"/>
        </w:rPr>
        <w:t xml:space="preserve"> партнера</w:t>
      </w:r>
      <w:r w:rsidR="002D2C33" w:rsidRPr="005D7AAB">
        <w:rPr>
          <w:sz w:val="22"/>
          <w:szCs w:val="22"/>
          <w:lang w:val="uk-UA"/>
        </w:rPr>
        <w:t>, який виникає у шлюбі. З цього приводу, однак, не має різниці між шлюбом і зареєстрованим громадянським партнерством.</w:t>
      </w:r>
    </w:p>
    <w:p w:rsidR="00D251D9" w:rsidRPr="005D7AAB" w:rsidRDefault="002D2C33">
      <w:pPr>
        <w:pStyle w:val="a4"/>
        <w:numPr>
          <w:ilvl w:val="0"/>
          <w:numId w:val="6"/>
        </w:numPr>
        <w:tabs>
          <w:tab w:val="left" w:pos="548"/>
        </w:tabs>
        <w:spacing w:before="153"/>
        <w:ind w:left="547" w:hanging="298"/>
        <w:rPr>
          <w:lang w:val="uk-UA"/>
        </w:rPr>
      </w:pPr>
      <w:r w:rsidRPr="005D7AAB">
        <w:rPr>
          <w:lang w:val="uk-UA"/>
        </w:rPr>
        <w:t xml:space="preserve">Додатково, рішення Федерального суду також порушує право позивача </w:t>
      </w:r>
      <w:r w:rsidR="00F856F2">
        <w:rPr>
          <w:lang w:val="uk-UA"/>
        </w:rPr>
        <w:t>скаржитися</w:t>
      </w:r>
      <w:r w:rsidR="000A1256">
        <w:rPr>
          <w:spacing w:val="18"/>
          <w:lang w:val="uk-UA"/>
        </w:rPr>
        <w:t xml:space="preserve"> </w:t>
      </w:r>
      <w:r w:rsidR="00574995" w:rsidRPr="005D7AAB">
        <w:rPr>
          <w:lang w:val="uk-UA"/>
        </w:rPr>
        <w:t>60</w:t>
      </w:r>
    </w:p>
    <w:p w:rsidR="00D251D9" w:rsidRPr="005D7AAB" w:rsidRDefault="00DE617D">
      <w:pPr>
        <w:pStyle w:val="a3"/>
        <w:spacing w:before="60" w:line="292" w:lineRule="auto"/>
        <w:ind w:left="110" w:right="944"/>
        <w:jc w:val="both"/>
        <w:rPr>
          <w:sz w:val="22"/>
          <w:szCs w:val="22"/>
          <w:lang w:val="uk-UA"/>
        </w:rPr>
      </w:pPr>
      <w:r w:rsidRPr="005D7AAB">
        <w:rPr>
          <w:sz w:val="22"/>
          <w:szCs w:val="22"/>
          <w:lang w:val="uk-UA"/>
        </w:rPr>
        <w:t>сво</w:t>
      </w:r>
      <w:r w:rsidR="00F856F2">
        <w:rPr>
          <w:sz w:val="22"/>
          <w:szCs w:val="22"/>
          <w:lang w:val="uk-UA"/>
        </w:rPr>
        <w:t>єму</w:t>
      </w:r>
      <w:r w:rsidRPr="005D7AAB">
        <w:rPr>
          <w:sz w:val="22"/>
          <w:szCs w:val="22"/>
          <w:lang w:val="uk-UA"/>
        </w:rPr>
        <w:t xml:space="preserve"> легально</w:t>
      </w:r>
      <w:r w:rsidR="00F856F2">
        <w:rPr>
          <w:sz w:val="22"/>
          <w:szCs w:val="22"/>
          <w:lang w:val="uk-UA"/>
        </w:rPr>
        <w:t>му</w:t>
      </w:r>
      <w:r w:rsidRPr="005D7AAB">
        <w:rPr>
          <w:sz w:val="22"/>
          <w:szCs w:val="22"/>
          <w:lang w:val="uk-UA"/>
        </w:rPr>
        <w:t xml:space="preserve"> судді згідно із Статтею </w:t>
      </w:r>
      <w:r w:rsidR="00574995" w:rsidRPr="005D7AAB">
        <w:rPr>
          <w:sz w:val="22"/>
          <w:szCs w:val="22"/>
          <w:lang w:val="uk-UA"/>
        </w:rPr>
        <w:t>101.1</w:t>
      </w:r>
      <w:r w:rsidRPr="005D7AAB">
        <w:rPr>
          <w:sz w:val="22"/>
          <w:szCs w:val="22"/>
          <w:lang w:val="uk-UA"/>
        </w:rPr>
        <w:t>, речення</w:t>
      </w:r>
      <w:r w:rsidR="00574995" w:rsidRPr="005D7AAB">
        <w:rPr>
          <w:sz w:val="22"/>
          <w:szCs w:val="22"/>
          <w:lang w:val="uk-UA"/>
        </w:rPr>
        <w:t xml:space="preserve"> 2 </w:t>
      </w:r>
      <w:r w:rsidR="00DA1A60">
        <w:rPr>
          <w:sz w:val="22"/>
          <w:szCs w:val="22"/>
          <w:lang w:val="uk-UA"/>
        </w:rPr>
        <w:t>Основного закону</w:t>
      </w:r>
      <w:r w:rsidR="00574995" w:rsidRPr="005D7AAB">
        <w:rPr>
          <w:sz w:val="22"/>
          <w:szCs w:val="22"/>
          <w:lang w:val="uk-UA"/>
        </w:rPr>
        <w:t xml:space="preserve">. </w:t>
      </w:r>
      <w:r w:rsidRPr="005D7AAB">
        <w:rPr>
          <w:sz w:val="22"/>
          <w:szCs w:val="22"/>
          <w:lang w:val="uk-UA"/>
        </w:rPr>
        <w:t xml:space="preserve">Федеральний суд порушив свій обов’язок, який виникає із Статті  </w:t>
      </w:r>
      <w:r w:rsidR="00574995" w:rsidRPr="005D7AAB">
        <w:rPr>
          <w:sz w:val="22"/>
          <w:szCs w:val="22"/>
          <w:lang w:val="uk-UA"/>
        </w:rPr>
        <w:t>101.1</w:t>
      </w:r>
      <w:r w:rsidRPr="005D7AAB">
        <w:rPr>
          <w:sz w:val="22"/>
          <w:szCs w:val="22"/>
          <w:lang w:val="uk-UA"/>
        </w:rPr>
        <w:t>, речення</w:t>
      </w:r>
      <w:r w:rsidR="00574995" w:rsidRPr="005D7AAB">
        <w:rPr>
          <w:sz w:val="22"/>
          <w:szCs w:val="22"/>
          <w:lang w:val="uk-UA"/>
        </w:rPr>
        <w:t xml:space="preserve"> 2 </w:t>
      </w:r>
      <w:r w:rsidR="00DA1A60">
        <w:rPr>
          <w:sz w:val="22"/>
          <w:szCs w:val="22"/>
          <w:lang w:val="uk-UA"/>
        </w:rPr>
        <w:t>Основного закону</w:t>
      </w:r>
      <w:r w:rsidRPr="005D7AAB">
        <w:rPr>
          <w:sz w:val="22"/>
          <w:szCs w:val="22"/>
          <w:lang w:val="uk-UA"/>
        </w:rPr>
        <w:t>, звертатися до Європейсько</w:t>
      </w:r>
      <w:r w:rsidR="00F856F2">
        <w:rPr>
          <w:sz w:val="22"/>
          <w:szCs w:val="22"/>
          <w:lang w:val="uk-UA"/>
        </w:rPr>
        <w:t>го суду</w:t>
      </w:r>
      <w:r w:rsidRPr="005D7AAB">
        <w:rPr>
          <w:sz w:val="22"/>
          <w:szCs w:val="22"/>
          <w:lang w:val="uk-UA"/>
        </w:rPr>
        <w:t>.</w:t>
      </w:r>
    </w:p>
    <w:p w:rsidR="00D251D9" w:rsidRPr="005D7AAB" w:rsidRDefault="00DE617D">
      <w:pPr>
        <w:pStyle w:val="a4"/>
        <w:numPr>
          <w:ilvl w:val="0"/>
          <w:numId w:val="6"/>
        </w:numPr>
        <w:tabs>
          <w:tab w:val="left" w:pos="518"/>
        </w:tabs>
        <w:spacing w:before="154"/>
        <w:ind w:left="517" w:hanging="268"/>
        <w:rPr>
          <w:lang w:val="uk-UA"/>
        </w:rPr>
      </w:pPr>
      <w:r w:rsidRPr="005D7AAB">
        <w:rPr>
          <w:lang w:val="uk-UA"/>
        </w:rPr>
        <w:t>Через те, що позивач, додатково до вищесказаного</w:t>
      </w:r>
      <w:r w:rsidR="00DA3862">
        <w:rPr>
          <w:lang w:val="uk-UA"/>
        </w:rPr>
        <w:t>,</w:t>
      </w:r>
      <w:r w:rsidRPr="005D7AAB">
        <w:rPr>
          <w:lang w:val="uk-UA"/>
        </w:rPr>
        <w:t xml:space="preserve"> також базує свою конститу</w:t>
      </w:r>
      <w:r w:rsidR="00F856F2">
        <w:rPr>
          <w:lang w:val="uk-UA"/>
        </w:rPr>
        <w:t>ційну</w:t>
      </w:r>
      <w:r w:rsidR="00574995" w:rsidRPr="005D7AAB">
        <w:rPr>
          <w:spacing w:val="65"/>
          <w:lang w:val="uk-UA"/>
        </w:rPr>
        <w:t xml:space="preserve"> </w:t>
      </w:r>
      <w:r w:rsidR="00574995" w:rsidRPr="005D7AAB">
        <w:rPr>
          <w:lang w:val="uk-UA"/>
        </w:rPr>
        <w:t>61</w:t>
      </w:r>
    </w:p>
    <w:p w:rsidR="00F34B9E" w:rsidRPr="005D7AAB" w:rsidRDefault="00DE617D" w:rsidP="00F34B9E">
      <w:pPr>
        <w:pStyle w:val="a3"/>
        <w:spacing w:before="60" w:line="292" w:lineRule="auto"/>
        <w:ind w:left="110" w:right="944"/>
        <w:jc w:val="both"/>
        <w:rPr>
          <w:sz w:val="22"/>
          <w:szCs w:val="22"/>
          <w:lang w:val="uk-UA"/>
        </w:rPr>
      </w:pPr>
      <w:r w:rsidRPr="005D7AAB">
        <w:rPr>
          <w:sz w:val="22"/>
          <w:szCs w:val="22"/>
          <w:lang w:val="uk-UA"/>
        </w:rPr>
        <w:t xml:space="preserve">скаргу на факті того, що розрахунок очікуваної пенсії та рішення, які це підтримують, порушують його фундаментальні права відносно класу податків, на якому вони базуються, цей аргумент було виділено окремо і з ним будуть займатися у окремих конституційних скаргових провадженнях. Предметом даної конституційної скарги є суперечливі рішення </w:t>
      </w:r>
      <w:r w:rsidR="00F856F2">
        <w:rPr>
          <w:sz w:val="22"/>
          <w:szCs w:val="22"/>
          <w:lang w:val="uk-UA"/>
        </w:rPr>
        <w:t>у тому об’ємі, в якому</w:t>
      </w:r>
      <w:r w:rsidRPr="005D7AAB">
        <w:rPr>
          <w:sz w:val="22"/>
          <w:szCs w:val="22"/>
          <w:lang w:val="uk-UA"/>
        </w:rPr>
        <w:t xml:space="preserve"> вони  </w:t>
      </w:r>
      <w:r w:rsidR="00AE78AC">
        <w:rPr>
          <w:sz w:val="22"/>
          <w:szCs w:val="22"/>
          <w:lang w:val="uk-UA"/>
        </w:rPr>
        <w:t xml:space="preserve">стосуються </w:t>
      </w:r>
      <w:r w:rsidR="00F34B9E" w:rsidRPr="005D7AAB">
        <w:rPr>
          <w:sz w:val="22"/>
          <w:szCs w:val="22"/>
          <w:lang w:val="uk-UA"/>
        </w:rPr>
        <w:t xml:space="preserve">законної скарги на отримання трудової пенсії тим, хто пережив годувальника.  </w:t>
      </w:r>
    </w:p>
    <w:p w:rsidR="00D251D9" w:rsidRPr="005D7AAB" w:rsidRDefault="00574995" w:rsidP="00F34B9E">
      <w:pPr>
        <w:pStyle w:val="a3"/>
        <w:spacing w:before="60" w:line="292" w:lineRule="auto"/>
        <w:ind w:left="110" w:right="944"/>
        <w:jc w:val="center"/>
        <w:rPr>
          <w:sz w:val="22"/>
          <w:szCs w:val="22"/>
          <w:lang w:val="uk-UA"/>
        </w:rPr>
      </w:pPr>
      <w:r w:rsidRPr="005D7AAB">
        <w:rPr>
          <w:sz w:val="22"/>
          <w:szCs w:val="22"/>
          <w:lang w:val="uk-UA"/>
        </w:rPr>
        <w:t>III.</w:t>
      </w:r>
    </w:p>
    <w:p w:rsidR="00D251D9" w:rsidRPr="005D7AAB" w:rsidRDefault="00AE78AC" w:rsidP="007C5422">
      <w:pPr>
        <w:pStyle w:val="a3"/>
        <w:spacing w:before="168"/>
        <w:jc w:val="both"/>
        <w:rPr>
          <w:sz w:val="22"/>
          <w:szCs w:val="22"/>
          <w:lang w:val="uk-UA"/>
        </w:rPr>
      </w:pPr>
      <w:r>
        <w:rPr>
          <w:sz w:val="22"/>
          <w:szCs w:val="22"/>
          <w:lang w:val="uk-UA"/>
        </w:rPr>
        <w:t>Рішення по</w:t>
      </w:r>
      <w:r w:rsidR="007C5422" w:rsidRPr="005D7AAB">
        <w:rPr>
          <w:sz w:val="22"/>
          <w:szCs w:val="22"/>
          <w:lang w:val="uk-UA"/>
        </w:rPr>
        <w:t xml:space="preserve"> конституційн</w:t>
      </w:r>
      <w:r>
        <w:rPr>
          <w:sz w:val="22"/>
          <w:szCs w:val="22"/>
          <w:lang w:val="uk-UA"/>
        </w:rPr>
        <w:t>ій</w:t>
      </w:r>
      <w:r w:rsidR="007C5422" w:rsidRPr="005D7AAB">
        <w:rPr>
          <w:sz w:val="22"/>
          <w:szCs w:val="22"/>
          <w:lang w:val="uk-UA"/>
        </w:rPr>
        <w:t xml:space="preserve"> скар</w:t>
      </w:r>
      <w:r>
        <w:rPr>
          <w:sz w:val="22"/>
          <w:szCs w:val="22"/>
          <w:lang w:val="uk-UA"/>
        </w:rPr>
        <w:t>зі</w:t>
      </w:r>
      <w:r w:rsidR="007C5422" w:rsidRPr="005D7AAB">
        <w:rPr>
          <w:sz w:val="22"/>
          <w:szCs w:val="22"/>
          <w:lang w:val="uk-UA"/>
        </w:rPr>
        <w:t xml:space="preserve"> були подані Агенцією </w:t>
      </w:r>
      <w:r w:rsidR="00574995" w:rsidRPr="005D7AAB">
        <w:rPr>
          <w:sz w:val="22"/>
          <w:szCs w:val="22"/>
          <w:lang w:val="uk-UA"/>
        </w:rPr>
        <w:t xml:space="preserve">VBL, </w:t>
      </w:r>
      <w:r w:rsidR="007C5422" w:rsidRPr="005D7AAB">
        <w:rPr>
          <w:sz w:val="22"/>
          <w:szCs w:val="22"/>
          <w:lang w:val="uk-UA"/>
        </w:rPr>
        <w:t xml:space="preserve">Федеральним трудовим </w:t>
      </w:r>
      <w:r>
        <w:rPr>
          <w:sz w:val="22"/>
          <w:szCs w:val="22"/>
          <w:lang w:val="uk-UA"/>
        </w:rPr>
        <w:t xml:space="preserve">         </w:t>
      </w:r>
      <w:r w:rsidR="00574995" w:rsidRPr="005D7AAB">
        <w:rPr>
          <w:sz w:val="22"/>
          <w:szCs w:val="22"/>
          <w:lang w:val="uk-UA"/>
        </w:rPr>
        <w:t>62</w:t>
      </w:r>
    </w:p>
    <w:p w:rsidR="00D251D9" w:rsidRPr="005D7AAB" w:rsidRDefault="007C5422" w:rsidP="007C5422">
      <w:pPr>
        <w:spacing w:before="60" w:line="292" w:lineRule="auto"/>
        <w:ind w:left="110" w:right="944"/>
        <w:jc w:val="both"/>
        <w:rPr>
          <w:lang w:val="uk-UA"/>
        </w:rPr>
      </w:pPr>
      <w:r w:rsidRPr="005D7AAB">
        <w:rPr>
          <w:lang w:val="uk-UA"/>
        </w:rPr>
        <w:t>судом</w:t>
      </w:r>
      <w:r w:rsidR="00574995" w:rsidRPr="005D7AAB">
        <w:rPr>
          <w:lang w:val="uk-UA"/>
        </w:rPr>
        <w:t xml:space="preserve"> (</w:t>
      </w:r>
      <w:r w:rsidR="00574995" w:rsidRPr="005D7AAB">
        <w:rPr>
          <w:i/>
          <w:lang w:val="uk-UA"/>
        </w:rPr>
        <w:t>Bundesarbeitsgericht</w:t>
      </w:r>
      <w:r w:rsidR="00574995" w:rsidRPr="005D7AAB">
        <w:rPr>
          <w:lang w:val="uk-UA"/>
        </w:rPr>
        <w:t xml:space="preserve">), </w:t>
      </w:r>
      <w:r w:rsidRPr="005D7AAB">
        <w:rPr>
          <w:lang w:val="uk-UA"/>
        </w:rPr>
        <w:t>Федеральним фінансовим судом</w:t>
      </w:r>
      <w:r w:rsidR="00574995" w:rsidRPr="005D7AAB">
        <w:rPr>
          <w:lang w:val="uk-UA"/>
        </w:rPr>
        <w:t xml:space="preserve"> (</w:t>
      </w:r>
      <w:r w:rsidR="00574995" w:rsidRPr="005D7AAB">
        <w:rPr>
          <w:i/>
          <w:lang w:val="uk-UA"/>
        </w:rPr>
        <w:t>Bundesfinanzhof</w:t>
      </w:r>
      <w:r w:rsidR="00574995" w:rsidRPr="005D7AAB">
        <w:rPr>
          <w:lang w:val="uk-UA"/>
        </w:rPr>
        <w:t xml:space="preserve">), </w:t>
      </w:r>
      <w:r w:rsidRPr="005D7AAB">
        <w:rPr>
          <w:lang w:val="uk-UA"/>
        </w:rPr>
        <w:t xml:space="preserve">Асоціацією роботодавців </w:t>
      </w:r>
      <w:r w:rsidR="00AE78AC">
        <w:rPr>
          <w:lang w:val="uk-UA"/>
        </w:rPr>
        <w:t xml:space="preserve">німецьких </w:t>
      </w:r>
      <w:r w:rsidRPr="005D7AAB">
        <w:rPr>
          <w:lang w:val="uk-UA"/>
        </w:rPr>
        <w:t>земель</w:t>
      </w:r>
      <w:r w:rsidR="00574995" w:rsidRPr="005D7AAB">
        <w:rPr>
          <w:i/>
          <w:lang w:val="uk-UA"/>
        </w:rPr>
        <w:t xml:space="preserve"> </w:t>
      </w:r>
      <w:r w:rsidR="00574995" w:rsidRPr="005D7AAB">
        <w:rPr>
          <w:lang w:val="uk-UA"/>
        </w:rPr>
        <w:t>(</w:t>
      </w:r>
      <w:r w:rsidR="00574995" w:rsidRPr="005D7AAB">
        <w:rPr>
          <w:i/>
          <w:lang w:val="uk-UA"/>
        </w:rPr>
        <w:t>Tarifgemeinschaft deutscher Länder</w:t>
      </w:r>
      <w:r w:rsidRPr="005D7AAB">
        <w:rPr>
          <w:i/>
          <w:lang w:val="uk-UA"/>
        </w:rPr>
        <w:t xml:space="preserve"> </w:t>
      </w:r>
      <w:r w:rsidR="00574995" w:rsidRPr="005D7AAB">
        <w:rPr>
          <w:lang w:val="uk-UA"/>
        </w:rPr>
        <w:t xml:space="preserve">TdL), </w:t>
      </w:r>
      <w:r w:rsidRPr="005D7AAB">
        <w:rPr>
          <w:lang w:val="uk-UA"/>
        </w:rPr>
        <w:t xml:space="preserve">профспілкою </w:t>
      </w:r>
      <w:r w:rsidR="00574995" w:rsidRPr="005D7AAB">
        <w:rPr>
          <w:lang w:val="uk-UA"/>
        </w:rPr>
        <w:t xml:space="preserve">dbb tarifunion, </w:t>
      </w:r>
      <w:r w:rsidRPr="005D7AAB">
        <w:rPr>
          <w:lang w:val="uk-UA"/>
        </w:rPr>
        <w:t xml:space="preserve">Конфедерацією </w:t>
      </w:r>
      <w:r w:rsidR="00FB0F66" w:rsidRPr="005D7AAB">
        <w:rPr>
          <w:lang w:val="uk-UA"/>
        </w:rPr>
        <w:t>німецьких</w:t>
      </w:r>
      <w:r w:rsidRPr="005D7AAB">
        <w:rPr>
          <w:lang w:val="uk-UA"/>
        </w:rPr>
        <w:t xml:space="preserve"> професійних спілок</w:t>
      </w:r>
      <w:r w:rsidR="00574995" w:rsidRPr="005D7AAB">
        <w:rPr>
          <w:lang w:val="uk-UA"/>
        </w:rPr>
        <w:t xml:space="preserve"> (</w:t>
      </w:r>
      <w:r w:rsidR="00574995" w:rsidRPr="005D7AAB">
        <w:rPr>
          <w:i/>
          <w:lang w:val="uk-UA"/>
        </w:rPr>
        <w:t xml:space="preserve">Deutscher Gewerkschaftsbund </w:t>
      </w:r>
      <w:r w:rsidR="00574995" w:rsidRPr="005D7AAB">
        <w:rPr>
          <w:lang w:val="uk-UA"/>
        </w:rPr>
        <w:t xml:space="preserve">– DGB), the Arbeitsgemeinschaft für betriebliche Al- tersversorgung, the Arbeitsgemeinschaft kommunale und kirchliche Altersver- sorgung, the Lesben- und Schwulenverband in Deutschland </w:t>
      </w:r>
      <w:r w:rsidRPr="005D7AAB">
        <w:rPr>
          <w:lang w:val="uk-UA"/>
        </w:rPr>
        <w:t>та</w:t>
      </w:r>
      <w:r w:rsidR="00574995" w:rsidRPr="005D7AAB">
        <w:rPr>
          <w:lang w:val="uk-UA"/>
        </w:rPr>
        <w:t xml:space="preserve"> the Bundesarbeits- gemeinschaft Schwule und Lesbische Paare</w:t>
      </w:r>
      <w:r w:rsidR="00574995" w:rsidRPr="005D7AAB">
        <w:rPr>
          <w:spacing w:val="-8"/>
          <w:lang w:val="uk-UA"/>
        </w:rPr>
        <w:t xml:space="preserve"> </w:t>
      </w:r>
      <w:r w:rsidR="00574995" w:rsidRPr="005D7AAB">
        <w:rPr>
          <w:lang w:val="uk-UA"/>
        </w:rPr>
        <w:t>e.V.</w:t>
      </w:r>
    </w:p>
    <w:p w:rsidR="00D251D9" w:rsidRPr="005D7AAB" w:rsidRDefault="00DF6FD8" w:rsidP="003123EA">
      <w:pPr>
        <w:pStyle w:val="a4"/>
        <w:numPr>
          <w:ilvl w:val="0"/>
          <w:numId w:val="4"/>
        </w:numPr>
        <w:tabs>
          <w:tab w:val="left" w:pos="517"/>
        </w:tabs>
        <w:spacing w:before="151"/>
        <w:ind w:left="249"/>
        <w:rPr>
          <w:lang w:val="uk-UA"/>
        </w:rPr>
      </w:pPr>
      <w:r w:rsidRPr="005D7AAB">
        <w:rPr>
          <w:lang w:val="uk-UA"/>
        </w:rPr>
        <w:t xml:space="preserve">Агенція </w:t>
      </w:r>
      <w:r w:rsidR="00574995" w:rsidRPr="005D7AAB">
        <w:rPr>
          <w:lang w:val="uk-UA"/>
        </w:rPr>
        <w:t xml:space="preserve">VBL </w:t>
      </w:r>
      <w:r w:rsidR="0084340C" w:rsidRPr="005D7AAB">
        <w:rPr>
          <w:lang w:val="uk-UA"/>
        </w:rPr>
        <w:t>стверджувала</w:t>
      </w:r>
      <w:r w:rsidR="00361F5D" w:rsidRPr="005D7AAB">
        <w:rPr>
          <w:lang w:val="uk-UA"/>
        </w:rPr>
        <w:t xml:space="preserve">, що згідно з </w:t>
      </w:r>
      <w:r w:rsidR="00DA3862">
        <w:rPr>
          <w:lang w:val="uk-UA"/>
        </w:rPr>
        <w:t xml:space="preserve">заявою </w:t>
      </w:r>
      <w:r w:rsidRPr="005D7AAB">
        <w:rPr>
          <w:lang w:val="uk-UA"/>
        </w:rPr>
        <w:t xml:space="preserve">Abrechnungsverband West </w:t>
      </w:r>
      <w:r w:rsidR="00574995" w:rsidRPr="005D7AAB">
        <w:rPr>
          <w:lang w:val="uk-UA"/>
        </w:rPr>
        <w:t>(</w:t>
      </w:r>
      <w:r w:rsidR="00361F5D" w:rsidRPr="005D7AAB">
        <w:rPr>
          <w:lang w:val="uk-UA"/>
        </w:rPr>
        <w:t>організація</w:t>
      </w:r>
      <w:r w:rsidR="00DA3862">
        <w:rPr>
          <w:lang w:val="uk-UA"/>
        </w:rPr>
        <w:t xml:space="preserve">   </w:t>
      </w:r>
      <w:r w:rsidRPr="005D7AAB">
        <w:rPr>
          <w:lang w:val="uk-UA"/>
        </w:rPr>
        <w:t xml:space="preserve"> </w:t>
      </w:r>
      <w:r w:rsidR="00574995" w:rsidRPr="005D7AAB">
        <w:rPr>
          <w:lang w:val="uk-UA"/>
        </w:rPr>
        <w:t>63</w:t>
      </w:r>
    </w:p>
    <w:p w:rsidR="00D251D9" w:rsidRPr="005D7AAB" w:rsidRDefault="00DF6FD8">
      <w:pPr>
        <w:pStyle w:val="a3"/>
        <w:spacing w:before="60" w:line="292" w:lineRule="auto"/>
        <w:ind w:left="110" w:right="944"/>
        <w:jc w:val="both"/>
        <w:rPr>
          <w:sz w:val="22"/>
          <w:szCs w:val="22"/>
          <w:lang w:val="uk-UA"/>
        </w:rPr>
      </w:pPr>
      <w:r w:rsidRPr="005D7AAB">
        <w:rPr>
          <w:sz w:val="22"/>
          <w:szCs w:val="22"/>
          <w:lang w:val="uk-UA"/>
        </w:rPr>
        <w:t xml:space="preserve">вирішення </w:t>
      </w:r>
      <w:r w:rsidR="00361F5D" w:rsidRPr="005D7AAB">
        <w:rPr>
          <w:sz w:val="22"/>
          <w:szCs w:val="22"/>
          <w:lang w:val="uk-UA"/>
        </w:rPr>
        <w:t>спорів для Західної Німеччини)</w:t>
      </w:r>
      <w:r w:rsidR="00574995" w:rsidRPr="005D7AAB">
        <w:rPr>
          <w:sz w:val="22"/>
          <w:szCs w:val="22"/>
          <w:lang w:val="uk-UA"/>
        </w:rPr>
        <w:t xml:space="preserve">, </w:t>
      </w:r>
      <w:r w:rsidR="00361F5D" w:rsidRPr="005D7AAB">
        <w:rPr>
          <w:sz w:val="22"/>
          <w:szCs w:val="22"/>
          <w:lang w:val="uk-UA"/>
        </w:rPr>
        <w:t xml:space="preserve">яка підходить для вирішення цієї справи, виплати </w:t>
      </w:r>
      <w:r w:rsidR="0084340C" w:rsidRPr="005D7AAB">
        <w:rPr>
          <w:sz w:val="22"/>
          <w:szCs w:val="22"/>
          <w:lang w:val="uk-UA"/>
        </w:rPr>
        <w:t>здебільшого</w:t>
      </w:r>
      <w:r w:rsidR="00361F5D" w:rsidRPr="005D7AAB">
        <w:rPr>
          <w:sz w:val="22"/>
          <w:szCs w:val="22"/>
          <w:lang w:val="uk-UA"/>
        </w:rPr>
        <w:t xml:space="preserve"> було сплачено за рахунок внесків.</w:t>
      </w:r>
      <w:r w:rsidR="00574995" w:rsidRPr="005D7AAB">
        <w:rPr>
          <w:sz w:val="22"/>
          <w:szCs w:val="22"/>
          <w:lang w:val="uk-UA"/>
        </w:rPr>
        <w:t xml:space="preserve"> </w:t>
      </w:r>
      <w:r w:rsidRPr="005D7AAB">
        <w:rPr>
          <w:sz w:val="22"/>
          <w:szCs w:val="22"/>
          <w:lang w:val="uk-UA"/>
        </w:rPr>
        <w:t>Коли на початку підзвітно</w:t>
      </w:r>
      <w:r w:rsidR="00AE78AC">
        <w:rPr>
          <w:sz w:val="22"/>
          <w:szCs w:val="22"/>
          <w:lang w:val="uk-UA"/>
        </w:rPr>
        <w:t>го періоду були встановлені суми</w:t>
      </w:r>
      <w:r w:rsidRPr="005D7AAB">
        <w:rPr>
          <w:sz w:val="22"/>
          <w:szCs w:val="22"/>
          <w:lang w:val="uk-UA"/>
        </w:rPr>
        <w:t xml:space="preserve"> пропорційних виплат, додаткові ви</w:t>
      </w:r>
      <w:r w:rsidR="00AE78AC">
        <w:rPr>
          <w:sz w:val="22"/>
          <w:szCs w:val="22"/>
          <w:lang w:val="uk-UA"/>
        </w:rPr>
        <w:t>плати</w:t>
      </w:r>
      <w:r w:rsidRPr="005D7AAB">
        <w:rPr>
          <w:sz w:val="22"/>
          <w:szCs w:val="22"/>
          <w:lang w:val="uk-UA"/>
        </w:rPr>
        <w:t xml:space="preserve"> ти</w:t>
      </w:r>
      <w:r w:rsidR="00AE78AC">
        <w:rPr>
          <w:sz w:val="22"/>
          <w:szCs w:val="22"/>
          <w:lang w:val="uk-UA"/>
        </w:rPr>
        <w:t>м</w:t>
      </w:r>
      <w:r w:rsidRPr="005D7AAB">
        <w:rPr>
          <w:sz w:val="22"/>
          <w:szCs w:val="22"/>
          <w:lang w:val="uk-UA"/>
        </w:rPr>
        <w:t>, хто пережив зареєстрованих громадянських партнерів, не передбачалися. Тому було необхідним в першу чергу зробити страхові розрахунки, щоб визначити</w:t>
      </w:r>
      <w:r w:rsidR="00AE78AC">
        <w:rPr>
          <w:sz w:val="22"/>
          <w:szCs w:val="22"/>
          <w:lang w:val="uk-UA"/>
        </w:rPr>
        <w:t>,</w:t>
      </w:r>
      <w:r w:rsidRPr="005D7AAB">
        <w:rPr>
          <w:sz w:val="22"/>
          <w:szCs w:val="22"/>
          <w:lang w:val="uk-UA"/>
        </w:rPr>
        <w:t xml:space="preserve"> до якої міри виплати громадянським партнерам можуть бути взяти до уваги при врахуванні </w:t>
      </w:r>
      <w:r w:rsidRPr="005D7AAB">
        <w:rPr>
          <w:sz w:val="22"/>
          <w:szCs w:val="22"/>
          <w:lang w:val="uk-UA"/>
        </w:rPr>
        <w:lastRenderedPageBreak/>
        <w:t>додаткових пенсій.</w:t>
      </w:r>
    </w:p>
    <w:p w:rsidR="00D251D9" w:rsidRPr="005D7AAB" w:rsidRDefault="00AE78AC" w:rsidP="00DF6FD8">
      <w:pPr>
        <w:pStyle w:val="a3"/>
        <w:spacing w:before="152"/>
        <w:jc w:val="both"/>
        <w:rPr>
          <w:sz w:val="22"/>
          <w:szCs w:val="22"/>
          <w:lang w:val="uk-UA"/>
        </w:rPr>
      </w:pPr>
      <w:r>
        <w:rPr>
          <w:sz w:val="22"/>
          <w:szCs w:val="22"/>
          <w:lang w:val="uk-UA"/>
        </w:rPr>
        <w:t>Р</w:t>
      </w:r>
      <w:r w:rsidR="00DF6FD8" w:rsidRPr="005D7AAB">
        <w:rPr>
          <w:sz w:val="22"/>
          <w:szCs w:val="22"/>
          <w:lang w:val="uk-UA"/>
        </w:rPr>
        <w:t>ішення</w:t>
      </w:r>
      <w:r>
        <w:rPr>
          <w:sz w:val="22"/>
          <w:szCs w:val="22"/>
          <w:lang w:val="uk-UA"/>
        </w:rPr>
        <w:t xml:space="preserve">, що оскаржувались, </w:t>
      </w:r>
      <w:r w:rsidR="00DF6FD8" w:rsidRPr="005D7AAB">
        <w:rPr>
          <w:sz w:val="22"/>
          <w:szCs w:val="22"/>
          <w:lang w:val="uk-UA"/>
        </w:rPr>
        <w:t xml:space="preserve"> не порушували Статтю </w:t>
      </w:r>
      <w:r w:rsidR="00574995" w:rsidRPr="005D7AAB">
        <w:rPr>
          <w:sz w:val="22"/>
          <w:szCs w:val="22"/>
          <w:lang w:val="uk-UA"/>
        </w:rPr>
        <w:t xml:space="preserve">3.1 </w:t>
      </w:r>
      <w:r w:rsidR="00DA1A60">
        <w:rPr>
          <w:sz w:val="22"/>
          <w:szCs w:val="22"/>
          <w:lang w:val="uk-UA"/>
        </w:rPr>
        <w:t>Основного закону</w:t>
      </w:r>
      <w:r w:rsidR="00574995" w:rsidRPr="005D7AAB">
        <w:rPr>
          <w:sz w:val="22"/>
          <w:szCs w:val="22"/>
          <w:lang w:val="uk-UA"/>
        </w:rPr>
        <w:t xml:space="preserve">. </w:t>
      </w:r>
      <w:r w:rsidR="00DF6FD8" w:rsidRPr="005D7AAB">
        <w:rPr>
          <w:sz w:val="22"/>
          <w:szCs w:val="22"/>
          <w:lang w:val="uk-UA"/>
        </w:rPr>
        <w:t xml:space="preserve">Також, </w:t>
      </w:r>
      <w:r>
        <w:rPr>
          <w:sz w:val="22"/>
          <w:szCs w:val="22"/>
          <w:lang w:val="uk-UA"/>
        </w:rPr>
        <w:t xml:space="preserve"> </w:t>
      </w:r>
      <w:r w:rsidR="00DF6FD8" w:rsidRPr="005D7AAB">
        <w:rPr>
          <w:sz w:val="22"/>
          <w:szCs w:val="22"/>
          <w:lang w:val="uk-UA"/>
        </w:rPr>
        <w:t xml:space="preserve"> </w:t>
      </w:r>
      <w:r w:rsidR="00574995" w:rsidRPr="005D7AAB">
        <w:rPr>
          <w:sz w:val="22"/>
          <w:szCs w:val="22"/>
          <w:lang w:val="uk-UA"/>
        </w:rPr>
        <w:t xml:space="preserve"> </w:t>
      </w:r>
      <w:r>
        <w:rPr>
          <w:sz w:val="22"/>
          <w:szCs w:val="22"/>
          <w:lang w:val="uk-UA"/>
        </w:rPr>
        <w:t xml:space="preserve">     </w:t>
      </w:r>
      <w:r w:rsidR="00574995" w:rsidRPr="005D7AAB">
        <w:rPr>
          <w:sz w:val="22"/>
          <w:szCs w:val="22"/>
          <w:lang w:val="uk-UA"/>
        </w:rPr>
        <w:t>64</w:t>
      </w:r>
    </w:p>
    <w:p w:rsidR="00D251D9" w:rsidRPr="005D7AAB" w:rsidRDefault="00DF6FD8">
      <w:pPr>
        <w:pStyle w:val="a3"/>
        <w:spacing w:before="60" w:line="292" w:lineRule="auto"/>
        <w:ind w:left="110" w:right="944"/>
        <w:jc w:val="both"/>
        <w:rPr>
          <w:sz w:val="22"/>
          <w:szCs w:val="22"/>
          <w:lang w:val="uk-UA"/>
        </w:rPr>
      </w:pPr>
      <w:r w:rsidRPr="005D7AAB">
        <w:rPr>
          <w:sz w:val="22"/>
          <w:szCs w:val="22"/>
          <w:lang w:val="uk-UA"/>
        </w:rPr>
        <w:t xml:space="preserve">не було будь якого розділення по сексуальній орієнтації. </w:t>
      </w:r>
      <w:r w:rsidR="004D0547" w:rsidRPr="005D7AAB">
        <w:rPr>
          <w:sz w:val="22"/>
          <w:szCs w:val="22"/>
          <w:lang w:val="uk-UA"/>
        </w:rPr>
        <w:t>До</w:t>
      </w:r>
      <w:r w:rsidR="00AE78AC">
        <w:rPr>
          <w:sz w:val="22"/>
          <w:szCs w:val="22"/>
          <w:lang w:val="uk-UA"/>
        </w:rPr>
        <w:t xml:space="preserve">пустимість </w:t>
      </w:r>
      <w:r w:rsidR="004D0547" w:rsidRPr="005D7AAB">
        <w:rPr>
          <w:sz w:val="22"/>
          <w:szCs w:val="22"/>
          <w:lang w:val="uk-UA"/>
        </w:rPr>
        <w:t>рі</w:t>
      </w:r>
      <w:r w:rsidR="00AE78AC">
        <w:rPr>
          <w:sz w:val="22"/>
          <w:szCs w:val="22"/>
          <w:lang w:val="uk-UA"/>
        </w:rPr>
        <w:t>з</w:t>
      </w:r>
      <w:r w:rsidR="004D0547" w:rsidRPr="005D7AAB">
        <w:rPr>
          <w:sz w:val="22"/>
          <w:szCs w:val="22"/>
          <w:lang w:val="uk-UA"/>
        </w:rPr>
        <w:t>н</w:t>
      </w:r>
      <w:r w:rsidR="00AE78AC">
        <w:rPr>
          <w:sz w:val="22"/>
          <w:szCs w:val="22"/>
          <w:lang w:val="uk-UA"/>
        </w:rPr>
        <w:t>ого</w:t>
      </w:r>
      <w:r w:rsidR="004D0547" w:rsidRPr="005D7AAB">
        <w:rPr>
          <w:sz w:val="22"/>
          <w:szCs w:val="22"/>
          <w:lang w:val="uk-UA"/>
        </w:rPr>
        <w:t xml:space="preserve"> відношення витікає із Статті </w:t>
      </w:r>
      <w:r w:rsidR="00574995" w:rsidRPr="005D7AAB">
        <w:rPr>
          <w:sz w:val="22"/>
          <w:szCs w:val="22"/>
          <w:lang w:val="uk-UA"/>
        </w:rPr>
        <w:t xml:space="preserve">6.1 </w:t>
      </w:r>
      <w:r w:rsidR="00206261" w:rsidRPr="005D7AAB">
        <w:rPr>
          <w:sz w:val="22"/>
          <w:szCs w:val="22"/>
          <w:lang w:val="uk-UA"/>
        </w:rPr>
        <w:t>Основного закону</w:t>
      </w:r>
      <w:r w:rsidR="00AE78AC">
        <w:rPr>
          <w:sz w:val="22"/>
          <w:szCs w:val="22"/>
          <w:lang w:val="uk-UA"/>
        </w:rPr>
        <w:t xml:space="preserve"> </w:t>
      </w:r>
      <w:r w:rsidR="004D0547" w:rsidRPr="005D7AAB">
        <w:rPr>
          <w:sz w:val="22"/>
          <w:szCs w:val="22"/>
          <w:lang w:val="uk-UA"/>
        </w:rPr>
        <w:t>і не може сприйматися як незадовільне поводження з зареєстрованим</w:t>
      </w:r>
      <w:r w:rsidR="00AE78AC">
        <w:rPr>
          <w:sz w:val="22"/>
          <w:szCs w:val="22"/>
          <w:lang w:val="uk-UA"/>
        </w:rPr>
        <w:t>и</w:t>
      </w:r>
      <w:r w:rsidR="004D0547" w:rsidRPr="005D7AAB">
        <w:rPr>
          <w:sz w:val="22"/>
          <w:szCs w:val="22"/>
          <w:lang w:val="uk-UA"/>
        </w:rPr>
        <w:t xml:space="preserve"> громадянським</w:t>
      </w:r>
      <w:r w:rsidR="00AE78AC">
        <w:rPr>
          <w:sz w:val="22"/>
          <w:szCs w:val="22"/>
          <w:lang w:val="uk-UA"/>
        </w:rPr>
        <w:t>и</w:t>
      </w:r>
      <w:r w:rsidR="004D0547" w:rsidRPr="005D7AAB">
        <w:rPr>
          <w:sz w:val="22"/>
          <w:szCs w:val="22"/>
          <w:lang w:val="uk-UA"/>
        </w:rPr>
        <w:t xml:space="preserve"> партнер</w:t>
      </w:r>
      <w:r w:rsidR="00AE78AC">
        <w:rPr>
          <w:sz w:val="22"/>
          <w:szCs w:val="22"/>
          <w:lang w:val="uk-UA"/>
        </w:rPr>
        <w:t>ами</w:t>
      </w:r>
      <w:r w:rsidR="004D0547" w:rsidRPr="005D7AAB">
        <w:rPr>
          <w:sz w:val="22"/>
          <w:szCs w:val="22"/>
          <w:lang w:val="uk-UA"/>
        </w:rPr>
        <w:t>.</w:t>
      </w:r>
      <w:r w:rsidR="00574995" w:rsidRPr="005D7AAB">
        <w:rPr>
          <w:sz w:val="22"/>
          <w:szCs w:val="22"/>
          <w:lang w:val="uk-UA"/>
        </w:rPr>
        <w:t xml:space="preserve"> </w:t>
      </w:r>
      <w:r w:rsidR="004D0547" w:rsidRPr="005D7AAB">
        <w:rPr>
          <w:sz w:val="22"/>
          <w:szCs w:val="22"/>
          <w:lang w:val="uk-UA"/>
        </w:rPr>
        <w:t>Поняття сексуальної орієнтації не наближає</w:t>
      </w:r>
      <w:r w:rsidR="00AE78AC">
        <w:rPr>
          <w:sz w:val="22"/>
          <w:szCs w:val="22"/>
          <w:lang w:val="uk-UA"/>
        </w:rPr>
        <w:t>ться занадто близько до елементу</w:t>
      </w:r>
      <w:r w:rsidR="004D0547" w:rsidRPr="005D7AAB">
        <w:rPr>
          <w:sz w:val="22"/>
          <w:szCs w:val="22"/>
          <w:lang w:val="uk-UA"/>
        </w:rPr>
        <w:t xml:space="preserve"> с</w:t>
      </w:r>
      <w:r w:rsidR="00841330">
        <w:rPr>
          <w:sz w:val="22"/>
          <w:szCs w:val="22"/>
          <w:lang w:val="uk-UA"/>
        </w:rPr>
        <w:t>ексу</w:t>
      </w:r>
      <w:r w:rsidR="004D0547" w:rsidRPr="005D7AAB">
        <w:rPr>
          <w:sz w:val="22"/>
          <w:szCs w:val="22"/>
          <w:lang w:val="uk-UA"/>
        </w:rPr>
        <w:t xml:space="preserve">, на який посилається Стаття </w:t>
      </w:r>
      <w:r w:rsidR="00574995" w:rsidRPr="005D7AAB">
        <w:rPr>
          <w:sz w:val="22"/>
          <w:szCs w:val="22"/>
          <w:lang w:val="uk-UA"/>
        </w:rPr>
        <w:t>3.3</w:t>
      </w:r>
      <w:r w:rsidR="00574995" w:rsidRPr="005D7AAB">
        <w:rPr>
          <w:spacing w:val="-12"/>
          <w:sz w:val="22"/>
          <w:szCs w:val="22"/>
          <w:lang w:val="uk-UA"/>
        </w:rPr>
        <w:t xml:space="preserve"> </w:t>
      </w:r>
      <w:r w:rsidR="00DA1A60">
        <w:rPr>
          <w:spacing w:val="-12"/>
          <w:sz w:val="22"/>
          <w:szCs w:val="22"/>
          <w:lang w:val="uk-UA"/>
        </w:rPr>
        <w:t>Основного закону</w:t>
      </w:r>
      <w:r w:rsidR="00841330">
        <w:rPr>
          <w:spacing w:val="-12"/>
          <w:sz w:val="22"/>
          <w:szCs w:val="22"/>
          <w:lang w:val="uk-UA"/>
        </w:rPr>
        <w:t xml:space="preserve"> з особливою детальністю</w:t>
      </w:r>
      <w:r w:rsidR="00574995" w:rsidRPr="005D7AAB">
        <w:rPr>
          <w:sz w:val="22"/>
          <w:szCs w:val="22"/>
          <w:lang w:val="uk-UA"/>
        </w:rPr>
        <w:t>.</w:t>
      </w:r>
    </w:p>
    <w:p w:rsidR="00D251D9" w:rsidRPr="005D7AAB" w:rsidRDefault="004D0547" w:rsidP="004D0547">
      <w:pPr>
        <w:pStyle w:val="a3"/>
        <w:spacing w:before="153"/>
        <w:jc w:val="both"/>
        <w:rPr>
          <w:sz w:val="22"/>
          <w:szCs w:val="22"/>
          <w:lang w:val="uk-UA"/>
        </w:rPr>
      </w:pPr>
      <w:r w:rsidRPr="005D7AAB">
        <w:rPr>
          <w:sz w:val="22"/>
          <w:szCs w:val="22"/>
          <w:lang w:val="uk-UA"/>
        </w:rPr>
        <w:t>Для одружених людей типовим було мати дітей та їх виховувати. Таке елементарне</w:t>
      </w:r>
      <w:r w:rsidR="00574995" w:rsidRPr="005D7AAB">
        <w:rPr>
          <w:sz w:val="22"/>
          <w:szCs w:val="22"/>
          <w:lang w:val="uk-UA"/>
        </w:rPr>
        <w:t xml:space="preserve"> </w:t>
      </w:r>
      <w:r w:rsidR="00841330">
        <w:rPr>
          <w:sz w:val="22"/>
          <w:szCs w:val="22"/>
          <w:lang w:val="uk-UA"/>
        </w:rPr>
        <w:t xml:space="preserve">      </w:t>
      </w:r>
      <w:r w:rsidR="00574995" w:rsidRPr="005D7AAB">
        <w:rPr>
          <w:sz w:val="22"/>
          <w:szCs w:val="22"/>
          <w:lang w:val="uk-UA"/>
        </w:rPr>
        <w:t>65</w:t>
      </w:r>
    </w:p>
    <w:p w:rsidR="00D251D9" w:rsidRPr="005D7AAB" w:rsidRDefault="004D0547">
      <w:pPr>
        <w:pStyle w:val="a3"/>
        <w:spacing w:before="60" w:line="292" w:lineRule="auto"/>
        <w:ind w:left="110" w:right="944"/>
        <w:jc w:val="both"/>
        <w:rPr>
          <w:sz w:val="22"/>
          <w:szCs w:val="22"/>
          <w:lang w:val="uk-UA"/>
        </w:rPr>
      </w:pPr>
      <w:r w:rsidRPr="005D7AAB">
        <w:rPr>
          <w:sz w:val="22"/>
          <w:szCs w:val="22"/>
          <w:lang w:val="uk-UA"/>
        </w:rPr>
        <w:t xml:space="preserve">соціальне досягнення в майбутньому не може </w:t>
      </w:r>
      <w:r w:rsidR="00841330">
        <w:rPr>
          <w:sz w:val="22"/>
          <w:szCs w:val="22"/>
          <w:lang w:val="uk-UA"/>
        </w:rPr>
        <w:t>втілюватися</w:t>
      </w:r>
      <w:r w:rsidRPr="005D7AAB">
        <w:rPr>
          <w:sz w:val="22"/>
          <w:szCs w:val="22"/>
          <w:lang w:val="uk-UA"/>
        </w:rPr>
        <w:t xml:space="preserve"> зареєстрованими громадянськими партнерствами таким же саме чином, як і одруженими людьми, навіть якщо діти можуть рости у зареєстрованих громадянських партнерствах після усиновлення або внаслідок попередніх </w:t>
      </w:r>
      <w:r w:rsidR="00841330">
        <w:rPr>
          <w:sz w:val="22"/>
          <w:szCs w:val="22"/>
          <w:lang w:val="uk-UA"/>
        </w:rPr>
        <w:t>гетеро-</w:t>
      </w:r>
      <w:r w:rsidR="00841330" w:rsidRPr="005D7AAB">
        <w:rPr>
          <w:sz w:val="22"/>
          <w:szCs w:val="22"/>
          <w:lang w:val="uk-UA"/>
        </w:rPr>
        <w:t>сексуальних</w:t>
      </w:r>
      <w:r w:rsidRPr="005D7AAB">
        <w:rPr>
          <w:sz w:val="22"/>
          <w:szCs w:val="22"/>
          <w:lang w:val="uk-UA"/>
        </w:rPr>
        <w:t xml:space="preserve"> партнерств. </w:t>
      </w:r>
      <w:r w:rsidR="00841330">
        <w:rPr>
          <w:sz w:val="22"/>
          <w:szCs w:val="22"/>
          <w:lang w:val="uk-UA"/>
        </w:rPr>
        <w:t>Саме тому</w:t>
      </w:r>
      <w:r w:rsidR="00305F1A" w:rsidRPr="005D7AAB">
        <w:rPr>
          <w:sz w:val="22"/>
          <w:szCs w:val="22"/>
          <w:lang w:val="uk-UA"/>
        </w:rPr>
        <w:t xml:space="preserve"> стандартною ситуацією для подружжя</w:t>
      </w:r>
      <w:r w:rsidR="00841330">
        <w:rPr>
          <w:sz w:val="22"/>
          <w:szCs w:val="22"/>
          <w:lang w:val="uk-UA"/>
        </w:rPr>
        <w:t xml:space="preserve"> було</w:t>
      </w:r>
      <w:r w:rsidR="00305F1A" w:rsidRPr="005D7AAB">
        <w:rPr>
          <w:sz w:val="22"/>
          <w:szCs w:val="22"/>
          <w:lang w:val="uk-UA"/>
        </w:rPr>
        <w:t xml:space="preserve"> </w:t>
      </w:r>
      <w:r w:rsidR="00841330">
        <w:rPr>
          <w:sz w:val="22"/>
          <w:szCs w:val="22"/>
          <w:lang w:val="uk-UA"/>
        </w:rPr>
        <w:t>виконувати</w:t>
      </w:r>
      <w:r w:rsidR="00305F1A" w:rsidRPr="005D7AAB">
        <w:rPr>
          <w:sz w:val="22"/>
          <w:szCs w:val="22"/>
          <w:lang w:val="uk-UA"/>
        </w:rPr>
        <w:t xml:space="preserve"> свої обов’язки для утримання своїх дітей або сво</w:t>
      </w:r>
      <w:r w:rsidR="00DA3862">
        <w:rPr>
          <w:sz w:val="22"/>
          <w:szCs w:val="22"/>
          <w:lang w:val="uk-UA"/>
        </w:rPr>
        <w:t>го</w:t>
      </w:r>
      <w:r w:rsidR="00305F1A" w:rsidRPr="005D7AAB">
        <w:rPr>
          <w:sz w:val="22"/>
          <w:szCs w:val="22"/>
          <w:lang w:val="uk-UA"/>
        </w:rPr>
        <w:t xml:space="preserve"> подружжя, яке виховувало дітей, та нести відповідні витрати на їхнє утримання</w:t>
      </w:r>
      <w:r w:rsidR="00574995" w:rsidRPr="005D7AAB">
        <w:rPr>
          <w:sz w:val="22"/>
          <w:szCs w:val="22"/>
          <w:lang w:val="uk-UA"/>
        </w:rPr>
        <w:t>;</w:t>
      </w:r>
      <w:r w:rsidR="00574995" w:rsidRPr="005D7AAB">
        <w:rPr>
          <w:spacing w:val="-6"/>
          <w:sz w:val="22"/>
          <w:szCs w:val="22"/>
          <w:lang w:val="uk-UA"/>
        </w:rPr>
        <w:t xml:space="preserve"> </w:t>
      </w:r>
      <w:r w:rsidR="00305F1A" w:rsidRPr="005D7AAB">
        <w:rPr>
          <w:spacing w:val="-6"/>
          <w:sz w:val="22"/>
          <w:szCs w:val="22"/>
          <w:lang w:val="uk-UA"/>
        </w:rPr>
        <w:t xml:space="preserve">ці витрати не відбувалися в такій </w:t>
      </w:r>
      <w:r w:rsidR="00841330">
        <w:rPr>
          <w:spacing w:val="-6"/>
          <w:sz w:val="22"/>
          <w:szCs w:val="22"/>
          <w:lang w:val="uk-UA"/>
        </w:rPr>
        <w:t xml:space="preserve">самій </w:t>
      </w:r>
      <w:r w:rsidR="00305F1A" w:rsidRPr="005D7AAB">
        <w:rPr>
          <w:spacing w:val="-6"/>
          <w:sz w:val="22"/>
          <w:szCs w:val="22"/>
          <w:lang w:val="uk-UA"/>
        </w:rPr>
        <w:t>формі у зареєстрованих громадянських партнерствах</w:t>
      </w:r>
    </w:p>
    <w:p w:rsidR="00D251D9" w:rsidRPr="005D7AAB" w:rsidRDefault="00305F1A">
      <w:pPr>
        <w:pStyle w:val="a4"/>
        <w:numPr>
          <w:ilvl w:val="0"/>
          <w:numId w:val="4"/>
        </w:numPr>
        <w:tabs>
          <w:tab w:val="left" w:pos="533"/>
        </w:tabs>
        <w:spacing w:before="151"/>
        <w:ind w:left="533" w:hanging="283"/>
        <w:rPr>
          <w:lang w:val="uk-UA"/>
        </w:rPr>
      </w:pPr>
      <w:r w:rsidRPr="005D7AAB">
        <w:rPr>
          <w:lang w:val="uk-UA"/>
        </w:rPr>
        <w:t>Президент Федерального трудового суду п</w:t>
      </w:r>
      <w:r w:rsidR="003123EA" w:rsidRPr="005D7AAB">
        <w:rPr>
          <w:lang w:val="uk-UA"/>
        </w:rPr>
        <w:t>ередав твердження</w:t>
      </w:r>
      <w:r w:rsidRPr="005D7AAB">
        <w:rPr>
          <w:lang w:val="uk-UA"/>
        </w:rPr>
        <w:t xml:space="preserve"> Президента    </w:t>
      </w:r>
      <w:r w:rsidR="00841330">
        <w:rPr>
          <w:lang w:val="uk-UA"/>
        </w:rPr>
        <w:t xml:space="preserve">   </w:t>
      </w:r>
      <w:r w:rsidRPr="005D7AAB">
        <w:rPr>
          <w:lang w:val="uk-UA"/>
        </w:rPr>
        <w:t xml:space="preserve">      </w:t>
      </w:r>
      <w:r w:rsidR="00574995" w:rsidRPr="005D7AAB">
        <w:rPr>
          <w:spacing w:val="19"/>
          <w:lang w:val="uk-UA"/>
        </w:rPr>
        <w:t xml:space="preserve"> </w:t>
      </w:r>
      <w:r w:rsidR="00574995" w:rsidRPr="005D7AAB">
        <w:rPr>
          <w:lang w:val="uk-UA"/>
        </w:rPr>
        <w:t>66</w:t>
      </w:r>
    </w:p>
    <w:p w:rsidR="00D251D9" w:rsidRPr="005D7AAB" w:rsidRDefault="00305F1A">
      <w:pPr>
        <w:pStyle w:val="a3"/>
        <w:spacing w:before="60" w:line="292" w:lineRule="auto"/>
        <w:ind w:left="110" w:right="944"/>
        <w:jc w:val="both"/>
        <w:rPr>
          <w:sz w:val="22"/>
          <w:szCs w:val="22"/>
          <w:lang w:val="uk-UA"/>
        </w:rPr>
      </w:pPr>
      <w:r w:rsidRPr="005D7AAB">
        <w:rPr>
          <w:sz w:val="22"/>
          <w:szCs w:val="22"/>
          <w:lang w:val="uk-UA"/>
        </w:rPr>
        <w:t xml:space="preserve">Третього </w:t>
      </w:r>
      <w:r w:rsidR="00841330">
        <w:rPr>
          <w:sz w:val="22"/>
          <w:szCs w:val="22"/>
          <w:lang w:val="uk-UA"/>
        </w:rPr>
        <w:t>Сенату</w:t>
      </w:r>
      <w:r w:rsidRPr="005D7AAB">
        <w:rPr>
          <w:sz w:val="22"/>
          <w:szCs w:val="22"/>
          <w:lang w:val="uk-UA"/>
        </w:rPr>
        <w:t xml:space="preserve">, та </w:t>
      </w:r>
      <w:r w:rsidR="00841330">
        <w:rPr>
          <w:sz w:val="22"/>
          <w:szCs w:val="22"/>
          <w:lang w:val="uk-UA"/>
        </w:rPr>
        <w:t>рішення</w:t>
      </w:r>
      <w:r w:rsidR="003123EA" w:rsidRPr="005D7AAB">
        <w:rPr>
          <w:sz w:val="22"/>
          <w:szCs w:val="22"/>
          <w:lang w:val="uk-UA"/>
        </w:rPr>
        <w:t xml:space="preserve"> Президента Шостого </w:t>
      </w:r>
      <w:r w:rsidR="00841330">
        <w:rPr>
          <w:sz w:val="22"/>
          <w:szCs w:val="22"/>
          <w:lang w:val="uk-UA"/>
        </w:rPr>
        <w:t>Сенату</w:t>
      </w:r>
      <w:r w:rsidR="003123EA" w:rsidRPr="005D7AAB">
        <w:rPr>
          <w:sz w:val="22"/>
          <w:szCs w:val="22"/>
          <w:lang w:val="uk-UA"/>
        </w:rPr>
        <w:t xml:space="preserve">. Президент Третього </w:t>
      </w:r>
      <w:r w:rsidR="00841330">
        <w:rPr>
          <w:sz w:val="22"/>
          <w:szCs w:val="22"/>
          <w:lang w:val="uk-UA"/>
        </w:rPr>
        <w:t>Сенату</w:t>
      </w:r>
      <w:r w:rsidR="003123EA" w:rsidRPr="005D7AAB">
        <w:rPr>
          <w:sz w:val="22"/>
          <w:szCs w:val="22"/>
          <w:lang w:val="uk-UA"/>
        </w:rPr>
        <w:t xml:space="preserve"> заявив, що через те, що розгляд справи номер</w:t>
      </w:r>
      <w:r w:rsidR="00574995" w:rsidRPr="005D7AAB">
        <w:rPr>
          <w:spacing w:val="-10"/>
          <w:sz w:val="22"/>
          <w:szCs w:val="22"/>
          <w:lang w:val="uk-UA"/>
        </w:rPr>
        <w:t xml:space="preserve"> </w:t>
      </w:r>
      <w:r w:rsidR="00574995" w:rsidRPr="005D7AAB">
        <w:rPr>
          <w:sz w:val="22"/>
          <w:szCs w:val="22"/>
          <w:lang w:val="uk-UA"/>
        </w:rPr>
        <w:t xml:space="preserve">3 AZR 20/07 </w:t>
      </w:r>
      <w:r w:rsidR="003123EA" w:rsidRPr="005D7AAB">
        <w:rPr>
          <w:sz w:val="22"/>
          <w:szCs w:val="22"/>
          <w:lang w:val="uk-UA"/>
        </w:rPr>
        <w:t xml:space="preserve">все ще продовжувався, він не </w:t>
      </w:r>
      <w:r w:rsidR="0084340C" w:rsidRPr="005D7AAB">
        <w:rPr>
          <w:sz w:val="22"/>
          <w:szCs w:val="22"/>
          <w:lang w:val="uk-UA"/>
        </w:rPr>
        <w:t>ви</w:t>
      </w:r>
      <w:r w:rsidR="00841330">
        <w:rPr>
          <w:sz w:val="22"/>
          <w:szCs w:val="22"/>
          <w:lang w:val="uk-UA"/>
        </w:rPr>
        <w:t>несе</w:t>
      </w:r>
      <w:r w:rsidR="003123EA" w:rsidRPr="005D7AAB">
        <w:rPr>
          <w:sz w:val="22"/>
          <w:szCs w:val="22"/>
          <w:lang w:val="uk-UA"/>
        </w:rPr>
        <w:t xml:space="preserve"> сво</w:t>
      </w:r>
      <w:r w:rsidR="00841330">
        <w:rPr>
          <w:sz w:val="22"/>
          <w:szCs w:val="22"/>
          <w:lang w:val="uk-UA"/>
        </w:rPr>
        <w:t>го рішення</w:t>
      </w:r>
      <w:r w:rsidR="003123EA" w:rsidRPr="005D7AAB">
        <w:rPr>
          <w:sz w:val="22"/>
          <w:szCs w:val="22"/>
          <w:lang w:val="uk-UA"/>
        </w:rPr>
        <w:t xml:space="preserve"> з цього приводу</w:t>
      </w:r>
      <w:r w:rsidR="00574995" w:rsidRPr="005D7AAB">
        <w:rPr>
          <w:sz w:val="22"/>
          <w:szCs w:val="22"/>
          <w:lang w:val="uk-UA"/>
        </w:rPr>
        <w:t xml:space="preserve">; </w:t>
      </w:r>
      <w:r w:rsidR="003123EA" w:rsidRPr="005D7AAB">
        <w:rPr>
          <w:sz w:val="22"/>
          <w:szCs w:val="22"/>
          <w:lang w:val="uk-UA"/>
        </w:rPr>
        <w:t>так</w:t>
      </w:r>
      <w:r w:rsidR="00841330">
        <w:rPr>
          <w:sz w:val="22"/>
          <w:szCs w:val="22"/>
          <w:lang w:val="uk-UA"/>
        </w:rPr>
        <w:t>а</w:t>
      </w:r>
      <w:r w:rsidR="003123EA" w:rsidRPr="005D7AAB">
        <w:rPr>
          <w:sz w:val="22"/>
          <w:szCs w:val="22"/>
          <w:lang w:val="uk-UA"/>
        </w:rPr>
        <w:t xml:space="preserve"> </w:t>
      </w:r>
      <w:r w:rsidR="00841330">
        <w:rPr>
          <w:sz w:val="22"/>
          <w:szCs w:val="22"/>
          <w:lang w:val="uk-UA"/>
        </w:rPr>
        <w:t xml:space="preserve">ситуація </w:t>
      </w:r>
      <w:r w:rsidR="003123EA" w:rsidRPr="005D7AAB">
        <w:rPr>
          <w:sz w:val="22"/>
          <w:szCs w:val="22"/>
          <w:lang w:val="uk-UA"/>
        </w:rPr>
        <w:t xml:space="preserve">більше не </w:t>
      </w:r>
      <w:r w:rsidR="00841330">
        <w:rPr>
          <w:sz w:val="22"/>
          <w:szCs w:val="22"/>
          <w:lang w:val="uk-UA"/>
        </w:rPr>
        <w:t>існує</w:t>
      </w:r>
      <w:r w:rsidR="00574995" w:rsidRPr="005D7AAB">
        <w:rPr>
          <w:sz w:val="22"/>
          <w:szCs w:val="22"/>
          <w:lang w:val="uk-UA"/>
        </w:rPr>
        <w:t xml:space="preserve"> </w:t>
      </w:r>
      <w:r w:rsidR="003123EA" w:rsidRPr="005D7AAB">
        <w:rPr>
          <w:sz w:val="22"/>
          <w:szCs w:val="22"/>
          <w:lang w:val="uk-UA"/>
        </w:rPr>
        <w:t xml:space="preserve">після рішення від </w:t>
      </w:r>
      <w:r w:rsidR="00574995" w:rsidRPr="005D7AAB">
        <w:rPr>
          <w:sz w:val="22"/>
          <w:szCs w:val="22"/>
          <w:lang w:val="uk-UA"/>
        </w:rPr>
        <w:t xml:space="preserve">14 </w:t>
      </w:r>
      <w:r w:rsidR="003123EA" w:rsidRPr="005D7AAB">
        <w:rPr>
          <w:sz w:val="22"/>
          <w:szCs w:val="22"/>
          <w:lang w:val="uk-UA"/>
        </w:rPr>
        <w:t>січня</w:t>
      </w:r>
      <w:r w:rsidR="00574995" w:rsidRPr="005D7AAB">
        <w:rPr>
          <w:sz w:val="22"/>
          <w:szCs w:val="22"/>
          <w:lang w:val="uk-UA"/>
        </w:rPr>
        <w:t xml:space="preserve"> 2009</w:t>
      </w:r>
      <w:r w:rsidR="003123EA" w:rsidRPr="005D7AAB">
        <w:rPr>
          <w:sz w:val="22"/>
          <w:szCs w:val="22"/>
          <w:lang w:val="uk-UA"/>
        </w:rPr>
        <w:t xml:space="preserve">р, яке </w:t>
      </w:r>
      <w:r w:rsidR="0084340C" w:rsidRPr="005D7AAB">
        <w:rPr>
          <w:sz w:val="22"/>
          <w:szCs w:val="22"/>
          <w:lang w:val="uk-UA"/>
        </w:rPr>
        <w:t>було</w:t>
      </w:r>
      <w:r w:rsidR="003123EA" w:rsidRPr="005D7AAB">
        <w:rPr>
          <w:sz w:val="22"/>
          <w:szCs w:val="22"/>
          <w:lang w:val="uk-UA"/>
        </w:rPr>
        <w:t xml:space="preserve"> оголошене по цьому розгляду</w:t>
      </w:r>
      <w:r w:rsidR="00574995" w:rsidRPr="005D7AAB">
        <w:rPr>
          <w:sz w:val="22"/>
          <w:szCs w:val="22"/>
          <w:lang w:val="uk-UA"/>
        </w:rPr>
        <w:t xml:space="preserve"> (</w:t>
      </w:r>
      <w:r w:rsidR="00574995" w:rsidRPr="005D7AAB">
        <w:rPr>
          <w:i/>
          <w:sz w:val="22"/>
          <w:szCs w:val="22"/>
          <w:lang w:val="uk-UA"/>
        </w:rPr>
        <w:t xml:space="preserve">Neue Zeitschrift für Arbeits- und Sozialrecht </w:t>
      </w:r>
      <w:r w:rsidR="00574995" w:rsidRPr="005D7AAB">
        <w:rPr>
          <w:sz w:val="22"/>
          <w:szCs w:val="22"/>
          <w:lang w:val="uk-UA"/>
        </w:rPr>
        <w:t xml:space="preserve">– NZA 2009, </w:t>
      </w:r>
      <w:r w:rsidR="003123EA" w:rsidRPr="005D7AAB">
        <w:rPr>
          <w:sz w:val="22"/>
          <w:szCs w:val="22"/>
          <w:lang w:val="uk-UA"/>
        </w:rPr>
        <w:t>стор</w:t>
      </w:r>
      <w:r w:rsidR="00574995" w:rsidRPr="005D7AAB">
        <w:rPr>
          <w:sz w:val="22"/>
          <w:szCs w:val="22"/>
          <w:lang w:val="uk-UA"/>
        </w:rPr>
        <w:t xml:space="preserve">. 489). </w:t>
      </w:r>
      <w:r w:rsidR="003123EA" w:rsidRPr="005D7AAB">
        <w:rPr>
          <w:sz w:val="22"/>
          <w:szCs w:val="22"/>
          <w:lang w:val="uk-UA"/>
        </w:rPr>
        <w:t xml:space="preserve">Президент Шостого </w:t>
      </w:r>
      <w:r w:rsidR="008529A7">
        <w:rPr>
          <w:sz w:val="22"/>
          <w:szCs w:val="22"/>
          <w:lang w:val="uk-UA"/>
        </w:rPr>
        <w:t>Сенату</w:t>
      </w:r>
      <w:r w:rsidR="003123EA" w:rsidRPr="005D7AAB">
        <w:rPr>
          <w:sz w:val="22"/>
          <w:szCs w:val="22"/>
          <w:lang w:val="uk-UA"/>
        </w:rPr>
        <w:t xml:space="preserve"> посилався на попередні рішення свого </w:t>
      </w:r>
      <w:r w:rsidR="008529A7">
        <w:rPr>
          <w:sz w:val="22"/>
          <w:szCs w:val="22"/>
          <w:lang w:val="uk-UA"/>
        </w:rPr>
        <w:t>Сенату</w:t>
      </w:r>
      <w:r w:rsidR="003123EA" w:rsidRPr="005D7AAB">
        <w:rPr>
          <w:sz w:val="22"/>
          <w:szCs w:val="22"/>
          <w:lang w:val="uk-UA"/>
        </w:rPr>
        <w:t xml:space="preserve"> по питаннях рівноправного поводження з зареєстрованими громадянськими партнерами</w:t>
      </w:r>
      <w:r w:rsidR="00574995" w:rsidRPr="005D7AAB">
        <w:rPr>
          <w:sz w:val="22"/>
          <w:szCs w:val="22"/>
          <w:lang w:val="uk-UA"/>
        </w:rPr>
        <w:t xml:space="preserve"> (</w:t>
      </w:r>
      <w:r w:rsidR="00574995" w:rsidRPr="005D7AAB">
        <w:rPr>
          <w:i/>
          <w:sz w:val="22"/>
          <w:szCs w:val="22"/>
          <w:lang w:val="uk-UA"/>
        </w:rPr>
        <w:t xml:space="preserve">Entscheidungen des Bundesarbeits- gerichts </w:t>
      </w:r>
      <w:r w:rsidR="00574995" w:rsidRPr="005D7AAB">
        <w:rPr>
          <w:sz w:val="22"/>
          <w:szCs w:val="22"/>
          <w:lang w:val="uk-UA"/>
        </w:rPr>
        <w:t>– BAGE 110, 277-287; 120, BAGE</w:t>
      </w:r>
      <w:r w:rsidR="00574995" w:rsidRPr="005D7AAB">
        <w:rPr>
          <w:spacing w:val="-10"/>
          <w:sz w:val="22"/>
          <w:szCs w:val="22"/>
          <w:lang w:val="uk-UA"/>
        </w:rPr>
        <w:t xml:space="preserve"> </w:t>
      </w:r>
      <w:r w:rsidR="00574995" w:rsidRPr="005D7AAB">
        <w:rPr>
          <w:sz w:val="22"/>
          <w:szCs w:val="22"/>
          <w:lang w:val="uk-UA"/>
        </w:rPr>
        <w:t>55-68);</w:t>
      </w:r>
    </w:p>
    <w:p w:rsidR="00D251D9" w:rsidRPr="005D7AAB" w:rsidRDefault="003123EA">
      <w:pPr>
        <w:pStyle w:val="a4"/>
        <w:numPr>
          <w:ilvl w:val="0"/>
          <w:numId w:val="4"/>
        </w:numPr>
        <w:tabs>
          <w:tab w:val="left" w:pos="507"/>
        </w:tabs>
        <w:spacing w:before="150"/>
        <w:ind w:left="506" w:hanging="257"/>
        <w:rPr>
          <w:lang w:val="uk-UA"/>
        </w:rPr>
      </w:pPr>
      <w:r w:rsidRPr="005D7AAB">
        <w:rPr>
          <w:lang w:val="uk-UA"/>
        </w:rPr>
        <w:t>Президент Федерального фінансового суду висловив думки щодо Другого та</w:t>
      </w:r>
      <w:r w:rsidR="00574995" w:rsidRPr="005D7AAB">
        <w:rPr>
          <w:spacing w:val="58"/>
          <w:lang w:val="uk-UA"/>
        </w:rPr>
        <w:t xml:space="preserve"> </w:t>
      </w:r>
      <w:r w:rsidR="008529A7">
        <w:rPr>
          <w:spacing w:val="58"/>
          <w:lang w:val="uk-UA"/>
        </w:rPr>
        <w:t xml:space="preserve">    </w:t>
      </w:r>
      <w:r w:rsidR="00574995" w:rsidRPr="005D7AAB">
        <w:rPr>
          <w:lang w:val="uk-UA"/>
        </w:rPr>
        <w:t>67</w:t>
      </w:r>
    </w:p>
    <w:p w:rsidR="00D251D9" w:rsidRPr="005D7AAB" w:rsidRDefault="003123EA" w:rsidP="008529A7">
      <w:pPr>
        <w:pStyle w:val="a3"/>
        <w:spacing w:before="60"/>
        <w:ind w:left="110" w:right="1008"/>
        <w:jc w:val="both"/>
        <w:rPr>
          <w:sz w:val="22"/>
          <w:szCs w:val="22"/>
          <w:lang w:val="uk-UA"/>
        </w:rPr>
      </w:pPr>
      <w:r w:rsidRPr="005D7AAB">
        <w:rPr>
          <w:sz w:val="22"/>
          <w:szCs w:val="22"/>
          <w:lang w:val="uk-UA"/>
        </w:rPr>
        <w:t xml:space="preserve">Восьмого </w:t>
      </w:r>
      <w:r w:rsidR="008529A7">
        <w:rPr>
          <w:sz w:val="22"/>
          <w:szCs w:val="22"/>
          <w:lang w:val="uk-UA"/>
        </w:rPr>
        <w:t>Сенатів</w:t>
      </w:r>
      <w:r w:rsidR="00574995" w:rsidRPr="005D7AAB">
        <w:rPr>
          <w:sz w:val="22"/>
          <w:szCs w:val="22"/>
          <w:lang w:val="uk-UA"/>
        </w:rPr>
        <w:t xml:space="preserve">. </w:t>
      </w:r>
      <w:r w:rsidRPr="005D7AAB">
        <w:rPr>
          <w:sz w:val="22"/>
          <w:szCs w:val="22"/>
          <w:lang w:val="uk-UA"/>
        </w:rPr>
        <w:t>Друг</w:t>
      </w:r>
      <w:r w:rsidR="008529A7">
        <w:rPr>
          <w:sz w:val="22"/>
          <w:szCs w:val="22"/>
          <w:lang w:val="uk-UA"/>
        </w:rPr>
        <w:t>ий</w:t>
      </w:r>
      <w:r w:rsidRPr="005D7AAB">
        <w:rPr>
          <w:sz w:val="22"/>
          <w:szCs w:val="22"/>
          <w:lang w:val="uk-UA"/>
        </w:rPr>
        <w:t xml:space="preserve"> </w:t>
      </w:r>
      <w:r w:rsidR="008529A7">
        <w:rPr>
          <w:sz w:val="22"/>
          <w:szCs w:val="22"/>
          <w:lang w:val="uk-UA"/>
        </w:rPr>
        <w:t>Сенат</w:t>
      </w:r>
      <w:r w:rsidRPr="005D7AAB">
        <w:rPr>
          <w:sz w:val="22"/>
          <w:szCs w:val="22"/>
          <w:lang w:val="uk-UA"/>
        </w:rPr>
        <w:t xml:space="preserve"> посила</w:t>
      </w:r>
      <w:r w:rsidR="008529A7">
        <w:rPr>
          <w:sz w:val="22"/>
          <w:szCs w:val="22"/>
          <w:lang w:val="uk-UA"/>
        </w:rPr>
        <w:t>вся</w:t>
      </w:r>
      <w:r w:rsidRPr="005D7AAB">
        <w:rPr>
          <w:sz w:val="22"/>
          <w:szCs w:val="22"/>
          <w:lang w:val="uk-UA"/>
        </w:rPr>
        <w:t xml:space="preserve"> на </w:t>
      </w:r>
      <w:r w:rsidR="00B3106D" w:rsidRPr="005D7AAB">
        <w:rPr>
          <w:sz w:val="22"/>
          <w:szCs w:val="22"/>
          <w:lang w:val="uk-UA"/>
        </w:rPr>
        <w:t>свою судову практику щодо спадкування та оподаткування подарунків</w:t>
      </w:r>
      <w:r w:rsidR="00574995" w:rsidRPr="005D7AAB">
        <w:rPr>
          <w:sz w:val="22"/>
          <w:szCs w:val="22"/>
          <w:lang w:val="uk-UA"/>
        </w:rPr>
        <w:t xml:space="preserve"> (</w:t>
      </w:r>
      <w:r w:rsidR="00B3106D" w:rsidRPr="005D7AAB">
        <w:rPr>
          <w:sz w:val="22"/>
          <w:szCs w:val="22"/>
          <w:lang w:val="uk-UA"/>
        </w:rPr>
        <w:t>наказ від 1 лютого</w:t>
      </w:r>
      <w:r w:rsidR="00574995" w:rsidRPr="005D7AAB">
        <w:rPr>
          <w:sz w:val="22"/>
          <w:szCs w:val="22"/>
          <w:lang w:val="uk-UA"/>
        </w:rPr>
        <w:t xml:space="preserve"> 2007</w:t>
      </w:r>
      <w:r w:rsidR="00B3106D" w:rsidRPr="005D7AAB">
        <w:rPr>
          <w:sz w:val="22"/>
          <w:szCs w:val="22"/>
          <w:lang w:val="uk-UA"/>
        </w:rPr>
        <w:t>р.</w:t>
      </w:r>
      <w:r w:rsidR="00574995" w:rsidRPr="005D7AAB">
        <w:rPr>
          <w:sz w:val="22"/>
          <w:szCs w:val="22"/>
          <w:lang w:val="uk-UA"/>
        </w:rPr>
        <w:t xml:space="preserve"> – II R 43/05 –, unpubl.</w:t>
      </w:r>
      <w:r w:rsidR="008529A7">
        <w:rPr>
          <w:sz w:val="22"/>
          <w:szCs w:val="22"/>
          <w:lang w:val="uk-UA"/>
        </w:rPr>
        <w:t xml:space="preserve"> (не опубліковано)</w:t>
      </w:r>
      <w:r w:rsidR="00574995" w:rsidRPr="005D7AAB">
        <w:rPr>
          <w:sz w:val="22"/>
          <w:szCs w:val="22"/>
          <w:lang w:val="uk-UA"/>
        </w:rPr>
        <w:t xml:space="preserve">; </w:t>
      </w:r>
      <w:r w:rsidR="00574995" w:rsidRPr="005D7AAB">
        <w:rPr>
          <w:i/>
          <w:sz w:val="22"/>
          <w:szCs w:val="22"/>
          <w:lang w:val="uk-UA"/>
        </w:rPr>
        <w:t xml:space="preserve">Sammlung der Entschei- dungen des Bundesfinanzhofs </w:t>
      </w:r>
      <w:r w:rsidR="00574995" w:rsidRPr="005D7AAB">
        <w:rPr>
          <w:sz w:val="22"/>
          <w:szCs w:val="22"/>
          <w:lang w:val="uk-UA"/>
        </w:rPr>
        <w:t xml:space="preserve">– BFHE 217, 183), </w:t>
      </w:r>
      <w:r w:rsidR="008529A7">
        <w:rPr>
          <w:sz w:val="22"/>
          <w:szCs w:val="22"/>
          <w:lang w:val="uk-UA"/>
        </w:rPr>
        <w:t>Восьмий</w:t>
      </w:r>
      <w:r w:rsidR="00B3106D" w:rsidRPr="005D7AAB">
        <w:rPr>
          <w:sz w:val="22"/>
          <w:szCs w:val="22"/>
          <w:lang w:val="uk-UA"/>
        </w:rPr>
        <w:t xml:space="preserve"> </w:t>
      </w:r>
      <w:r w:rsidR="008529A7">
        <w:rPr>
          <w:sz w:val="22"/>
          <w:szCs w:val="22"/>
          <w:lang w:val="uk-UA"/>
        </w:rPr>
        <w:t>Сенат</w:t>
      </w:r>
      <w:r w:rsidR="00B3106D" w:rsidRPr="005D7AAB">
        <w:rPr>
          <w:sz w:val="22"/>
          <w:szCs w:val="22"/>
          <w:lang w:val="uk-UA"/>
        </w:rPr>
        <w:t xml:space="preserve"> посила</w:t>
      </w:r>
      <w:r w:rsidR="008529A7">
        <w:rPr>
          <w:sz w:val="22"/>
          <w:szCs w:val="22"/>
          <w:lang w:val="uk-UA"/>
        </w:rPr>
        <w:t>вся</w:t>
      </w:r>
      <w:r w:rsidR="00B3106D" w:rsidRPr="005D7AAB">
        <w:rPr>
          <w:sz w:val="22"/>
          <w:szCs w:val="22"/>
          <w:lang w:val="uk-UA"/>
        </w:rPr>
        <w:t xml:space="preserve"> на свою судову практику щодо виплат </w:t>
      </w:r>
      <w:r w:rsidR="008529A7">
        <w:rPr>
          <w:sz w:val="22"/>
          <w:szCs w:val="22"/>
          <w:lang w:val="uk-UA"/>
        </w:rPr>
        <w:t xml:space="preserve">на </w:t>
      </w:r>
      <w:r w:rsidR="00B3106D" w:rsidRPr="005D7AAB">
        <w:rPr>
          <w:sz w:val="22"/>
          <w:szCs w:val="22"/>
          <w:lang w:val="uk-UA"/>
        </w:rPr>
        <w:t>діт</w:t>
      </w:r>
      <w:r w:rsidR="008529A7">
        <w:rPr>
          <w:sz w:val="22"/>
          <w:szCs w:val="22"/>
          <w:lang w:val="uk-UA"/>
        </w:rPr>
        <w:t>ей</w:t>
      </w:r>
      <w:r w:rsidR="00B3106D" w:rsidRPr="005D7AAB">
        <w:rPr>
          <w:sz w:val="22"/>
          <w:szCs w:val="22"/>
          <w:lang w:val="uk-UA"/>
        </w:rPr>
        <w:t>, які належать подружжю однакової статі за законодавством Нідерландів</w:t>
      </w:r>
      <w:r w:rsidR="00574995" w:rsidRPr="005D7AAB">
        <w:rPr>
          <w:sz w:val="22"/>
          <w:szCs w:val="22"/>
          <w:lang w:val="uk-UA"/>
        </w:rPr>
        <w:t xml:space="preserve"> (</w:t>
      </w:r>
      <w:r w:rsidR="00B3106D" w:rsidRPr="005D7AAB">
        <w:rPr>
          <w:sz w:val="22"/>
          <w:szCs w:val="22"/>
          <w:lang w:val="uk-UA"/>
        </w:rPr>
        <w:t xml:space="preserve">рішення від </w:t>
      </w:r>
      <w:r w:rsidR="00574995" w:rsidRPr="005D7AAB">
        <w:rPr>
          <w:sz w:val="22"/>
          <w:szCs w:val="22"/>
          <w:lang w:val="uk-UA"/>
        </w:rPr>
        <w:t xml:space="preserve">30 </w:t>
      </w:r>
      <w:r w:rsidR="00B3106D" w:rsidRPr="005D7AAB">
        <w:rPr>
          <w:sz w:val="22"/>
          <w:szCs w:val="22"/>
          <w:lang w:val="uk-UA"/>
        </w:rPr>
        <w:t>листопада</w:t>
      </w:r>
      <w:r w:rsidR="00574995" w:rsidRPr="005D7AAB">
        <w:rPr>
          <w:sz w:val="22"/>
          <w:szCs w:val="22"/>
          <w:lang w:val="uk-UA"/>
        </w:rPr>
        <w:t xml:space="preserve"> 2004</w:t>
      </w:r>
      <w:r w:rsidR="00B3106D" w:rsidRPr="005D7AAB">
        <w:rPr>
          <w:sz w:val="22"/>
          <w:szCs w:val="22"/>
          <w:lang w:val="uk-UA"/>
        </w:rPr>
        <w:t>р.</w:t>
      </w:r>
      <w:r w:rsidR="00574995" w:rsidRPr="005D7AAB">
        <w:rPr>
          <w:sz w:val="22"/>
          <w:szCs w:val="22"/>
          <w:lang w:val="uk-UA"/>
        </w:rPr>
        <w:t xml:space="preserve"> – VIII R 61/04 –, </w:t>
      </w:r>
      <w:r w:rsidR="00574995" w:rsidRPr="005D7AAB">
        <w:rPr>
          <w:i/>
          <w:sz w:val="22"/>
          <w:szCs w:val="22"/>
          <w:lang w:val="uk-UA"/>
        </w:rPr>
        <w:t xml:space="preserve">Sammlung der Entscheidungen des Bundesfinanzhofs </w:t>
      </w:r>
      <w:r w:rsidR="00574995" w:rsidRPr="005D7AAB">
        <w:rPr>
          <w:sz w:val="22"/>
          <w:szCs w:val="22"/>
          <w:lang w:val="uk-UA"/>
        </w:rPr>
        <w:t xml:space="preserve">– BFH/NV 2005, </w:t>
      </w:r>
      <w:r w:rsidR="00B3106D" w:rsidRPr="005D7AAB">
        <w:rPr>
          <w:sz w:val="22"/>
          <w:szCs w:val="22"/>
          <w:lang w:val="uk-UA"/>
        </w:rPr>
        <w:t>стор</w:t>
      </w:r>
      <w:r w:rsidR="00574995" w:rsidRPr="005D7AAB">
        <w:rPr>
          <w:sz w:val="22"/>
          <w:szCs w:val="22"/>
          <w:lang w:val="uk-UA"/>
        </w:rPr>
        <w:t>. 695).</w:t>
      </w:r>
    </w:p>
    <w:p w:rsidR="00D251D9" w:rsidRPr="005D7AAB" w:rsidRDefault="00BB07E9" w:rsidP="00F863EC">
      <w:pPr>
        <w:pStyle w:val="a4"/>
        <w:numPr>
          <w:ilvl w:val="0"/>
          <w:numId w:val="4"/>
        </w:numPr>
        <w:tabs>
          <w:tab w:val="left" w:pos="525"/>
        </w:tabs>
        <w:spacing w:before="153"/>
        <w:ind w:left="524" w:hanging="275"/>
        <w:rPr>
          <w:lang w:val="uk-UA"/>
        </w:rPr>
      </w:pPr>
      <w:r w:rsidRPr="005D7AAB">
        <w:rPr>
          <w:lang w:val="uk-UA"/>
        </w:rPr>
        <w:t xml:space="preserve">Асоціація роботодавців </w:t>
      </w:r>
      <w:r w:rsidR="008529A7">
        <w:rPr>
          <w:lang w:val="uk-UA"/>
        </w:rPr>
        <w:t>німецьких земель</w:t>
      </w:r>
      <w:r w:rsidRPr="005D7AAB">
        <w:rPr>
          <w:i/>
          <w:lang w:val="uk-UA"/>
        </w:rPr>
        <w:t xml:space="preserve"> </w:t>
      </w:r>
      <w:r w:rsidRPr="005D7AAB">
        <w:rPr>
          <w:lang w:val="uk-UA"/>
        </w:rPr>
        <w:t>(</w:t>
      </w:r>
      <w:r w:rsidR="00574995" w:rsidRPr="005D7AAB">
        <w:rPr>
          <w:lang w:val="uk-UA"/>
        </w:rPr>
        <w:t>TdL</w:t>
      </w:r>
      <w:r w:rsidRPr="005D7AAB">
        <w:rPr>
          <w:lang w:val="uk-UA"/>
        </w:rPr>
        <w:t>)</w:t>
      </w:r>
      <w:r w:rsidR="00574995" w:rsidRPr="005D7AAB">
        <w:rPr>
          <w:spacing w:val="5"/>
          <w:lang w:val="uk-UA"/>
        </w:rPr>
        <w:t xml:space="preserve"> </w:t>
      </w:r>
      <w:r w:rsidR="008529A7">
        <w:rPr>
          <w:spacing w:val="5"/>
          <w:lang w:val="uk-UA"/>
        </w:rPr>
        <w:t xml:space="preserve">заявила, що значна частина </w:t>
      </w:r>
      <w:r w:rsidRPr="005D7AAB">
        <w:rPr>
          <w:spacing w:val="5"/>
          <w:lang w:val="uk-UA"/>
        </w:rPr>
        <w:t xml:space="preserve">          68</w:t>
      </w:r>
    </w:p>
    <w:p w:rsidR="00D251D9" w:rsidRPr="005D7AAB" w:rsidRDefault="008529A7">
      <w:pPr>
        <w:pStyle w:val="a3"/>
        <w:spacing w:before="60" w:line="292" w:lineRule="auto"/>
        <w:ind w:left="110" w:right="944"/>
        <w:jc w:val="both"/>
        <w:rPr>
          <w:sz w:val="22"/>
          <w:szCs w:val="22"/>
          <w:lang w:val="uk-UA"/>
        </w:rPr>
      </w:pPr>
      <w:r>
        <w:rPr>
          <w:sz w:val="22"/>
          <w:szCs w:val="22"/>
          <w:lang w:val="uk-UA"/>
        </w:rPr>
        <w:t xml:space="preserve">Положень </w:t>
      </w:r>
      <w:r w:rsidR="00BB07E9" w:rsidRPr="005D7AAB">
        <w:rPr>
          <w:sz w:val="22"/>
          <w:szCs w:val="22"/>
          <w:lang w:val="uk-UA"/>
        </w:rPr>
        <w:t>Правил відповіда</w:t>
      </w:r>
      <w:r>
        <w:rPr>
          <w:sz w:val="22"/>
          <w:szCs w:val="22"/>
          <w:lang w:val="uk-UA"/>
        </w:rPr>
        <w:t>є</w:t>
      </w:r>
      <w:r w:rsidR="00BB07E9" w:rsidRPr="005D7AAB">
        <w:rPr>
          <w:sz w:val="22"/>
          <w:szCs w:val="22"/>
          <w:lang w:val="uk-UA"/>
        </w:rPr>
        <w:t xml:space="preserve"> положенням колективного договору і таким чином є </w:t>
      </w:r>
      <w:r>
        <w:rPr>
          <w:sz w:val="22"/>
          <w:szCs w:val="22"/>
          <w:lang w:val="uk-UA"/>
        </w:rPr>
        <w:t>результатом</w:t>
      </w:r>
      <w:r w:rsidR="00BB07E9" w:rsidRPr="005D7AAB">
        <w:rPr>
          <w:sz w:val="22"/>
          <w:szCs w:val="22"/>
          <w:lang w:val="uk-UA"/>
        </w:rPr>
        <w:t xml:space="preserve"> автономності при обговоренні договорів про заробітну платню. Питання того, чи </w:t>
      </w:r>
      <w:r>
        <w:rPr>
          <w:sz w:val="22"/>
          <w:szCs w:val="22"/>
          <w:lang w:val="uk-UA"/>
        </w:rPr>
        <w:t>можна</w:t>
      </w:r>
      <w:r w:rsidR="00BB07E9" w:rsidRPr="005D7AAB">
        <w:rPr>
          <w:sz w:val="22"/>
          <w:szCs w:val="22"/>
          <w:lang w:val="uk-UA"/>
        </w:rPr>
        <w:t xml:space="preserve"> гарантувати зареєстрованим громадянськ</w:t>
      </w:r>
      <w:r>
        <w:rPr>
          <w:sz w:val="22"/>
          <w:szCs w:val="22"/>
          <w:lang w:val="uk-UA"/>
        </w:rPr>
        <w:t>ім</w:t>
      </w:r>
      <w:r w:rsidR="00BB07E9" w:rsidRPr="005D7AAB">
        <w:rPr>
          <w:sz w:val="22"/>
          <w:szCs w:val="22"/>
          <w:lang w:val="uk-UA"/>
        </w:rPr>
        <w:t xml:space="preserve"> партнер</w:t>
      </w:r>
      <w:r>
        <w:rPr>
          <w:sz w:val="22"/>
          <w:szCs w:val="22"/>
          <w:lang w:val="uk-UA"/>
        </w:rPr>
        <w:t>ам</w:t>
      </w:r>
      <w:r w:rsidR="00BB07E9" w:rsidRPr="005D7AAB">
        <w:rPr>
          <w:sz w:val="22"/>
          <w:szCs w:val="22"/>
          <w:lang w:val="uk-UA"/>
        </w:rPr>
        <w:t xml:space="preserve"> можливість </w:t>
      </w:r>
      <w:r>
        <w:rPr>
          <w:sz w:val="22"/>
          <w:szCs w:val="22"/>
          <w:lang w:val="uk-UA"/>
        </w:rPr>
        <w:t xml:space="preserve">подання </w:t>
      </w:r>
      <w:r w:rsidR="00BB07E9" w:rsidRPr="005D7AAB">
        <w:rPr>
          <w:sz w:val="22"/>
          <w:szCs w:val="22"/>
          <w:lang w:val="uk-UA"/>
        </w:rPr>
        <w:t>позову на отримання пенсі</w:t>
      </w:r>
      <w:r w:rsidR="00DA3862">
        <w:rPr>
          <w:sz w:val="22"/>
          <w:szCs w:val="22"/>
          <w:lang w:val="uk-UA"/>
        </w:rPr>
        <w:t>ї</w:t>
      </w:r>
      <w:r w:rsidR="00BB07E9" w:rsidRPr="005D7AAB">
        <w:rPr>
          <w:sz w:val="22"/>
          <w:szCs w:val="22"/>
          <w:lang w:val="uk-UA"/>
        </w:rPr>
        <w:t xml:space="preserve"> тим, хто пережив годувальника, розглядалося під час переговорів про зміну системи. Загалом, такий позов не було узгоджено, і система балів була відповідним чином пропорційно розрахована як обіцянка виплат</w:t>
      </w:r>
      <w:r w:rsidR="00E76529" w:rsidRPr="005D7AAB">
        <w:rPr>
          <w:sz w:val="22"/>
          <w:szCs w:val="22"/>
          <w:lang w:val="uk-UA"/>
        </w:rPr>
        <w:t xml:space="preserve"> на основі внесків. В інших аспектах, </w:t>
      </w:r>
      <w:r w:rsidR="00F873A5">
        <w:rPr>
          <w:sz w:val="22"/>
          <w:szCs w:val="22"/>
          <w:lang w:val="uk-UA"/>
        </w:rPr>
        <w:t xml:space="preserve">Асоціація </w:t>
      </w:r>
      <w:r w:rsidR="00574995" w:rsidRPr="005D7AAB">
        <w:rPr>
          <w:sz w:val="22"/>
          <w:szCs w:val="22"/>
          <w:lang w:val="uk-UA"/>
        </w:rPr>
        <w:t xml:space="preserve">TdL </w:t>
      </w:r>
      <w:r w:rsidR="00E76529" w:rsidRPr="005D7AAB">
        <w:rPr>
          <w:sz w:val="22"/>
          <w:szCs w:val="22"/>
          <w:lang w:val="uk-UA"/>
        </w:rPr>
        <w:t>по суті виконує суперечливе рішення Федерального суду справедливості</w:t>
      </w:r>
      <w:r w:rsidR="00574995" w:rsidRPr="005D7AAB">
        <w:rPr>
          <w:sz w:val="22"/>
          <w:szCs w:val="22"/>
          <w:lang w:val="uk-UA"/>
        </w:rPr>
        <w:t>.</w:t>
      </w:r>
    </w:p>
    <w:p w:rsidR="00D251D9" w:rsidRPr="005D7AAB" w:rsidRDefault="00F863EC">
      <w:pPr>
        <w:pStyle w:val="a4"/>
        <w:numPr>
          <w:ilvl w:val="0"/>
          <w:numId w:val="4"/>
        </w:numPr>
        <w:tabs>
          <w:tab w:val="left" w:pos="524"/>
        </w:tabs>
        <w:spacing w:before="151"/>
        <w:ind w:left="523" w:hanging="274"/>
        <w:rPr>
          <w:lang w:val="uk-UA"/>
        </w:rPr>
      </w:pPr>
      <w:r w:rsidRPr="005D7AAB">
        <w:rPr>
          <w:lang w:val="uk-UA"/>
        </w:rPr>
        <w:t>Профспілка «</w:t>
      </w:r>
      <w:r w:rsidR="00574995" w:rsidRPr="005D7AAB">
        <w:rPr>
          <w:lang w:val="uk-UA"/>
        </w:rPr>
        <w:t>dbb tarifunion</w:t>
      </w:r>
      <w:r w:rsidRPr="005D7AAB">
        <w:rPr>
          <w:lang w:val="uk-UA"/>
        </w:rPr>
        <w:t>» заявила, що питан</w:t>
      </w:r>
      <w:r w:rsidR="00F873A5">
        <w:rPr>
          <w:lang w:val="uk-UA"/>
        </w:rPr>
        <w:t xml:space="preserve">ня поширення області застосування  </w:t>
      </w:r>
      <w:r w:rsidRPr="005D7AAB">
        <w:rPr>
          <w:lang w:val="uk-UA"/>
        </w:rPr>
        <w:t xml:space="preserve"> 69</w:t>
      </w:r>
    </w:p>
    <w:p w:rsidR="00D251D9" w:rsidRPr="005D7AAB" w:rsidRDefault="00F863EC">
      <w:pPr>
        <w:pStyle w:val="a3"/>
        <w:spacing w:before="60" w:line="292" w:lineRule="auto"/>
        <w:ind w:left="110" w:right="944"/>
        <w:jc w:val="both"/>
        <w:rPr>
          <w:sz w:val="22"/>
          <w:szCs w:val="22"/>
          <w:lang w:val="uk-UA"/>
        </w:rPr>
      </w:pPr>
      <w:r w:rsidRPr="005D7AAB">
        <w:rPr>
          <w:sz w:val="22"/>
          <w:szCs w:val="22"/>
          <w:lang w:val="uk-UA"/>
        </w:rPr>
        <w:t xml:space="preserve">пенсії для того, хто пережив годувальника, розглядалося під час колективних переговорів. У переговорах про зміну системи у </w:t>
      </w:r>
      <w:r w:rsidR="00574995" w:rsidRPr="005D7AAB">
        <w:rPr>
          <w:sz w:val="22"/>
          <w:szCs w:val="22"/>
          <w:lang w:val="uk-UA"/>
        </w:rPr>
        <w:t>2001</w:t>
      </w:r>
      <w:r w:rsidRPr="005D7AAB">
        <w:rPr>
          <w:sz w:val="22"/>
          <w:szCs w:val="22"/>
          <w:lang w:val="uk-UA"/>
        </w:rPr>
        <w:t>р</w:t>
      </w:r>
      <w:r w:rsidR="00574995" w:rsidRPr="005D7AAB">
        <w:rPr>
          <w:sz w:val="22"/>
          <w:szCs w:val="22"/>
          <w:lang w:val="uk-UA"/>
        </w:rPr>
        <w:t xml:space="preserve">, </w:t>
      </w:r>
      <w:r w:rsidRPr="005D7AAB">
        <w:rPr>
          <w:sz w:val="22"/>
          <w:szCs w:val="22"/>
          <w:lang w:val="uk-UA"/>
        </w:rPr>
        <w:t xml:space="preserve">роботодавці відмовились від поширення області застосування на тих громадянських партнерів, хто пережив годувальників, зробив посилання на подібну відмову </w:t>
      </w:r>
      <w:r w:rsidR="00A32503" w:rsidRPr="005D7AAB">
        <w:rPr>
          <w:sz w:val="22"/>
          <w:szCs w:val="22"/>
          <w:lang w:val="uk-UA"/>
        </w:rPr>
        <w:t xml:space="preserve">при застосуванні державної </w:t>
      </w:r>
      <w:r w:rsidR="00A32503" w:rsidRPr="005D7AAB">
        <w:rPr>
          <w:sz w:val="22"/>
          <w:szCs w:val="22"/>
          <w:lang w:val="uk-UA"/>
        </w:rPr>
        <w:lastRenderedPageBreak/>
        <w:t xml:space="preserve">пенсійної схеми. У </w:t>
      </w:r>
      <w:r w:rsidR="00574995" w:rsidRPr="005D7AAB">
        <w:rPr>
          <w:sz w:val="22"/>
          <w:szCs w:val="22"/>
          <w:lang w:val="uk-UA"/>
        </w:rPr>
        <w:t>2007</w:t>
      </w:r>
      <w:r w:rsidR="00A32503" w:rsidRPr="005D7AAB">
        <w:rPr>
          <w:sz w:val="22"/>
          <w:szCs w:val="22"/>
          <w:lang w:val="uk-UA"/>
        </w:rPr>
        <w:t>р</w:t>
      </w:r>
      <w:r w:rsidR="00574995" w:rsidRPr="005D7AAB">
        <w:rPr>
          <w:sz w:val="22"/>
          <w:szCs w:val="22"/>
          <w:lang w:val="uk-UA"/>
        </w:rPr>
        <w:t>,</w:t>
      </w:r>
      <w:r w:rsidR="00574995" w:rsidRPr="005D7AAB">
        <w:rPr>
          <w:spacing w:val="-8"/>
          <w:sz w:val="22"/>
          <w:szCs w:val="22"/>
          <w:lang w:val="uk-UA"/>
        </w:rPr>
        <w:t xml:space="preserve"> </w:t>
      </w:r>
      <w:r w:rsidR="00A32503" w:rsidRPr="005D7AAB">
        <w:rPr>
          <w:spacing w:val="-8"/>
          <w:sz w:val="22"/>
          <w:szCs w:val="22"/>
          <w:lang w:val="uk-UA"/>
        </w:rPr>
        <w:t xml:space="preserve">за логікою доповнення до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46.4</w:t>
      </w:r>
      <w:r w:rsidR="00574995" w:rsidRPr="005D7AAB">
        <w:rPr>
          <w:spacing w:val="-9"/>
          <w:sz w:val="22"/>
          <w:szCs w:val="22"/>
          <w:lang w:val="uk-UA"/>
        </w:rPr>
        <w:t xml:space="preserve"> </w:t>
      </w:r>
      <w:r w:rsidR="00574995" w:rsidRPr="005D7AAB">
        <w:rPr>
          <w:sz w:val="22"/>
          <w:szCs w:val="22"/>
          <w:lang w:val="uk-UA"/>
        </w:rPr>
        <w:t>SGB</w:t>
      </w:r>
      <w:r w:rsidR="00574995" w:rsidRPr="005D7AAB">
        <w:rPr>
          <w:spacing w:val="-8"/>
          <w:sz w:val="22"/>
          <w:szCs w:val="22"/>
          <w:lang w:val="uk-UA"/>
        </w:rPr>
        <w:t xml:space="preserve"> </w:t>
      </w:r>
      <w:r w:rsidR="00574995" w:rsidRPr="005D7AAB">
        <w:rPr>
          <w:sz w:val="22"/>
          <w:szCs w:val="22"/>
          <w:lang w:val="uk-UA"/>
        </w:rPr>
        <w:t>VI</w:t>
      </w:r>
      <w:r w:rsidR="00574995" w:rsidRPr="005D7AAB">
        <w:rPr>
          <w:spacing w:val="-9"/>
          <w:sz w:val="22"/>
          <w:szCs w:val="22"/>
          <w:lang w:val="uk-UA"/>
        </w:rPr>
        <w:t xml:space="preserve"> </w:t>
      </w:r>
      <w:r w:rsidR="00A32503" w:rsidRPr="005D7AAB">
        <w:rPr>
          <w:spacing w:val="-9"/>
          <w:sz w:val="22"/>
          <w:szCs w:val="22"/>
          <w:lang w:val="uk-UA"/>
        </w:rPr>
        <w:t>, яке так і не було зроблене, профспілки знов закликали поширити схему виплати пенсій тим, хто пережив годувальника</w:t>
      </w:r>
      <w:r w:rsidR="00627E4E">
        <w:rPr>
          <w:spacing w:val="-9"/>
          <w:sz w:val="22"/>
          <w:szCs w:val="22"/>
          <w:lang w:val="uk-UA"/>
        </w:rPr>
        <w:t>,</w:t>
      </w:r>
      <w:r w:rsidR="00A32503" w:rsidRPr="005D7AAB">
        <w:rPr>
          <w:spacing w:val="-9"/>
          <w:sz w:val="22"/>
          <w:szCs w:val="22"/>
          <w:lang w:val="uk-UA"/>
        </w:rPr>
        <w:t xml:space="preserve"> і на зареєстрованих громадянських партнерів. Роботодавці знову це відхилили. В інтересах загального договору, який треба було </w:t>
      </w:r>
      <w:r w:rsidR="0084340C" w:rsidRPr="005D7AAB">
        <w:rPr>
          <w:spacing w:val="-9"/>
          <w:sz w:val="22"/>
          <w:szCs w:val="22"/>
          <w:lang w:val="uk-UA"/>
        </w:rPr>
        <w:t>внести</w:t>
      </w:r>
      <w:r w:rsidR="00A32503" w:rsidRPr="005D7AAB">
        <w:rPr>
          <w:spacing w:val="-9"/>
          <w:sz w:val="22"/>
          <w:szCs w:val="22"/>
          <w:lang w:val="uk-UA"/>
        </w:rPr>
        <w:t xml:space="preserve"> у колективний договір, профспілки в той же самий день </w:t>
      </w:r>
      <w:r w:rsidR="00F873A5">
        <w:rPr>
          <w:spacing w:val="-9"/>
          <w:sz w:val="22"/>
          <w:szCs w:val="22"/>
          <w:lang w:val="uk-UA"/>
        </w:rPr>
        <w:t>повинні були</w:t>
      </w:r>
      <w:r w:rsidR="00A32503" w:rsidRPr="005D7AAB">
        <w:rPr>
          <w:spacing w:val="-9"/>
          <w:sz w:val="22"/>
          <w:szCs w:val="22"/>
          <w:lang w:val="uk-UA"/>
        </w:rPr>
        <w:t xml:space="preserve"> відмовитись від намагання досягти тієї мети, і в той же час заяви</w:t>
      </w:r>
      <w:r w:rsidR="00F873A5">
        <w:rPr>
          <w:spacing w:val="-9"/>
          <w:sz w:val="22"/>
          <w:szCs w:val="22"/>
          <w:lang w:val="uk-UA"/>
        </w:rPr>
        <w:t>ли</w:t>
      </w:r>
      <w:r w:rsidR="00A32503" w:rsidRPr="005D7AAB">
        <w:rPr>
          <w:spacing w:val="-9"/>
          <w:sz w:val="22"/>
          <w:szCs w:val="22"/>
          <w:lang w:val="uk-UA"/>
        </w:rPr>
        <w:t>, що вони знов піднімуть цю вимогу у майбутніх переговорах</w:t>
      </w:r>
      <w:r w:rsidR="00574995" w:rsidRPr="005D7AAB">
        <w:rPr>
          <w:sz w:val="22"/>
          <w:szCs w:val="22"/>
          <w:lang w:val="uk-UA"/>
        </w:rPr>
        <w:t>.</w:t>
      </w:r>
    </w:p>
    <w:p w:rsidR="00D251D9" w:rsidRPr="005D7AAB" w:rsidRDefault="008F6D54">
      <w:pPr>
        <w:pStyle w:val="a4"/>
        <w:numPr>
          <w:ilvl w:val="0"/>
          <w:numId w:val="4"/>
        </w:numPr>
        <w:tabs>
          <w:tab w:val="left" w:pos="521"/>
        </w:tabs>
        <w:spacing w:before="149"/>
        <w:ind w:left="520" w:hanging="271"/>
        <w:rPr>
          <w:lang w:val="uk-UA"/>
        </w:rPr>
      </w:pPr>
      <w:r w:rsidRPr="005D7AAB">
        <w:rPr>
          <w:lang w:val="uk-UA"/>
        </w:rPr>
        <w:t xml:space="preserve">Конфедерація німецьких профспілок заявила, що Статтю </w:t>
      </w:r>
      <w:r w:rsidR="00574995" w:rsidRPr="005D7AAB">
        <w:rPr>
          <w:lang w:val="uk-UA"/>
        </w:rPr>
        <w:t xml:space="preserve">3.1 </w:t>
      </w:r>
      <w:r w:rsidR="00206261" w:rsidRPr="005D7AAB">
        <w:rPr>
          <w:lang w:val="uk-UA"/>
        </w:rPr>
        <w:t>Основного закону</w:t>
      </w:r>
      <w:r w:rsidR="00F873A5">
        <w:rPr>
          <w:lang w:val="uk-UA"/>
        </w:rPr>
        <w:t xml:space="preserve">         </w:t>
      </w:r>
      <w:r w:rsidR="00574995" w:rsidRPr="005D7AAB">
        <w:rPr>
          <w:lang w:val="uk-UA"/>
        </w:rPr>
        <w:t>70</w:t>
      </w:r>
    </w:p>
    <w:p w:rsidR="00D251D9" w:rsidRPr="005D7AAB" w:rsidRDefault="00F873A5">
      <w:pPr>
        <w:pStyle w:val="a3"/>
        <w:spacing w:before="60" w:line="292" w:lineRule="auto"/>
        <w:ind w:left="110" w:right="944"/>
        <w:jc w:val="both"/>
        <w:rPr>
          <w:sz w:val="22"/>
          <w:szCs w:val="22"/>
          <w:lang w:val="uk-UA"/>
        </w:rPr>
      </w:pPr>
      <w:r>
        <w:rPr>
          <w:sz w:val="22"/>
          <w:szCs w:val="22"/>
          <w:lang w:val="uk-UA"/>
        </w:rPr>
        <w:t>б</w:t>
      </w:r>
      <w:r w:rsidR="008F6D54" w:rsidRPr="005D7AAB">
        <w:rPr>
          <w:sz w:val="22"/>
          <w:szCs w:val="22"/>
          <w:lang w:val="uk-UA"/>
        </w:rPr>
        <w:t>уло порушено, тому що Стаття</w:t>
      </w:r>
      <w:r w:rsidR="00574995" w:rsidRPr="005D7AAB">
        <w:rPr>
          <w:sz w:val="22"/>
          <w:szCs w:val="22"/>
          <w:lang w:val="uk-UA"/>
        </w:rPr>
        <w:t xml:space="preserve"> 6.1 </w:t>
      </w:r>
      <w:r w:rsidR="00206261" w:rsidRPr="005D7AAB">
        <w:rPr>
          <w:sz w:val="22"/>
          <w:szCs w:val="22"/>
          <w:lang w:val="uk-UA"/>
        </w:rPr>
        <w:t>Основного закону</w:t>
      </w:r>
      <w:r>
        <w:rPr>
          <w:sz w:val="22"/>
          <w:szCs w:val="22"/>
          <w:lang w:val="uk-UA"/>
        </w:rPr>
        <w:t xml:space="preserve"> </w:t>
      </w:r>
      <w:r w:rsidR="008F6D54" w:rsidRPr="005D7AAB">
        <w:rPr>
          <w:sz w:val="22"/>
          <w:szCs w:val="22"/>
          <w:lang w:val="uk-UA"/>
        </w:rPr>
        <w:t xml:space="preserve">не виправдовує нерівноправне ставлення до цього питання. Зареєстровані громадянські партнерства не відрізняються від шлюбу так сильно, щоб можна було б виправдати нерівноправне відношення, </w:t>
      </w:r>
      <w:r w:rsidR="00FB0F66" w:rsidRPr="005D7AAB">
        <w:rPr>
          <w:sz w:val="22"/>
          <w:szCs w:val="22"/>
          <w:lang w:val="uk-UA"/>
        </w:rPr>
        <w:t xml:space="preserve">а ні </w:t>
      </w:r>
      <w:r>
        <w:rPr>
          <w:sz w:val="22"/>
          <w:szCs w:val="22"/>
          <w:lang w:val="uk-UA"/>
        </w:rPr>
        <w:t>у відношенні до</w:t>
      </w:r>
      <w:r w:rsidR="00FB0F66" w:rsidRPr="005D7AAB">
        <w:rPr>
          <w:sz w:val="22"/>
          <w:szCs w:val="22"/>
          <w:lang w:val="uk-UA"/>
        </w:rPr>
        <w:t xml:space="preserve"> </w:t>
      </w:r>
      <w:r w:rsidR="0084340C" w:rsidRPr="005D7AAB">
        <w:rPr>
          <w:sz w:val="22"/>
          <w:szCs w:val="22"/>
          <w:lang w:val="uk-UA"/>
        </w:rPr>
        <w:t>обов’язків</w:t>
      </w:r>
      <w:r w:rsidR="00FB0F66" w:rsidRPr="005D7AAB">
        <w:rPr>
          <w:sz w:val="22"/>
          <w:szCs w:val="22"/>
          <w:lang w:val="uk-UA"/>
        </w:rPr>
        <w:t xml:space="preserve"> </w:t>
      </w:r>
      <w:r w:rsidR="0084340C" w:rsidRPr="005D7AAB">
        <w:rPr>
          <w:sz w:val="22"/>
          <w:szCs w:val="22"/>
          <w:lang w:val="uk-UA"/>
        </w:rPr>
        <w:t>партнерів</w:t>
      </w:r>
      <w:r w:rsidR="00FB0F66" w:rsidRPr="005D7AAB">
        <w:rPr>
          <w:sz w:val="22"/>
          <w:szCs w:val="22"/>
          <w:lang w:val="uk-UA"/>
        </w:rPr>
        <w:t xml:space="preserve"> утримувати </w:t>
      </w:r>
      <w:r w:rsidR="0084340C" w:rsidRPr="005D7AAB">
        <w:rPr>
          <w:sz w:val="22"/>
          <w:szCs w:val="22"/>
          <w:lang w:val="uk-UA"/>
        </w:rPr>
        <w:t>сім’ю</w:t>
      </w:r>
      <w:r w:rsidR="00FB0F66" w:rsidRPr="005D7AAB">
        <w:rPr>
          <w:sz w:val="22"/>
          <w:szCs w:val="22"/>
          <w:lang w:val="uk-UA"/>
        </w:rPr>
        <w:t xml:space="preserve">, а ні </w:t>
      </w:r>
      <w:r>
        <w:rPr>
          <w:sz w:val="22"/>
          <w:szCs w:val="22"/>
          <w:lang w:val="uk-UA"/>
        </w:rPr>
        <w:t>у відношенні до</w:t>
      </w:r>
      <w:r w:rsidR="00FB0F66" w:rsidRPr="005D7AAB">
        <w:rPr>
          <w:sz w:val="22"/>
          <w:szCs w:val="22"/>
          <w:lang w:val="uk-UA"/>
        </w:rPr>
        <w:t xml:space="preserve"> створення </w:t>
      </w:r>
      <w:r w:rsidR="0084340C" w:rsidRPr="005D7AAB">
        <w:rPr>
          <w:sz w:val="22"/>
          <w:szCs w:val="22"/>
          <w:lang w:val="uk-UA"/>
        </w:rPr>
        <w:t>сім’ї</w:t>
      </w:r>
      <w:r w:rsidR="00FB0F66" w:rsidRPr="005D7AAB">
        <w:rPr>
          <w:sz w:val="22"/>
          <w:szCs w:val="22"/>
          <w:lang w:val="uk-UA"/>
        </w:rPr>
        <w:t xml:space="preserve">. Образ </w:t>
      </w:r>
      <w:r w:rsidR="0084340C" w:rsidRPr="005D7AAB">
        <w:rPr>
          <w:sz w:val="22"/>
          <w:szCs w:val="22"/>
          <w:lang w:val="uk-UA"/>
        </w:rPr>
        <w:t>сім’ї</w:t>
      </w:r>
      <w:r w:rsidR="00FB0F66" w:rsidRPr="005D7AAB">
        <w:rPr>
          <w:sz w:val="22"/>
          <w:szCs w:val="22"/>
          <w:lang w:val="uk-UA"/>
        </w:rPr>
        <w:t xml:space="preserve"> фундаментально змінився.</w:t>
      </w:r>
    </w:p>
    <w:p w:rsidR="00D251D9" w:rsidRPr="005D7AAB" w:rsidRDefault="00FB0F66">
      <w:pPr>
        <w:pStyle w:val="a4"/>
        <w:numPr>
          <w:ilvl w:val="0"/>
          <w:numId w:val="4"/>
        </w:numPr>
        <w:tabs>
          <w:tab w:val="left" w:pos="540"/>
        </w:tabs>
        <w:spacing w:before="152"/>
        <w:ind w:left="539" w:hanging="290"/>
        <w:rPr>
          <w:lang w:val="uk-UA"/>
        </w:rPr>
      </w:pPr>
      <w:r w:rsidRPr="005D7AAB">
        <w:rPr>
          <w:lang w:val="uk-UA"/>
        </w:rPr>
        <w:t>Асоціація «</w:t>
      </w:r>
      <w:r w:rsidR="00574995" w:rsidRPr="005D7AAB">
        <w:rPr>
          <w:lang w:val="uk-UA"/>
        </w:rPr>
        <w:t>The</w:t>
      </w:r>
      <w:r w:rsidR="00574995" w:rsidRPr="005D7AAB">
        <w:rPr>
          <w:spacing w:val="18"/>
          <w:lang w:val="uk-UA"/>
        </w:rPr>
        <w:t xml:space="preserve"> </w:t>
      </w:r>
      <w:r w:rsidR="00574995" w:rsidRPr="005D7AAB">
        <w:rPr>
          <w:lang w:val="uk-UA"/>
        </w:rPr>
        <w:t>Arbeitsgemeinschaft</w:t>
      </w:r>
      <w:r w:rsidR="00574995" w:rsidRPr="005D7AAB">
        <w:rPr>
          <w:spacing w:val="22"/>
          <w:lang w:val="uk-UA"/>
        </w:rPr>
        <w:t xml:space="preserve"> </w:t>
      </w:r>
      <w:r w:rsidR="00574995" w:rsidRPr="005D7AAB">
        <w:rPr>
          <w:lang w:val="uk-UA"/>
        </w:rPr>
        <w:t>für</w:t>
      </w:r>
      <w:r w:rsidR="00574995" w:rsidRPr="005D7AAB">
        <w:rPr>
          <w:spacing w:val="19"/>
          <w:lang w:val="uk-UA"/>
        </w:rPr>
        <w:t xml:space="preserve"> </w:t>
      </w:r>
      <w:r w:rsidR="00574995" w:rsidRPr="005D7AAB">
        <w:rPr>
          <w:lang w:val="uk-UA"/>
        </w:rPr>
        <w:t>betriebliche</w:t>
      </w:r>
      <w:r w:rsidR="00574995" w:rsidRPr="005D7AAB">
        <w:rPr>
          <w:spacing w:val="18"/>
          <w:lang w:val="uk-UA"/>
        </w:rPr>
        <w:t xml:space="preserve"> </w:t>
      </w:r>
      <w:r w:rsidR="00574995" w:rsidRPr="005D7AAB">
        <w:rPr>
          <w:lang w:val="uk-UA"/>
        </w:rPr>
        <w:t>Altersversorgung</w:t>
      </w:r>
      <w:r w:rsidR="00574995" w:rsidRPr="005D7AAB">
        <w:rPr>
          <w:spacing w:val="22"/>
          <w:lang w:val="uk-UA"/>
        </w:rPr>
        <w:t xml:space="preserve"> </w:t>
      </w:r>
      <w:r w:rsidR="00574995" w:rsidRPr="005D7AAB">
        <w:rPr>
          <w:lang w:val="uk-UA"/>
        </w:rPr>
        <w:t>(aba)</w:t>
      </w:r>
      <w:r w:rsidRPr="005D7AAB">
        <w:rPr>
          <w:lang w:val="uk-UA"/>
        </w:rPr>
        <w:t xml:space="preserve">»        </w:t>
      </w:r>
      <w:r w:rsidR="00F873A5">
        <w:rPr>
          <w:lang w:val="uk-UA"/>
        </w:rPr>
        <w:t xml:space="preserve">          </w:t>
      </w:r>
      <w:r w:rsidR="00574995" w:rsidRPr="005D7AAB">
        <w:rPr>
          <w:lang w:val="uk-UA"/>
        </w:rPr>
        <w:t>71</w:t>
      </w:r>
    </w:p>
    <w:p w:rsidR="003E3494" w:rsidRPr="005D7AAB" w:rsidRDefault="00627E4E" w:rsidP="003E3494">
      <w:pPr>
        <w:pStyle w:val="a3"/>
        <w:spacing w:before="60" w:line="292" w:lineRule="auto"/>
        <w:ind w:left="110" w:right="944"/>
        <w:jc w:val="both"/>
        <w:rPr>
          <w:sz w:val="22"/>
          <w:szCs w:val="22"/>
          <w:lang w:val="uk-UA"/>
        </w:rPr>
      </w:pPr>
      <w:r>
        <w:rPr>
          <w:sz w:val="22"/>
          <w:szCs w:val="22"/>
          <w:lang w:val="uk-UA"/>
        </w:rPr>
        <w:t>з</w:t>
      </w:r>
      <w:r w:rsidR="00FB0F66" w:rsidRPr="005D7AAB">
        <w:rPr>
          <w:sz w:val="22"/>
          <w:szCs w:val="22"/>
          <w:lang w:val="uk-UA"/>
        </w:rPr>
        <w:t>аявила, що з точки зору рівноправності було допустим</w:t>
      </w:r>
      <w:r w:rsidR="00327984">
        <w:rPr>
          <w:sz w:val="22"/>
          <w:szCs w:val="22"/>
          <w:lang w:val="uk-UA"/>
        </w:rPr>
        <w:t>им</w:t>
      </w:r>
      <w:r w:rsidR="00FB0F66" w:rsidRPr="005D7AAB">
        <w:rPr>
          <w:sz w:val="22"/>
          <w:szCs w:val="22"/>
          <w:lang w:val="uk-UA"/>
        </w:rPr>
        <w:t xml:space="preserve"> </w:t>
      </w:r>
      <w:r w:rsidR="00327984">
        <w:rPr>
          <w:sz w:val="22"/>
          <w:szCs w:val="22"/>
          <w:lang w:val="uk-UA"/>
        </w:rPr>
        <w:t>у відношенні до</w:t>
      </w:r>
      <w:r w:rsidR="00FB0F66" w:rsidRPr="005D7AAB">
        <w:rPr>
          <w:sz w:val="22"/>
          <w:szCs w:val="22"/>
          <w:lang w:val="uk-UA"/>
        </w:rPr>
        <w:t xml:space="preserve"> </w:t>
      </w:r>
      <w:r w:rsidR="00327984">
        <w:rPr>
          <w:sz w:val="22"/>
          <w:szCs w:val="22"/>
          <w:lang w:val="uk-UA"/>
        </w:rPr>
        <w:t>зазвичай</w:t>
      </w:r>
      <w:r w:rsidR="00FB0F66" w:rsidRPr="005D7AAB">
        <w:rPr>
          <w:sz w:val="22"/>
          <w:szCs w:val="22"/>
          <w:lang w:val="uk-UA"/>
        </w:rPr>
        <w:t xml:space="preserve"> зростаючих потреб забезпечення подружжя поводитись з ними в більш сприятливій манері ніж </w:t>
      </w:r>
      <w:r w:rsidR="00327984">
        <w:rPr>
          <w:sz w:val="22"/>
          <w:szCs w:val="22"/>
          <w:lang w:val="uk-UA"/>
        </w:rPr>
        <w:t xml:space="preserve">із </w:t>
      </w:r>
      <w:r w:rsidR="00FB0F66" w:rsidRPr="005D7AAB">
        <w:rPr>
          <w:sz w:val="22"/>
          <w:szCs w:val="22"/>
          <w:lang w:val="uk-UA"/>
        </w:rPr>
        <w:t>зареєстровани</w:t>
      </w:r>
      <w:r w:rsidR="00327984">
        <w:rPr>
          <w:sz w:val="22"/>
          <w:szCs w:val="22"/>
          <w:lang w:val="uk-UA"/>
        </w:rPr>
        <w:t>ми</w:t>
      </w:r>
      <w:r w:rsidR="00FB0F66" w:rsidRPr="005D7AAB">
        <w:rPr>
          <w:sz w:val="22"/>
          <w:szCs w:val="22"/>
          <w:lang w:val="uk-UA"/>
        </w:rPr>
        <w:t xml:space="preserve"> громадянськи</w:t>
      </w:r>
      <w:r w:rsidR="00327984">
        <w:rPr>
          <w:sz w:val="22"/>
          <w:szCs w:val="22"/>
          <w:lang w:val="uk-UA"/>
        </w:rPr>
        <w:t>ми</w:t>
      </w:r>
      <w:r w:rsidR="00FB0F66" w:rsidRPr="005D7AAB">
        <w:rPr>
          <w:sz w:val="22"/>
          <w:szCs w:val="22"/>
          <w:lang w:val="uk-UA"/>
        </w:rPr>
        <w:t xml:space="preserve"> партнер</w:t>
      </w:r>
      <w:r w:rsidR="00327984">
        <w:rPr>
          <w:sz w:val="22"/>
          <w:szCs w:val="22"/>
          <w:lang w:val="uk-UA"/>
        </w:rPr>
        <w:t>ами</w:t>
      </w:r>
      <w:r w:rsidR="003E3494" w:rsidRPr="005D7AAB">
        <w:rPr>
          <w:sz w:val="22"/>
          <w:szCs w:val="22"/>
          <w:lang w:val="uk-UA"/>
        </w:rPr>
        <w:t xml:space="preserve">. Виплати тим, хто пережив годувальника, були традиційно гарантовані в схемах трудової пенсії щоб підтримати родину робітника </w:t>
      </w:r>
      <w:r w:rsidR="00327984">
        <w:rPr>
          <w:sz w:val="22"/>
          <w:szCs w:val="22"/>
          <w:lang w:val="uk-UA"/>
        </w:rPr>
        <w:t>після його/її смерті. Додатково</w:t>
      </w:r>
      <w:r w:rsidR="003E3494" w:rsidRPr="005D7AAB">
        <w:rPr>
          <w:sz w:val="22"/>
          <w:szCs w:val="22"/>
          <w:lang w:val="uk-UA"/>
        </w:rPr>
        <w:t xml:space="preserve"> планувалося підтримати одного з подружжя, який не був надійно працевлаштованим, </w:t>
      </w:r>
      <w:r w:rsidR="00327984">
        <w:rPr>
          <w:sz w:val="22"/>
          <w:szCs w:val="22"/>
          <w:lang w:val="uk-UA"/>
        </w:rPr>
        <w:t xml:space="preserve">і </w:t>
      </w:r>
      <w:r w:rsidR="003E3494" w:rsidRPr="005D7AAB">
        <w:rPr>
          <w:sz w:val="22"/>
          <w:szCs w:val="22"/>
          <w:lang w:val="uk-UA"/>
        </w:rPr>
        <w:t>який відповідав за виховання дітей та за інші домогосподарські справи, і таким чином підтрим</w:t>
      </w:r>
      <w:r w:rsidR="00327984">
        <w:rPr>
          <w:sz w:val="22"/>
          <w:szCs w:val="22"/>
          <w:lang w:val="uk-UA"/>
        </w:rPr>
        <w:t>ати</w:t>
      </w:r>
      <w:r w:rsidR="003E3494" w:rsidRPr="005D7AAB">
        <w:rPr>
          <w:sz w:val="22"/>
          <w:szCs w:val="22"/>
          <w:lang w:val="uk-UA"/>
        </w:rPr>
        <w:t xml:space="preserve"> робітника, щоб він або вона могли б концентруватися на роботі без обмежень. Подружжя, що пережило годувальника, </w:t>
      </w:r>
      <w:r w:rsidR="00327984">
        <w:rPr>
          <w:sz w:val="22"/>
          <w:szCs w:val="22"/>
          <w:lang w:val="uk-UA"/>
        </w:rPr>
        <w:t>зазвичай</w:t>
      </w:r>
      <w:r w:rsidR="003E3494" w:rsidRPr="005D7AAB">
        <w:rPr>
          <w:sz w:val="22"/>
          <w:szCs w:val="22"/>
          <w:lang w:val="uk-UA"/>
        </w:rPr>
        <w:t xml:space="preserve"> </w:t>
      </w:r>
      <w:r w:rsidR="0084340C" w:rsidRPr="005D7AAB">
        <w:rPr>
          <w:sz w:val="22"/>
          <w:szCs w:val="22"/>
          <w:lang w:val="uk-UA"/>
        </w:rPr>
        <w:t>потребувало</w:t>
      </w:r>
      <w:r w:rsidR="003E3494" w:rsidRPr="005D7AAB">
        <w:rPr>
          <w:sz w:val="22"/>
          <w:szCs w:val="22"/>
          <w:lang w:val="uk-UA"/>
        </w:rPr>
        <w:t xml:space="preserve"> більш</w:t>
      </w:r>
      <w:r w:rsidR="00327984">
        <w:rPr>
          <w:sz w:val="22"/>
          <w:szCs w:val="22"/>
          <w:lang w:val="uk-UA"/>
        </w:rPr>
        <w:t>ого</w:t>
      </w:r>
      <w:r w:rsidR="003E3494" w:rsidRPr="005D7AAB">
        <w:rPr>
          <w:sz w:val="22"/>
          <w:szCs w:val="22"/>
          <w:lang w:val="uk-UA"/>
        </w:rPr>
        <w:t xml:space="preserve"> забезпечення, тому що в результаті виховання дітей він або вона не був (була) в змозі побудувати достатнє забезпечення для свого похилого віку.</w:t>
      </w:r>
    </w:p>
    <w:p w:rsidR="00D251D9" w:rsidRPr="005D7AAB" w:rsidRDefault="00163D2D" w:rsidP="00627E4E">
      <w:pPr>
        <w:pStyle w:val="a3"/>
        <w:spacing w:before="60" w:line="292" w:lineRule="auto"/>
        <w:ind w:left="142" w:right="866"/>
        <w:jc w:val="both"/>
        <w:rPr>
          <w:sz w:val="22"/>
          <w:szCs w:val="22"/>
          <w:lang w:val="uk-UA"/>
        </w:rPr>
      </w:pPr>
      <w:r w:rsidRPr="005D7AAB">
        <w:rPr>
          <w:sz w:val="22"/>
          <w:szCs w:val="22"/>
          <w:lang w:val="uk-UA"/>
        </w:rPr>
        <w:t>Асоціація «</w:t>
      </w:r>
      <w:r w:rsidR="00574995" w:rsidRPr="005D7AAB">
        <w:rPr>
          <w:sz w:val="22"/>
          <w:szCs w:val="22"/>
          <w:lang w:val="uk-UA"/>
        </w:rPr>
        <w:t>aba</w:t>
      </w:r>
      <w:r w:rsidRPr="005D7AAB">
        <w:rPr>
          <w:sz w:val="22"/>
          <w:szCs w:val="22"/>
          <w:lang w:val="uk-UA"/>
        </w:rPr>
        <w:t>»</w:t>
      </w:r>
      <w:r w:rsidR="00574995" w:rsidRPr="005D7AAB">
        <w:rPr>
          <w:sz w:val="22"/>
          <w:szCs w:val="22"/>
          <w:lang w:val="uk-UA"/>
        </w:rPr>
        <w:t xml:space="preserve"> </w:t>
      </w:r>
      <w:r w:rsidRPr="005D7AAB">
        <w:rPr>
          <w:sz w:val="22"/>
          <w:szCs w:val="22"/>
          <w:lang w:val="uk-UA"/>
        </w:rPr>
        <w:t>заявила, що точних даних щодо кількості шлюбів і парт</w:t>
      </w:r>
      <w:r w:rsidR="00327984">
        <w:rPr>
          <w:sz w:val="22"/>
          <w:szCs w:val="22"/>
          <w:lang w:val="uk-UA"/>
        </w:rPr>
        <w:t>нерств</w:t>
      </w:r>
      <w:r w:rsidR="008E15EF">
        <w:rPr>
          <w:sz w:val="22"/>
          <w:szCs w:val="22"/>
          <w:lang w:val="uk-UA"/>
        </w:rPr>
        <w:t>,</w:t>
      </w:r>
      <w:r w:rsidR="00327984">
        <w:rPr>
          <w:sz w:val="22"/>
          <w:szCs w:val="22"/>
          <w:lang w:val="uk-UA"/>
        </w:rPr>
        <w:t xml:space="preserve"> в</w:t>
      </w:r>
      <w:r w:rsidR="00627E4E">
        <w:rPr>
          <w:sz w:val="22"/>
          <w:szCs w:val="22"/>
          <w:lang w:val="uk-UA"/>
        </w:rPr>
        <w:t xml:space="preserve">   </w:t>
      </w:r>
      <w:r w:rsidR="008E15EF">
        <w:rPr>
          <w:sz w:val="22"/>
          <w:szCs w:val="22"/>
          <w:lang w:val="uk-UA"/>
        </w:rPr>
        <w:t>72</w:t>
      </w:r>
      <w:r w:rsidR="00627E4E">
        <w:rPr>
          <w:sz w:val="22"/>
          <w:szCs w:val="22"/>
          <w:lang w:val="uk-UA"/>
        </w:rPr>
        <w:t xml:space="preserve"> </w:t>
      </w:r>
      <w:r w:rsidR="00327984">
        <w:rPr>
          <w:sz w:val="22"/>
          <w:szCs w:val="22"/>
          <w:lang w:val="uk-UA"/>
        </w:rPr>
        <w:t>яких</w:t>
      </w:r>
      <w:r w:rsidR="008E15EF">
        <w:rPr>
          <w:sz w:val="22"/>
          <w:szCs w:val="22"/>
          <w:lang w:val="uk-UA"/>
        </w:rPr>
        <w:t xml:space="preserve"> </w:t>
      </w:r>
      <w:r w:rsidRPr="005D7AAB">
        <w:rPr>
          <w:sz w:val="22"/>
          <w:szCs w:val="22"/>
          <w:lang w:val="uk-UA"/>
        </w:rPr>
        <w:t>є діти, немає.</w:t>
      </w:r>
      <w:r w:rsidR="00574995" w:rsidRPr="005D7AAB">
        <w:rPr>
          <w:sz w:val="22"/>
          <w:szCs w:val="22"/>
          <w:lang w:val="uk-UA"/>
        </w:rPr>
        <w:t xml:space="preserve"> </w:t>
      </w:r>
      <w:r w:rsidRPr="005D7AAB">
        <w:rPr>
          <w:sz w:val="22"/>
          <w:szCs w:val="22"/>
          <w:lang w:val="uk-UA"/>
        </w:rPr>
        <w:t xml:space="preserve">Оцінка Федерального статистичного офісу </w:t>
      </w:r>
      <w:r w:rsidR="00574995" w:rsidRPr="005D7AAB">
        <w:rPr>
          <w:sz w:val="22"/>
          <w:szCs w:val="22"/>
          <w:lang w:val="uk-UA"/>
        </w:rPr>
        <w:t>(</w:t>
      </w:r>
      <w:r w:rsidR="00574995" w:rsidRPr="005D7AAB">
        <w:rPr>
          <w:i/>
          <w:sz w:val="22"/>
          <w:szCs w:val="22"/>
          <w:lang w:val="uk-UA"/>
        </w:rPr>
        <w:t>Statistisches</w:t>
      </w:r>
      <w:r w:rsidR="00574995" w:rsidRPr="005D7AAB">
        <w:rPr>
          <w:i/>
          <w:spacing w:val="-10"/>
          <w:sz w:val="22"/>
          <w:szCs w:val="22"/>
          <w:lang w:val="uk-UA"/>
        </w:rPr>
        <w:t xml:space="preserve"> </w:t>
      </w:r>
      <w:r w:rsidR="00574995" w:rsidRPr="005D7AAB">
        <w:rPr>
          <w:i/>
          <w:sz w:val="22"/>
          <w:szCs w:val="22"/>
          <w:lang w:val="uk-UA"/>
        </w:rPr>
        <w:t>Bundesamt</w:t>
      </w:r>
      <w:r w:rsidR="00574995" w:rsidRPr="005D7AAB">
        <w:rPr>
          <w:sz w:val="22"/>
          <w:szCs w:val="22"/>
          <w:lang w:val="uk-UA"/>
        </w:rPr>
        <w:t>)</w:t>
      </w:r>
      <w:r w:rsidR="00574995" w:rsidRPr="005D7AAB">
        <w:rPr>
          <w:spacing w:val="-12"/>
          <w:sz w:val="22"/>
          <w:szCs w:val="22"/>
          <w:lang w:val="uk-UA"/>
        </w:rPr>
        <w:t xml:space="preserve"> </w:t>
      </w:r>
      <w:r w:rsidRPr="005D7AAB">
        <w:rPr>
          <w:spacing w:val="-12"/>
          <w:sz w:val="22"/>
          <w:szCs w:val="22"/>
          <w:lang w:val="uk-UA"/>
        </w:rPr>
        <w:t xml:space="preserve">показала, що у </w:t>
      </w:r>
      <w:r w:rsidR="00574995" w:rsidRPr="005D7AAB">
        <w:rPr>
          <w:sz w:val="22"/>
          <w:szCs w:val="22"/>
          <w:lang w:val="uk-UA"/>
        </w:rPr>
        <w:t>2006</w:t>
      </w:r>
      <w:r w:rsidRPr="005D7AAB">
        <w:rPr>
          <w:sz w:val="22"/>
          <w:szCs w:val="22"/>
          <w:lang w:val="uk-UA"/>
        </w:rPr>
        <w:t>р на заході три чверті дітей народилися у шлюбі, а цифри для сходу складали тільки 40 відсотків дітей, що народилися у шлюбі. Дослідження, що проводилося</w:t>
      </w:r>
      <w:r w:rsidR="00574995" w:rsidRPr="005D7AAB">
        <w:rPr>
          <w:spacing w:val="-7"/>
          <w:sz w:val="22"/>
          <w:szCs w:val="22"/>
          <w:lang w:val="uk-UA"/>
        </w:rPr>
        <w:t xml:space="preserve"> </w:t>
      </w:r>
      <w:r w:rsidR="00D27F5B" w:rsidRPr="005D7AAB">
        <w:rPr>
          <w:spacing w:val="-7"/>
          <w:sz w:val="22"/>
          <w:szCs w:val="22"/>
          <w:lang w:val="uk-UA"/>
        </w:rPr>
        <w:t>Федеральною Асоціацією Гей-юристів (</w:t>
      </w:r>
      <w:r w:rsidR="00574995" w:rsidRPr="005D7AAB">
        <w:rPr>
          <w:sz w:val="22"/>
          <w:szCs w:val="22"/>
          <w:lang w:val="uk-UA"/>
        </w:rPr>
        <w:t>Bundesarbeitsgemeinschaft</w:t>
      </w:r>
      <w:r w:rsidR="00574995" w:rsidRPr="005D7AAB">
        <w:rPr>
          <w:spacing w:val="-3"/>
          <w:sz w:val="22"/>
          <w:szCs w:val="22"/>
          <w:lang w:val="uk-UA"/>
        </w:rPr>
        <w:t xml:space="preserve"> </w:t>
      </w:r>
      <w:r w:rsidR="00574995" w:rsidRPr="005D7AAB">
        <w:rPr>
          <w:sz w:val="22"/>
          <w:szCs w:val="22"/>
          <w:lang w:val="uk-UA"/>
        </w:rPr>
        <w:t>Schwule</w:t>
      </w:r>
      <w:r w:rsidR="00574995" w:rsidRPr="005D7AAB">
        <w:rPr>
          <w:spacing w:val="-6"/>
          <w:sz w:val="22"/>
          <w:szCs w:val="22"/>
          <w:lang w:val="uk-UA"/>
        </w:rPr>
        <w:t xml:space="preserve"> </w:t>
      </w:r>
      <w:r w:rsidR="00574995" w:rsidRPr="005D7AAB">
        <w:rPr>
          <w:sz w:val="22"/>
          <w:szCs w:val="22"/>
          <w:lang w:val="uk-UA"/>
        </w:rPr>
        <w:t>Juristen</w:t>
      </w:r>
      <w:r w:rsidR="00D27F5B" w:rsidRPr="005D7AAB">
        <w:rPr>
          <w:sz w:val="22"/>
          <w:szCs w:val="22"/>
          <w:lang w:val="uk-UA"/>
        </w:rPr>
        <w:t xml:space="preserve">) серед різних земель, </w:t>
      </w:r>
      <w:r w:rsidR="0084340C" w:rsidRPr="005D7AAB">
        <w:rPr>
          <w:sz w:val="22"/>
          <w:szCs w:val="22"/>
          <w:lang w:val="uk-UA"/>
        </w:rPr>
        <w:t>виявило</w:t>
      </w:r>
      <w:r w:rsidR="00D27F5B" w:rsidRPr="005D7AAB">
        <w:rPr>
          <w:sz w:val="22"/>
          <w:szCs w:val="22"/>
          <w:lang w:val="uk-UA"/>
        </w:rPr>
        <w:t xml:space="preserve">, що у </w:t>
      </w:r>
      <w:r w:rsidR="00574995" w:rsidRPr="005D7AAB">
        <w:rPr>
          <w:sz w:val="22"/>
          <w:szCs w:val="22"/>
          <w:lang w:val="uk-UA"/>
        </w:rPr>
        <w:t xml:space="preserve"> 2004</w:t>
      </w:r>
      <w:r w:rsidR="00D27F5B" w:rsidRPr="005D7AAB">
        <w:rPr>
          <w:sz w:val="22"/>
          <w:szCs w:val="22"/>
          <w:lang w:val="uk-UA"/>
        </w:rPr>
        <w:t>р</w:t>
      </w:r>
      <w:r w:rsidR="00574995" w:rsidRPr="005D7AAB">
        <w:rPr>
          <w:sz w:val="22"/>
          <w:szCs w:val="22"/>
          <w:lang w:val="uk-UA"/>
        </w:rPr>
        <w:t xml:space="preserve"> </w:t>
      </w:r>
      <w:r w:rsidR="00D27F5B" w:rsidRPr="005D7AAB">
        <w:rPr>
          <w:sz w:val="22"/>
          <w:szCs w:val="22"/>
          <w:lang w:val="uk-UA"/>
        </w:rPr>
        <w:t xml:space="preserve">існувало, вірогідно, 12 </w:t>
      </w:r>
      <w:r w:rsidR="00574995" w:rsidRPr="005D7AAB">
        <w:rPr>
          <w:sz w:val="22"/>
          <w:szCs w:val="22"/>
          <w:lang w:val="uk-UA"/>
        </w:rPr>
        <w:t xml:space="preserve">500 </w:t>
      </w:r>
      <w:r w:rsidR="00D27F5B" w:rsidRPr="005D7AAB">
        <w:rPr>
          <w:sz w:val="22"/>
          <w:szCs w:val="22"/>
          <w:lang w:val="uk-UA"/>
        </w:rPr>
        <w:t>-</w:t>
      </w:r>
      <w:r w:rsidR="00574995" w:rsidRPr="005D7AAB">
        <w:rPr>
          <w:sz w:val="22"/>
          <w:szCs w:val="22"/>
          <w:lang w:val="uk-UA"/>
        </w:rPr>
        <w:t xml:space="preserve"> 14,000 </w:t>
      </w:r>
      <w:r w:rsidR="00D27F5B" w:rsidRPr="005D7AAB">
        <w:rPr>
          <w:sz w:val="22"/>
          <w:szCs w:val="22"/>
          <w:lang w:val="uk-UA"/>
        </w:rPr>
        <w:t>зареєстрованих громадянських партнерств</w:t>
      </w:r>
      <w:r w:rsidR="00574995" w:rsidRPr="005D7AAB">
        <w:rPr>
          <w:sz w:val="22"/>
          <w:szCs w:val="22"/>
          <w:lang w:val="uk-UA"/>
        </w:rPr>
        <w:t xml:space="preserve">. </w:t>
      </w:r>
      <w:r w:rsidR="00D27F5B" w:rsidRPr="005D7AAB">
        <w:rPr>
          <w:sz w:val="22"/>
          <w:szCs w:val="22"/>
          <w:lang w:val="uk-UA"/>
        </w:rPr>
        <w:t xml:space="preserve">Тільки приблизно </w:t>
      </w:r>
      <w:r w:rsidR="00574995" w:rsidRPr="005D7AAB">
        <w:rPr>
          <w:sz w:val="22"/>
          <w:szCs w:val="22"/>
          <w:lang w:val="uk-UA"/>
        </w:rPr>
        <w:t>0</w:t>
      </w:r>
      <w:r w:rsidR="00D27F5B" w:rsidRPr="005D7AAB">
        <w:rPr>
          <w:sz w:val="22"/>
          <w:szCs w:val="22"/>
          <w:lang w:val="uk-UA"/>
        </w:rPr>
        <w:t>,</w:t>
      </w:r>
      <w:r w:rsidR="00574995" w:rsidRPr="005D7AAB">
        <w:rPr>
          <w:sz w:val="22"/>
          <w:szCs w:val="22"/>
          <w:lang w:val="uk-UA"/>
        </w:rPr>
        <w:t xml:space="preserve">03 </w:t>
      </w:r>
      <w:r w:rsidR="00D27F5B" w:rsidRPr="005D7AAB">
        <w:rPr>
          <w:sz w:val="22"/>
          <w:szCs w:val="22"/>
          <w:lang w:val="uk-UA"/>
        </w:rPr>
        <w:t xml:space="preserve">відсотка людей з надійним працевлаштуванням жили у зареєстрованих громадянських партнерствах. Фінансові наслідки включення зареєстрованих громадянських партнерств у </w:t>
      </w:r>
      <w:r w:rsidR="00425C2E" w:rsidRPr="005D7AAB">
        <w:rPr>
          <w:sz w:val="22"/>
          <w:szCs w:val="22"/>
          <w:lang w:val="uk-UA"/>
        </w:rPr>
        <w:t>схеми пенсійного забезпечення тих, хто пережив годувальника,</w:t>
      </w:r>
      <w:r w:rsidR="0084340C" w:rsidRPr="005D7AAB">
        <w:rPr>
          <w:sz w:val="22"/>
          <w:szCs w:val="22"/>
          <w:lang w:val="uk-UA"/>
        </w:rPr>
        <w:t xml:space="preserve"> будуть</w:t>
      </w:r>
      <w:r w:rsidR="00425C2E" w:rsidRPr="005D7AAB">
        <w:rPr>
          <w:sz w:val="22"/>
          <w:szCs w:val="22"/>
          <w:lang w:val="uk-UA"/>
        </w:rPr>
        <w:t xml:space="preserve"> відносно незначними</w:t>
      </w:r>
      <w:r w:rsidR="00574995" w:rsidRPr="005D7AAB">
        <w:rPr>
          <w:sz w:val="22"/>
          <w:szCs w:val="22"/>
          <w:lang w:val="uk-UA"/>
        </w:rPr>
        <w:t xml:space="preserve">. </w:t>
      </w:r>
      <w:r w:rsidR="00425C2E" w:rsidRPr="005D7AAB">
        <w:rPr>
          <w:sz w:val="22"/>
          <w:szCs w:val="22"/>
          <w:lang w:val="uk-UA"/>
        </w:rPr>
        <w:t>У підсумку можна сказати</w:t>
      </w:r>
      <w:r w:rsidR="00574995" w:rsidRPr="005D7AAB">
        <w:rPr>
          <w:sz w:val="22"/>
          <w:szCs w:val="22"/>
          <w:lang w:val="uk-UA"/>
        </w:rPr>
        <w:t xml:space="preserve">: </w:t>
      </w:r>
      <w:r w:rsidR="00425C2E" w:rsidRPr="005D7AAB">
        <w:rPr>
          <w:sz w:val="22"/>
          <w:szCs w:val="22"/>
          <w:lang w:val="uk-UA"/>
        </w:rPr>
        <w:t>більшість дітей народилися у шлюбі</w:t>
      </w:r>
      <w:r w:rsidR="00627E4E">
        <w:rPr>
          <w:sz w:val="22"/>
          <w:szCs w:val="22"/>
          <w:lang w:val="uk-UA"/>
        </w:rPr>
        <w:t>,</w:t>
      </w:r>
      <w:r w:rsidR="00425C2E" w:rsidRPr="005D7AAB">
        <w:rPr>
          <w:sz w:val="22"/>
          <w:szCs w:val="22"/>
          <w:lang w:val="uk-UA"/>
        </w:rPr>
        <w:t xml:space="preserve"> і </w:t>
      </w:r>
      <w:r w:rsidR="008E15EF">
        <w:rPr>
          <w:sz w:val="22"/>
          <w:szCs w:val="22"/>
          <w:lang w:val="uk-UA"/>
        </w:rPr>
        <w:t xml:space="preserve">в </w:t>
      </w:r>
      <w:r w:rsidR="00425C2E" w:rsidRPr="005D7AAB">
        <w:rPr>
          <w:sz w:val="22"/>
          <w:szCs w:val="22"/>
          <w:lang w:val="uk-UA"/>
        </w:rPr>
        <w:t>дв</w:t>
      </w:r>
      <w:r w:rsidR="008E15EF">
        <w:rPr>
          <w:sz w:val="22"/>
          <w:szCs w:val="22"/>
          <w:lang w:val="uk-UA"/>
        </w:rPr>
        <w:t>ох третинах</w:t>
      </w:r>
      <w:r w:rsidR="00425C2E" w:rsidRPr="005D7AAB">
        <w:rPr>
          <w:sz w:val="22"/>
          <w:szCs w:val="22"/>
          <w:lang w:val="uk-UA"/>
        </w:rPr>
        <w:t xml:space="preserve"> домогосподарств, де жили діти, були шлюбні відносини</w:t>
      </w:r>
      <w:r w:rsidR="00574995" w:rsidRPr="005D7AAB">
        <w:rPr>
          <w:sz w:val="22"/>
          <w:szCs w:val="22"/>
          <w:lang w:val="uk-UA"/>
        </w:rPr>
        <w:t>.</w:t>
      </w:r>
      <w:r w:rsidR="00574995" w:rsidRPr="005D7AAB">
        <w:rPr>
          <w:spacing w:val="-7"/>
          <w:sz w:val="22"/>
          <w:szCs w:val="22"/>
          <w:lang w:val="uk-UA"/>
        </w:rPr>
        <w:t xml:space="preserve"> </w:t>
      </w:r>
      <w:r w:rsidR="00425C2E" w:rsidRPr="005D7AAB">
        <w:rPr>
          <w:spacing w:val="-7"/>
          <w:sz w:val="22"/>
          <w:szCs w:val="22"/>
          <w:lang w:val="uk-UA"/>
        </w:rPr>
        <w:t xml:space="preserve">Пропорція шлюбів, в яких в той час жили діти в домогосподарствах, зараз є дещо </w:t>
      </w:r>
      <w:r w:rsidR="0084340C" w:rsidRPr="005D7AAB">
        <w:rPr>
          <w:spacing w:val="-7"/>
          <w:sz w:val="22"/>
          <w:szCs w:val="22"/>
          <w:lang w:val="uk-UA"/>
        </w:rPr>
        <w:t>меншою</w:t>
      </w:r>
      <w:r w:rsidR="00425C2E" w:rsidRPr="005D7AAB">
        <w:rPr>
          <w:spacing w:val="-7"/>
          <w:sz w:val="22"/>
          <w:szCs w:val="22"/>
          <w:lang w:val="uk-UA"/>
        </w:rPr>
        <w:t>, ніж пропорція шлюбів, в яких не було дітей в домогосподарстві. Пропорція людей, які жили у зареєстрованих громадянських партнерствах</w:t>
      </w:r>
      <w:r w:rsidR="0060405C">
        <w:rPr>
          <w:spacing w:val="-7"/>
          <w:sz w:val="22"/>
          <w:szCs w:val="22"/>
          <w:lang w:val="uk-UA"/>
        </w:rPr>
        <w:t>,</w:t>
      </w:r>
      <w:r w:rsidR="00425C2E" w:rsidRPr="005D7AAB">
        <w:rPr>
          <w:spacing w:val="-7"/>
          <w:sz w:val="22"/>
          <w:szCs w:val="22"/>
          <w:lang w:val="uk-UA"/>
        </w:rPr>
        <w:t xml:space="preserve"> </w:t>
      </w:r>
      <w:r w:rsidR="0084340C" w:rsidRPr="005D7AAB">
        <w:rPr>
          <w:spacing w:val="-7"/>
          <w:sz w:val="22"/>
          <w:szCs w:val="22"/>
          <w:lang w:val="uk-UA"/>
        </w:rPr>
        <w:t>була</w:t>
      </w:r>
      <w:r w:rsidR="00425C2E" w:rsidRPr="005D7AAB">
        <w:rPr>
          <w:spacing w:val="-7"/>
          <w:sz w:val="22"/>
          <w:szCs w:val="22"/>
          <w:lang w:val="uk-UA"/>
        </w:rPr>
        <w:t xml:space="preserve"> відносно невеликою у співвідношенні до загальної кількості населення</w:t>
      </w:r>
      <w:r w:rsidR="00574995" w:rsidRPr="005D7AAB">
        <w:rPr>
          <w:sz w:val="22"/>
          <w:szCs w:val="22"/>
          <w:lang w:val="uk-UA"/>
        </w:rPr>
        <w:t>.</w:t>
      </w:r>
    </w:p>
    <w:p w:rsidR="00D251D9" w:rsidRPr="005D7AAB" w:rsidRDefault="00EC7E80" w:rsidP="00E971E3">
      <w:pPr>
        <w:pStyle w:val="a4"/>
        <w:numPr>
          <w:ilvl w:val="0"/>
          <w:numId w:val="4"/>
        </w:numPr>
        <w:tabs>
          <w:tab w:val="left" w:pos="515"/>
        </w:tabs>
        <w:spacing w:before="60" w:line="293" w:lineRule="auto"/>
        <w:ind w:left="113" w:right="725" w:hanging="113"/>
        <w:jc w:val="left"/>
        <w:rPr>
          <w:lang w:val="uk-UA"/>
        </w:rPr>
      </w:pPr>
      <w:r w:rsidRPr="005D7AAB">
        <w:rPr>
          <w:lang w:val="uk-UA"/>
        </w:rPr>
        <w:t xml:space="preserve">Робоча група по </w:t>
      </w:r>
      <w:r w:rsidR="00B05957" w:rsidRPr="005D7AAB">
        <w:rPr>
          <w:lang w:val="uk-UA"/>
        </w:rPr>
        <w:t>муніципальних</w:t>
      </w:r>
      <w:r w:rsidRPr="005D7AAB">
        <w:rPr>
          <w:lang w:val="uk-UA"/>
        </w:rPr>
        <w:t xml:space="preserve"> та робочих пенсіях (</w:t>
      </w:r>
      <w:r w:rsidR="00574995" w:rsidRPr="005D7AAB">
        <w:rPr>
          <w:lang w:val="uk-UA"/>
        </w:rPr>
        <w:t>The Arbeitsge</w:t>
      </w:r>
      <w:r w:rsidRPr="005D7AAB">
        <w:rPr>
          <w:lang w:val="uk-UA"/>
        </w:rPr>
        <w:t xml:space="preserve">meinschaft </w:t>
      </w:r>
      <w:r w:rsidR="008E15EF">
        <w:rPr>
          <w:lang w:val="uk-UA"/>
        </w:rPr>
        <w:t xml:space="preserve">     </w:t>
      </w:r>
      <w:r w:rsidR="00E971E3">
        <w:rPr>
          <w:lang w:val="uk-UA"/>
        </w:rPr>
        <w:t xml:space="preserve">  </w:t>
      </w:r>
      <w:r w:rsidRPr="005D7AAB">
        <w:rPr>
          <w:lang w:val="uk-UA"/>
        </w:rPr>
        <w:t xml:space="preserve">73 </w:t>
      </w:r>
      <w:r w:rsidR="00574995" w:rsidRPr="005D7AAB">
        <w:rPr>
          <w:lang w:val="uk-UA"/>
        </w:rPr>
        <w:t>kommunale und kirchliche Altersversorgung (AKA) e.V.</w:t>
      </w:r>
      <w:r w:rsidR="00F762D5" w:rsidRPr="005D7AAB">
        <w:rPr>
          <w:lang w:val="uk-UA"/>
        </w:rPr>
        <w:t>)</w:t>
      </w:r>
      <w:r w:rsidR="00574995" w:rsidRPr="005D7AAB">
        <w:rPr>
          <w:spacing w:val="45"/>
          <w:lang w:val="uk-UA"/>
        </w:rPr>
        <w:t xml:space="preserve"> </w:t>
      </w:r>
      <w:r w:rsidR="00016428" w:rsidRPr="00E971E3">
        <w:rPr>
          <w:lang w:val="uk-UA"/>
        </w:rPr>
        <w:t>також заявила, що не було</w:t>
      </w:r>
      <w:r w:rsidR="0084340C" w:rsidRPr="005D7AAB">
        <w:rPr>
          <w:spacing w:val="45"/>
          <w:lang w:val="uk-UA"/>
        </w:rPr>
        <w:t xml:space="preserve"> </w:t>
      </w:r>
      <w:r w:rsidR="0084340C" w:rsidRPr="005D7AAB">
        <w:rPr>
          <w:lang w:val="uk-UA"/>
        </w:rPr>
        <w:t>необґрунтованого</w:t>
      </w:r>
      <w:r w:rsidR="00016428" w:rsidRPr="005D7AAB">
        <w:rPr>
          <w:lang w:val="uk-UA"/>
        </w:rPr>
        <w:t xml:space="preserve"> нерівноправного відношення</w:t>
      </w:r>
      <w:r w:rsidR="00627E4E">
        <w:rPr>
          <w:lang w:val="uk-UA"/>
        </w:rPr>
        <w:t>,</w:t>
      </w:r>
      <w:r w:rsidR="00016428" w:rsidRPr="005D7AAB">
        <w:rPr>
          <w:lang w:val="uk-UA"/>
        </w:rPr>
        <w:t xml:space="preserve"> і в своїх юридичних зауваженнях вона слідувала суперечливому рішенню Федерального суду справедливості. Виплати тим, хто пережив годувальника, від</w:t>
      </w:r>
      <w:r w:rsidR="00574995" w:rsidRPr="005D7AAB">
        <w:rPr>
          <w:lang w:val="uk-UA"/>
        </w:rPr>
        <w:t xml:space="preserve"> VBL </w:t>
      </w:r>
      <w:r w:rsidR="00016428" w:rsidRPr="005D7AAB">
        <w:rPr>
          <w:lang w:val="uk-UA"/>
        </w:rPr>
        <w:t>традиційно проектувалися для забезпечення того, щоб була підтримка для залиш</w:t>
      </w:r>
      <w:r w:rsidR="00E971E3">
        <w:rPr>
          <w:lang w:val="uk-UA"/>
        </w:rPr>
        <w:t>ених</w:t>
      </w:r>
      <w:r w:rsidR="00016428" w:rsidRPr="005D7AAB">
        <w:rPr>
          <w:lang w:val="uk-UA"/>
        </w:rPr>
        <w:t xml:space="preserve"> в живих подружжів та дітей. Залиш</w:t>
      </w:r>
      <w:r w:rsidR="00E971E3">
        <w:rPr>
          <w:lang w:val="uk-UA"/>
        </w:rPr>
        <w:t>ений</w:t>
      </w:r>
      <w:r w:rsidR="00016428" w:rsidRPr="005D7AAB">
        <w:rPr>
          <w:lang w:val="uk-UA"/>
        </w:rPr>
        <w:t xml:space="preserve"> в живих один з подружжів часто не міг/могла знайти значиму роботу через необхідність </w:t>
      </w:r>
      <w:r w:rsidR="00016428" w:rsidRPr="005D7AAB">
        <w:rPr>
          <w:lang w:val="uk-UA"/>
        </w:rPr>
        <w:lastRenderedPageBreak/>
        <w:t>виховання дітей та підтримки домогосподарства.</w:t>
      </w:r>
    </w:p>
    <w:p w:rsidR="008B3132" w:rsidRPr="005D7AAB" w:rsidRDefault="008B3132">
      <w:pPr>
        <w:pStyle w:val="a4"/>
        <w:numPr>
          <w:ilvl w:val="0"/>
          <w:numId w:val="4"/>
        </w:numPr>
        <w:tabs>
          <w:tab w:val="left" w:pos="546"/>
        </w:tabs>
        <w:spacing w:before="152"/>
        <w:ind w:left="545" w:hanging="296"/>
        <w:rPr>
          <w:lang w:val="uk-UA"/>
        </w:rPr>
      </w:pPr>
      <w:r w:rsidRPr="005D7AAB">
        <w:rPr>
          <w:lang w:val="uk-UA"/>
        </w:rPr>
        <w:t>Спілка геїв та лезбіянок Німеччини (</w:t>
      </w:r>
      <w:r w:rsidR="00574995" w:rsidRPr="005D7AAB">
        <w:rPr>
          <w:lang w:val="uk-UA"/>
        </w:rPr>
        <w:t xml:space="preserve">The Lesben- und Schwulenverband </w:t>
      </w:r>
      <w:r w:rsidRPr="005D7AAB">
        <w:rPr>
          <w:lang w:val="uk-UA"/>
        </w:rPr>
        <w:t xml:space="preserve">          </w:t>
      </w:r>
      <w:r w:rsidR="005F71B4">
        <w:rPr>
          <w:lang w:val="uk-UA"/>
        </w:rPr>
        <w:t xml:space="preserve">          </w:t>
      </w:r>
      <w:r w:rsidRPr="005D7AAB">
        <w:rPr>
          <w:lang w:val="uk-UA"/>
        </w:rPr>
        <w:t xml:space="preserve"> 74</w:t>
      </w:r>
    </w:p>
    <w:p w:rsidR="00D251D9" w:rsidRPr="005D7AAB" w:rsidRDefault="00574995" w:rsidP="005F71B4">
      <w:pPr>
        <w:tabs>
          <w:tab w:val="left" w:pos="546"/>
          <w:tab w:val="left" w:pos="8789"/>
        </w:tabs>
        <w:spacing w:before="152" w:line="293" w:lineRule="auto"/>
        <w:ind w:left="142" w:right="866"/>
        <w:jc w:val="both"/>
        <w:rPr>
          <w:lang w:val="uk-UA"/>
        </w:rPr>
      </w:pPr>
      <w:r w:rsidRPr="005D7AAB">
        <w:rPr>
          <w:lang w:val="uk-UA"/>
        </w:rPr>
        <w:t xml:space="preserve">Deutschland (LSVD) </w:t>
      </w:r>
      <w:r w:rsidR="008B3132" w:rsidRPr="005D7AAB">
        <w:rPr>
          <w:lang w:val="uk-UA"/>
        </w:rPr>
        <w:t>заявила, що суперечливі рішення порушують Статтю</w:t>
      </w:r>
      <w:r w:rsidRPr="005D7AAB">
        <w:rPr>
          <w:lang w:val="uk-UA"/>
        </w:rPr>
        <w:t xml:space="preserve"> 3.1 </w:t>
      </w:r>
      <w:r w:rsidR="00DA1A60">
        <w:rPr>
          <w:lang w:val="uk-UA"/>
        </w:rPr>
        <w:t>Основного закону</w:t>
      </w:r>
      <w:r w:rsidRPr="005D7AAB">
        <w:rPr>
          <w:lang w:val="uk-UA"/>
        </w:rPr>
        <w:t xml:space="preserve">. </w:t>
      </w:r>
      <w:r w:rsidR="008B3132" w:rsidRPr="005D7AAB">
        <w:rPr>
          <w:lang w:val="uk-UA"/>
        </w:rPr>
        <w:t>Подружжя і зареєстровані громадянські партнери були у порівняльній ситуації стосовно пенсій</w:t>
      </w:r>
      <w:r w:rsidR="00886DD2" w:rsidRPr="005D7AAB">
        <w:rPr>
          <w:lang w:val="uk-UA"/>
        </w:rPr>
        <w:t xml:space="preserve"> для</w:t>
      </w:r>
      <w:r w:rsidR="008B3132" w:rsidRPr="005D7AAB">
        <w:rPr>
          <w:lang w:val="uk-UA"/>
        </w:rPr>
        <w:t xml:space="preserve"> ти</w:t>
      </w:r>
      <w:r w:rsidR="00886DD2" w:rsidRPr="005D7AAB">
        <w:rPr>
          <w:lang w:val="uk-UA"/>
        </w:rPr>
        <w:t>х</w:t>
      </w:r>
      <w:r w:rsidR="008B3132" w:rsidRPr="005D7AAB">
        <w:rPr>
          <w:lang w:val="uk-UA"/>
        </w:rPr>
        <w:t>, хто пережив годувальника.</w:t>
      </w:r>
      <w:r w:rsidR="00886DD2" w:rsidRPr="005D7AAB">
        <w:rPr>
          <w:lang w:val="uk-UA"/>
        </w:rPr>
        <w:t xml:space="preserve"> Пенсія для тих, хто пережив годувальника, замінила утримання, яке забезпечувала померла застрахована особа через свій прибуток. Що стосується взаємних зобов’язань підтримувати один іншого, більше не було ніяких розбіжностей між подружжям та зареєстрованими громадянськими партнерами</w:t>
      </w:r>
    </w:p>
    <w:p w:rsidR="00D251D9" w:rsidRPr="005D7AAB" w:rsidRDefault="00A067FB" w:rsidP="00886DD2">
      <w:pPr>
        <w:pStyle w:val="a3"/>
        <w:spacing w:before="152"/>
        <w:jc w:val="both"/>
        <w:rPr>
          <w:sz w:val="22"/>
          <w:szCs w:val="22"/>
          <w:lang w:val="uk-UA"/>
        </w:rPr>
      </w:pPr>
      <w:r w:rsidRPr="005D7AAB">
        <w:rPr>
          <w:sz w:val="22"/>
          <w:szCs w:val="22"/>
          <w:lang w:val="uk-UA"/>
        </w:rPr>
        <w:t>Несприятливе відношення до громадянських партнерів було недоречним для пропа-</w:t>
      </w:r>
      <w:r w:rsidR="00574995" w:rsidRPr="005D7AAB">
        <w:rPr>
          <w:sz w:val="22"/>
          <w:szCs w:val="22"/>
          <w:lang w:val="uk-UA"/>
        </w:rPr>
        <w:t xml:space="preserve"> </w:t>
      </w:r>
      <w:r w:rsidR="005F71B4">
        <w:rPr>
          <w:sz w:val="22"/>
          <w:szCs w:val="22"/>
          <w:lang w:val="uk-UA"/>
        </w:rPr>
        <w:t xml:space="preserve">      </w:t>
      </w:r>
      <w:r w:rsidR="00574995" w:rsidRPr="005D7AAB">
        <w:rPr>
          <w:sz w:val="22"/>
          <w:szCs w:val="22"/>
          <w:lang w:val="uk-UA"/>
        </w:rPr>
        <w:t>75</w:t>
      </w:r>
    </w:p>
    <w:p w:rsidR="00D251D9" w:rsidRPr="005D7AAB" w:rsidRDefault="00A067FB">
      <w:pPr>
        <w:pStyle w:val="a3"/>
        <w:spacing w:before="60" w:line="292" w:lineRule="auto"/>
        <w:ind w:left="110" w:right="944"/>
        <w:jc w:val="both"/>
        <w:rPr>
          <w:sz w:val="22"/>
          <w:szCs w:val="22"/>
          <w:lang w:val="uk-UA"/>
        </w:rPr>
      </w:pPr>
      <w:r w:rsidRPr="005D7AAB">
        <w:rPr>
          <w:sz w:val="22"/>
          <w:szCs w:val="22"/>
          <w:lang w:val="uk-UA"/>
        </w:rPr>
        <w:t>гування шлюбів. Незмога гарантувати людям одностатевої орієнтації  пенсію то</w:t>
      </w:r>
      <w:r w:rsidR="00E971E3">
        <w:rPr>
          <w:sz w:val="22"/>
          <w:szCs w:val="22"/>
          <w:lang w:val="uk-UA"/>
        </w:rPr>
        <w:t>му</w:t>
      </w:r>
      <w:r w:rsidRPr="005D7AAB">
        <w:rPr>
          <w:sz w:val="22"/>
          <w:szCs w:val="22"/>
          <w:lang w:val="uk-UA"/>
        </w:rPr>
        <w:t xml:space="preserve">, хто пережив годувальника, не сприяло </w:t>
      </w:r>
      <w:r w:rsidR="00E971E3">
        <w:rPr>
          <w:sz w:val="22"/>
          <w:szCs w:val="22"/>
          <w:lang w:val="uk-UA"/>
        </w:rPr>
        <w:t>їхньому</w:t>
      </w:r>
      <w:r w:rsidRPr="005D7AAB">
        <w:rPr>
          <w:sz w:val="22"/>
          <w:szCs w:val="22"/>
          <w:lang w:val="uk-UA"/>
        </w:rPr>
        <w:t xml:space="preserve"> вступ</w:t>
      </w:r>
      <w:r w:rsidR="00E971E3">
        <w:rPr>
          <w:sz w:val="22"/>
          <w:szCs w:val="22"/>
          <w:lang w:val="uk-UA"/>
        </w:rPr>
        <w:t>у</w:t>
      </w:r>
      <w:r w:rsidRPr="005D7AAB">
        <w:rPr>
          <w:sz w:val="22"/>
          <w:szCs w:val="22"/>
          <w:lang w:val="uk-UA"/>
        </w:rPr>
        <w:t xml:space="preserve"> в шлюб замість громадянського партнерства. </w:t>
      </w:r>
      <w:r w:rsidR="00812961">
        <w:rPr>
          <w:sz w:val="22"/>
          <w:szCs w:val="22"/>
          <w:lang w:val="uk-UA"/>
        </w:rPr>
        <w:t>І ц</w:t>
      </w:r>
      <w:r w:rsidRPr="005D7AAB">
        <w:rPr>
          <w:sz w:val="22"/>
          <w:szCs w:val="22"/>
          <w:lang w:val="uk-UA"/>
        </w:rPr>
        <w:t>е не змінилося через той факт, що завдяки нерівноправному поводженню</w:t>
      </w:r>
      <w:r w:rsidR="00574995" w:rsidRPr="005D7AAB">
        <w:rPr>
          <w:sz w:val="22"/>
          <w:szCs w:val="22"/>
          <w:lang w:val="uk-UA"/>
        </w:rPr>
        <w:t xml:space="preserve"> </w:t>
      </w:r>
      <w:r w:rsidRPr="005D7AAB">
        <w:rPr>
          <w:sz w:val="22"/>
          <w:szCs w:val="22"/>
          <w:lang w:val="uk-UA"/>
        </w:rPr>
        <w:t xml:space="preserve">Агенція </w:t>
      </w:r>
      <w:r w:rsidR="00574995" w:rsidRPr="005D7AAB">
        <w:rPr>
          <w:sz w:val="22"/>
          <w:szCs w:val="22"/>
          <w:lang w:val="uk-UA"/>
        </w:rPr>
        <w:t xml:space="preserve">VBL </w:t>
      </w:r>
      <w:r w:rsidRPr="005D7AAB">
        <w:rPr>
          <w:sz w:val="22"/>
          <w:szCs w:val="22"/>
          <w:lang w:val="uk-UA"/>
        </w:rPr>
        <w:t>зберегла фонди, тому що вона не використовувала ті фонди навмисно для підтримки своїх</w:t>
      </w:r>
      <w:r w:rsidR="00E971E3">
        <w:rPr>
          <w:sz w:val="22"/>
          <w:szCs w:val="22"/>
          <w:lang w:val="uk-UA"/>
        </w:rPr>
        <w:t xml:space="preserve"> одружених</w:t>
      </w:r>
      <w:r w:rsidRPr="005D7AAB">
        <w:rPr>
          <w:sz w:val="22"/>
          <w:szCs w:val="22"/>
          <w:lang w:val="uk-UA"/>
        </w:rPr>
        <w:t xml:space="preserve"> застрахованих осіб, і </w:t>
      </w:r>
      <w:r w:rsidR="00E971E3">
        <w:rPr>
          <w:sz w:val="22"/>
          <w:szCs w:val="22"/>
          <w:lang w:val="uk-UA"/>
        </w:rPr>
        <w:t>тому, що</w:t>
      </w:r>
      <w:r w:rsidRPr="005D7AAB">
        <w:rPr>
          <w:sz w:val="22"/>
          <w:szCs w:val="22"/>
          <w:lang w:val="uk-UA"/>
        </w:rPr>
        <w:t xml:space="preserve"> кількість зареєстрованих громадянських партнерів в любому випадку поки що була дуже незначною,  </w:t>
      </w:r>
      <w:r w:rsidR="00E22BCE" w:rsidRPr="005D7AAB">
        <w:rPr>
          <w:sz w:val="22"/>
          <w:szCs w:val="22"/>
          <w:lang w:val="uk-UA"/>
        </w:rPr>
        <w:t>в результаті чого Асоціація</w:t>
      </w:r>
      <w:r w:rsidR="00574995" w:rsidRPr="005D7AAB">
        <w:rPr>
          <w:spacing w:val="-10"/>
          <w:sz w:val="22"/>
          <w:szCs w:val="22"/>
          <w:lang w:val="uk-UA"/>
        </w:rPr>
        <w:t xml:space="preserve"> </w:t>
      </w:r>
      <w:r w:rsidR="00574995" w:rsidRPr="005D7AAB">
        <w:rPr>
          <w:sz w:val="22"/>
          <w:szCs w:val="22"/>
          <w:lang w:val="uk-UA"/>
        </w:rPr>
        <w:t>VBL</w:t>
      </w:r>
      <w:r w:rsidR="00574995" w:rsidRPr="005D7AAB">
        <w:rPr>
          <w:spacing w:val="-10"/>
          <w:sz w:val="22"/>
          <w:szCs w:val="22"/>
          <w:lang w:val="uk-UA"/>
        </w:rPr>
        <w:t xml:space="preserve"> </w:t>
      </w:r>
      <w:r w:rsidR="00E22BCE" w:rsidRPr="005D7AAB">
        <w:rPr>
          <w:spacing w:val="-10"/>
          <w:sz w:val="22"/>
          <w:szCs w:val="22"/>
          <w:lang w:val="uk-UA"/>
        </w:rPr>
        <w:t>застрахувала громадянських партнерів, що на справді не мало страхового вимірюваного ефекту.</w:t>
      </w:r>
    </w:p>
    <w:p w:rsidR="00D251D9" w:rsidRPr="005D7AAB" w:rsidRDefault="00E22BCE" w:rsidP="00D0437D">
      <w:pPr>
        <w:pStyle w:val="a4"/>
        <w:numPr>
          <w:ilvl w:val="0"/>
          <w:numId w:val="4"/>
        </w:numPr>
        <w:tabs>
          <w:tab w:val="left" w:pos="649"/>
        </w:tabs>
        <w:spacing w:before="68" w:line="292" w:lineRule="auto"/>
        <w:ind w:left="110" w:right="944"/>
        <w:rPr>
          <w:lang w:val="uk-UA"/>
        </w:rPr>
      </w:pPr>
      <w:r w:rsidRPr="005D7AAB">
        <w:rPr>
          <w:lang w:val="uk-UA"/>
        </w:rPr>
        <w:t>Федеральна р</w:t>
      </w:r>
      <w:r w:rsidR="0084340C" w:rsidRPr="005D7AAB">
        <w:rPr>
          <w:lang w:val="uk-UA"/>
        </w:rPr>
        <w:t>обоча</w:t>
      </w:r>
      <w:r w:rsidRPr="005D7AAB">
        <w:rPr>
          <w:lang w:val="uk-UA"/>
        </w:rPr>
        <w:t xml:space="preserve"> група для ге</w:t>
      </w:r>
      <w:r w:rsidR="0084340C" w:rsidRPr="005D7AAB">
        <w:rPr>
          <w:lang w:val="uk-UA"/>
        </w:rPr>
        <w:t>їв и лезбі</w:t>
      </w:r>
      <w:r w:rsidRPr="005D7AAB">
        <w:rPr>
          <w:lang w:val="uk-UA"/>
        </w:rPr>
        <w:t xml:space="preserve">янок (Bundesarbeitsgemeinschaf  </w:t>
      </w:r>
      <w:r w:rsidR="00FE46D5">
        <w:rPr>
          <w:lang w:val="uk-UA"/>
        </w:rPr>
        <w:t xml:space="preserve">    </w:t>
      </w:r>
      <w:r w:rsidRPr="005D7AAB">
        <w:rPr>
          <w:lang w:val="uk-UA"/>
        </w:rPr>
        <w:t xml:space="preserve">76 </w:t>
      </w:r>
      <w:r w:rsidR="00574995" w:rsidRPr="005D7AAB">
        <w:rPr>
          <w:lang w:val="uk-UA"/>
        </w:rPr>
        <w:t xml:space="preserve">Schwule und Lesbische Paare (SLP) e.V. </w:t>
      </w:r>
      <w:r w:rsidRPr="005D7AAB">
        <w:rPr>
          <w:lang w:val="uk-UA"/>
        </w:rPr>
        <w:t xml:space="preserve">заявила, що суперечливі рішення порушують Статтю </w:t>
      </w:r>
      <w:r w:rsidR="00574995" w:rsidRPr="005D7AAB">
        <w:rPr>
          <w:lang w:val="uk-UA"/>
        </w:rPr>
        <w:t>3.1</w:t>
      </w:r>
      <w:r w:rsidR="00574995" w:rsidRPr="005D7AAB">
        <w:rPr>
          <w:spacing w:val="-5"/>
          <w:lang w:val="uk-UA"/>
        </w:rPr>
        <w:t xml:space="preserve"> </w:t>
      </w:r>
      <w:r w:rsidR="00206261" w:rsidRPr="005D7AAB">
        <w:rPr>
          <w:spacing w:val="-5"/>
          <w:lang w:val="uk-UA"/>
        </w:rPr>
        <w:t>Основного закону</w:t>
      </w:r>
      <w:r w:rsidR="00FE46D5">
        <w:rPr>
          <w:spacing w:val="-5"/>
          <w:lang w:val="uk-UA"/>
        </w:rPr>
        <w:t xml:space="preserve">, </w:t>
      </w:r>
      <w:r w:rsidRPr="005D7AAB">
        <w:rPr>
          <w:spacing w:val="-5"/>
          <w:lang w:val="uk-UA"/>
        </w:rPr>
        <w:t>і рішення Федерального суду також порушу</w:t>
      </w:r>
      <w:r w:rsidR="00FE46D5">
        <w:rPr>
          <w:spacing w:val="-5"/>
          <w:lang w:val="uk-UA"/>
        </w:rPr>
        <w:t>ють</w:t>
      </w:r>
      <w:r w:rsidRPr="005D7AAB">
        <w:rPr>
          <w:spacing w:val="-5"/>
          <w:lang w:val="uk-UA"/>
        </w:rPr>
        <w:t xml:space="preserve"> Статтю </w:t>
      </w:r>
      <w:r w:rsidR="00574995" w:rsidRPr="005D7AAB">
        <w:rPr>
          <w:lang w:val="uk-UA"/>
        </w:rPr>
        <w:t>101.1</w:t>
      </w:r>
      <w:r w:rsidRPr="005D7AAB">
        <w:rPr>
          <w:lang w:val="uk-UA"/>
        </w:rPr>
        <w:t>, речення</w:t>
      </w:r>
      <w:r w:rsidR="00574995" w:rsidRPr="005D7AAB">
        <w:rPr>
          <w:lang w:val="uk-UA"/>
        </w:rPr>
        <w:t xml:space="preserve"> 2. </w:t>
      </w:r>
      <w:r w:rsidRPr="005D7AAB">
        <w:rPr>
          <w:lang w:val="uk-UA"/>
        </w:rPr>
        <w:t xml:space="preserve">Правила </w:t>
      </w:r>
      <w:r w:rsidR="00574995" w:rsidRPr="005D7AAB">
        <w:rPr>
          <w:lang w:val="uk-UA"/>
        </w:rPr>
        <w:t xml:space="preserve">VBL </w:t>
      </w:r>
      <w:r w:rsidRPr="005D7AAB">
        <w:rPr>
          <w:lang w:val="uk-UA"/>
        </w:rPr>
        <w:t xml:space="preserve">були сильно </w:t>
      </w:r>
      <w:r w:rsidR="00D06EF1" w:rsidRPr="005D7AAB">
        <w:rPr>
          <w:lang w:val="uk-UA"/>
        </w:rPr>
        <w:t>обмежені Статтею</w:t>
      </w:r>
      <w:r w:rsidR="00574995" w:rsidRPr="005D7AAB">
        <w:rPr>
          <w:spacing w:val="-5"/>
          <w:lang w:val="uk-UA"/>
        </w:rPr>
        <w:t xml:space="preserve"> </w:t>
      </w:r>
      <w:r w:rsidR="00574995" w:rsidRPr="005D7AAB">
        <w:rPr>
          <w:lang w:val="uk-UA"/>
        </w:rPr>
        <w:t>3.1</w:t>
      </w:r>
      <w:r w:rsidR="00574995" w:rsidRPr="005D7AAB">
        <w:rPr>
          <w:spacing w:val="-5"/>
          <w:lang w:val="uk-UA"/>
        </w:rPr>
        <w:t xml:space="preserve"> </w:t>
      </w:r>
      <w:r w:rsidR="00DA1A60">
        <w:rPr>
          <w:spacing w:val="-5"/>
          <w:lang w:val="uk-UA"/>
        </w:rPr>
        <w:t>Основного закону</w:t>
      </w:r>
      <w:r w:rsidR="00D06EF1" w:rsidRPr="005D7AAB">
        <w:rPr>
          <w:spacing w:val="-5"/>
          <w:lang w:val="uk-UA"/>
        </w:rPr>
        <w:t>, тому що вони опосередковано</w:t>
      </w:r>
      <w:r w:rsidR="00574995" w:rsidRPr="005D7AAB">
        <w:rPr>
          <w:spacing w:val="-6"/>
          <w:lang w:val="uk-UA"/>
        </w:rPr>
        <w:t xml:space="preserve"> </w:t>
      </w:r>
      <w:r w:rsidR="00D06EF1" w:rsidRPr="005D7AAB">
        <w:rPr>
          <w:spacing w:val="-6"/>
          <w:lang w:val="uk-UA"/>
        </w:rPr>
        <w:t xml:space="preserve">ставили в невигідне положення гомосексуальних людей як групу осіб. Факт того, що гомосексуальні люди також були одружені з партнерами іншої статі, і що </w:t>
      </w:r>
      <w:r w:rsidR="00FE46D5" w:rsidRPr="005D7AAB">
        <w:rPr>
          <w:spacing w:val="-6"/>
          <w:lang w:val="uk-UA"/>
        </w:rPr>
        <w:t xml:space="preserve">в результаті таких шлюбів </w:t>
      </w:r>
      <w:r w:rsidR="00FE46D5">
        <w:rPr>
          <w:spacing w:val="-6"/>
          <w:lang w:val="uk-UA"/>
        </w:rPr>
        <w:t xml:space="preserve">також </w:t>
      </w:r>
      <w:r w:rsidR="00FE46D5" w:rsidRPr="005D7AAB">
        <w:rPr>
          <w:spacing w:val="-6"/>
          <w:lang w:val="uk-UA"/>
        </w:rPr>
        <w:t xml:space="preserve">з’являлися </w:t>
      </w:r>
      <w:r w:rsidR="00D06EF1" w:rsidRPr="005D7AAB">
        <w:rPr>
          <w:spacing w:val="-6"/>
          <w:lang w:val="uk-UA"/>
        </w:rPr>
        <w:t xml:space="preserve">діти, більше </w:t>
      </w:r>
      <w:r w:rsidR="00FE46D5">
        <w:rPr>
          <w:spacing w:val="-6"/>
          <w:lang w:val="uk-UA"/>
        </w:rPr>
        <w:t xml:space="preserve">стосувався </w:t>
      </w:r>
      <w:r w:rsidR="00D06EF1" w:rsidRPr="005D7AAB">
        <w:rPr>
          <w:spacing w:val="-6"/>
          <w:lang w:val="uk-UA"/>
        </w:rPr>
        <w:t>минулого</w:t>
      </w:r>
      <w:r w:rsidR="00102A5E">
        <w:rPr>
          <w:spacing w:val="-6"/>
          <w:lang w:val="uk-UA"/>
        </w:rPr>
        <w:t xml:space="preserve">, коли </w:t>
      </w:r>
      <w:r w:rsidR="00102A5E" w:rsidRPr="005D7AAB">
        <w:rPr>
          <w:spacing w:val="-6"/>
          <w:lang w:val="uk-UA"/>
        </w:rPr>
        <w:t xml:space="preserve">були </w:t>
      </w:r>
      <w:r w:rsidR="00D06EF1" w:rsidRPr="005D7AAB">
        <w:rPr>
          <w:spacing w:val="-6"/>
          <w:lang w:val="uk-UA"/>
        </w:rPr>
        <w:t>необхідні шлюби за розрахунком, щоб приховати сексуальну орієнтацію особи</w:t>
      </w:r>
      <w:r w:rsidR="00574995" w:rsidRPr="005D7AAB">
        <w:rPr>
          <w:lang w:val="uk-UA"/>
        </w:rPr>
        <w:t xml:space="preserve">. </w:t>
      </w:r>
      <w:r w:rsidR="00D06EF1" w:rsidRPr="005D7AAB">
        <w:rPr>
          <w:lang w:val="uk-UA"/>
        </w:rPr>
        <w:t xml:space="preserve">Але </w:t>
      </w:r>
      <w:r w:rsidR="00102A5E">
        <w:rPr>
          <w:lang w:val="uk-UA"/>
        </w:rPr>
        <w:t>попри все</w:t>
      </w:r>
      <w:r w:rsidR="00D06EF1" w:rsidRPr="005D7AAB">
        <w:rPr>
          <w:lang w:val="uk-UA"/>
        </w:rPr>
        <w:t>, це не змінило факту того, що інституція шлюбу здебільш</w:t>
      </w:r>
      <w:r w:rsidR="00102A5E">
        <w:rPr>
          <w:lang w:val="uk-UA"/>
        </w:rPr>
        <w:t>е</w:t>
      </w:r>
      <w:r w:rsidR="00D06EF1" w:rsidRPr="005D7AAB">
        <w:rPr>
          <w:lang w:val="uk-UA"/>
        </w:rPr>
        <w:t xml:space="preserve"> спрямована на гетеросексуальні відносини</w:t>
      </w:r>
      <w:r w:rsidR="00102A5E">
        <w:rPr>
          <w:lang w:val="uk-UA"/>
        </w:rPr>
        <w:t>, а</w:t>
      </w:r>
      <w:r w:rsidR="00D06EF1" w:rsidRPr="005D7AAB">
        <w:rPr>
          <w:lang w:val="uk-UA"/>
        </w:rPr>
        <w:t xml:space="preserve"> інститут зареєстрованих громадянських партнерів здебільш</w:t>
      </w:r>
      <w:r w:rsidR="00102A5E">
        <w:rPr>
          <w:lang w:val="uk-UA"/>
        </w:rPr>
        <w:t>е</w:t>
      </w:r>
      <w:r w:rsidR="00D06EF1" w:rsidRPr="005D7AAB">
        <w:rPr>
          <w:lang w:val="uk-UA"/>
        </w:rPr>
        <w:t xml:space="preserve"> спрямовано на гомосексуалів.</w:t>
      </w:r>
    </w:p>
    <w:p w:rsidR="00D251D9" w:rsidRPr="005D7AAB" w:rsidRDefault="00574995">
      <w:pPr>
        <w:pStyle w:val="1"/>
        <w:spacing w:before="267"/>
        <w:ind w:left="3792" w:right="4626"/>
        <w:jc w:val="center"/>
        <w:rPr>
          <w:sz w:val="22"/>
          <w:szCs w:val="22"/>
          <w:lang w:val="uk-UA"/>
        </w:rPr>
      </w:pPr>
      <w:r w:rsidRPr="005D7AAB">
        <w:rPr>
          <w:sz w:val="22"/>
          <w:szCs w:val="22"/>
          <w:lang w:val="uk-UA"/>
        </w:rPr>
        <w:t>B.</w:t>
      </w:r>
    </w:p>
    <w:p w:rsidR="00D251D9" w:rsidRPr="005D7AAB" w:rsidRDefault="000410FE">
      <w:pPr>
        <w:pStyle w:val="a3"/>
        <w:spacing w:before="168"/>
        <w:ind w:left="250"/>
        <w:jc w:val="both"/>
        <w:rPr>
          <w:sz w:val="22"/>
          <w:szCs w:val="22"/>
          <w:lang w:val="uk-UA"/>
        </w:rPr>
      </w:pPr>
      <w:r w:rsidRPr="005D7AAB">
        <w:rPr>
          <w:sz w:val="22"/>
          <w:szCs w:val="22"/>
          <w:lang w:val="uk-UA"/>
        </w:rPr>
        <w:t xml:space="preserve">Конституційна скарга допустима і добре </w:t>
      </w:r>
      <w:r w:rsidR="0084340C" w:rsidRPr="005D7AAB">
        <w:rPr>
          <w:sz w:val="22"/>
          <w:szCs w:val="22"/>
          <w:lang w:val="uk-UA"/>
        </w:rPr>
        <w:t>обґрунтована</w:t>
      </w:r>
      <w:r w:rsidR="00574995" w:rsidRPr="005D7AAB">
        <w:rPr>
          <w:sz w:val="22"/>
          <w:szCs w:val="22"/>
          <w:lang w:val="uk-UA"/>
        </w:rPr>
        <w:t xml:space="preserve">. </w:t>
      </w:r>
      <w:r w:rsidRPr="005D7AAB">
        <w:rPr>
          <w:sz w:val="22"/>
          <w:szCs w:val="22"/>
          <w:lang w:val="uk-UA"/>
        </w:rPr>
        <w:t>Суперечливі рішення</w:t>
      </w:r>
      <w:r w:rsidR="00812961">
        <w:rPr>
          <w:sz w:val="22"/>
          <w:szCs w:val="22"/>
          <w:lang w:val="uk-UA"/>
        </w:rPr>
        <w:t xml:space="preserve"> порушують </w:t>
      </w:r>
      <w:r w:rsidR="00574995" w:rsidRPr="005D7AAB">
        <w:rPr>
          <w:sz w:val="22"/>
          <w:szCs w:val="22"/>
          <w:lang w:val="uk-UA"/>
        </w:rPr>
        <w:t>77</w:t>
      </w:r>
    </w:p>
    <w:p w:rsidR="00D251D9" w:rsidRPr="005D7AAB" w:rsidRDefault="000410FE">
      <w:pPr>
        <w:pStyle w:val="a3"/>
        <w:spacing w:before="60" w:line="292" w:lineRule="auto"/>
        <w:ind w:left="110" w:right="944"/>
        <w:jc w:val="both"/>
        <w:rPr>
          <w:sz w:val="22"/>
          <w:szCs w:val="22"/>
          <w:lang w:val="uk-UA"/>
        </w:rPr>
      </w:pPr>
      <w:r w:rsidRPr="005D7AAB">
        <w:rPr>
          <w:sz w:val="22"/>
          <w:szCs w:val="22"/>
          <w:lang w:val="uk-UA"/>
        </w:rPr>
        <w:t xml:space="preserve">фундаментальне право позивача згідно із Статтею </w:t>
      </w:r>
      <w:r w:rsidR="00574995" w:rsidRPr="005D7AAB">
        <w:rPr>
          <w:sz w:val="22"/>
          <w:szCs w:val="22"/>
          <w:lang w:val="uk-UA"/>
        </w:rPr>
        <w:t xml:space="preserve">3.1 </w:t>
      </w:r>
      <w:r w:rsidR="00206261" w:rsidRPr="005D7AAB">
        <w:rPr>
          <w:sz w:val="22"/>
          <w:szCs w:val="22"/>
          <w:lang w:val="uk-UA"/>
        </w:rPr>
        <w:t>Основного закону</w:t>
      </w:r>
      <w:r w:rsidR="00574995" w:rsidRPr="005D7AAB">
        <w:rPr>
          <w:sz w:val="22"/>
          <w:szCs w:val="22"/>
          <w:lang w:val="uk-UA"/>
        </w:rPr>
        <w:t xml:space="preserve">(I.). </w:t>
      </w:r>
      <w:r w:rsidRPr="005D7AAB">
        <w:rPr>
          <w:sz w:val="22"/>
          <w:szCs w:val="22"/>
          <w:lang w:val="uk-UA"/>
        </w:rPr>
        <w:t xml:space="preserve">Може залишитися без рішення питання, що </w:t>
      </w:r>
      <w:r w:rsidR="0084340C" w:rsidRPr="005D7AAB">
        <w:rPr>
          <w:sz w:val="22"/>
          <w:szCs w:val="22"/>
          <w:lang w:val="uk-UA"/>
        </w:rPr>
        <w:t>рішення</w:t>
      </w:r>
      <w:r w:rsidRPr="005D7AAB">
        <w:rPr>
          <w:sz w:val="22"/>
          <w:szCs w:val="22"/>
          <w:lang w:val="uk-UA"/>
        </w:rPr>
        <w:t xml:space="preserve"> Федерального суду додатково порушує право мати свого законного суддю </w:t>
      </w:r>
      <w:r w:rsidR="00574995" w:rsidRPr="005D7AAB">
        <w:rPr>
          <w:sz w:val="22"/>
          <w:szCs w:val="22"/>
          <w:lang w:val="uk-UA"/>
        </w:rPr>
        <w:t>(</w:t>
      </w:r>
      <w:r w:rsidRPr="005D7AAB">
        <w:rPr>
          <w:sz w:val="22"/>
          <w:szCs w:val="22"/>
          <w:lang w:val="uk-UA"/>
        </w:rPr>
        <w:t>Стаття</w:t>
      </w:r>
      <w:r w:rsidR="00574995" w:rsidRPr="005D7AAB">
        <w:rPr>
          <w:sz w:val="22"/>
          <w:szCs w:val="22"/>
          <w:lang w:val="uk-UA"/>
        </w:rPr>
        <w:t xml:space="preserve"> 101.1</w:t>
      </w:r>
      <w:r w:rsidRPr="005D7AAB">
        <w:rPr>
          <w:sz w:val="22"/>
          <w:szCs w:val="22"/>
          <w:lang w:val="uk-UA"/>
        </w:rPr>
        <w:t>, речення</w:t>
      </w:r>
      <w:r w:rsidR="00574995" w:rsidRPr="005D7AAB">
        <w:rPr>
          <w:sz w:val="22"/>
          <w:szCs w:val="22"/>
          <w:lang w:val="uk-UA"/>
        </w:rPr>
        <w:t xml:space="preserve"> 2 </w:t>
      </w:r>
      <w:r w:rsidR="00DA1A60">
        <w:rPr>
          <w:sz w:val="22"/>
          <w:szCs w:val="22"/>
          <w:lang w:val="uk-UA"/>
        </w:rPr>
        <w:t>Основного закону</w:t>
      </w:r>
      <w:r w:rsidR="00574995" w:rsidRPr="005D7AAB">
        <w:rPr>
          <w:sz w:val="22"/>
          <w:szCs w:val="22"/>
          <w:lang w:val="uk-UA"/>
        </w:rPr>
        <w:t>) (II.).</w:t>
      </w:r>
    </w:p>
    <w:p w:rsidR="00D251D9" w:rsidRPr="005D7AAB" w:rsidRDefault="00574995">
      <w:pPr>
        <w:pStyle w:val="1"/>
        <w:spacing w:before="269"/>
        <w:ind w:left="3792" w:right="4626"/>
        <w:jc w:val="center"/>
        <w:rPr>
          <w:sz w:val="22"/>
          <w:szCs w:val="22"/>
          <w:lang w:val="uk-UA"/>
        </w:rPr>
      </w:pPr>
      <w:r w:rsidRPr="005D7AAB">
        <w:rPr>
          <w:sz w:val="22"/>
          <w:szCs w:val="22"/>
          <w:lang w:val="uk-UA"/>
        </w:rPr>
        <w:t>I.</w:t>
      </w:r>
    </w:p>
    <w:p w:rsidR="00D251D9" w:rsidRPr="005D7AAB" w:rsidRDefault="00AB2A2B">
      <w:pPr>
        <w:pStyle w:val="a4"/>
        <w:numPr>
          <w:ilvl w:val="0"/>
          <w:numId w:val="3"/>
        </w:numPr>
        <w:tabs>
          <w:tab w:val="left" w:pos="532"/>
        </w:tabs>
        <w:spacing w:before="168"/>
        <w:rPr>
          <w:lang w:val="uk-UA"/>
        </w:rPr>
      </w:pPr>
      <w:r w:rsidRPr="005D7AAB">
        <w:rPr>
          <w:lang w:val="uk-UA"/>
        </w:rPr>
        <w:t>Загальний принцип рівноправності</w:t>
      </w:r>
      <w:r w:rsidR="00574995" w:rsidRPr="005D7AAB">
        <w:rPr>
          <w:spacing w:val="12"/>
          <w:lang w:val="uk-UA"/>
        </w:rPr>
        <w:t xml:space="preserve"> </w:t>
      </w:r>
      <w:r w:rsidR="00574995" w:rsidRPr="005D7AAB">
        <w:rPr>
          <w:lang w:val="uk-UA"/>
        </w:rPr>
        <w:t>(</w:t>
      </w:r>
      <w:r w:rsidRPr="005D7AAB">
        <w:rPr>
          <w:lang w:val="uk-UA"/>
        </w:rPr>
        <w:t>Стаття</w:t>
      </w:r>
      <w:r w:rsidR="00574995" w:rsidRPr="005D7AAB">
        <w:rPr>
          <w:spacing w:val="12"/>
          <w:lang w:val="uk-UA"/>
        </w:rPr>
        <w:t xml:space="preserve"> </w:t>
      </w:r>
      <w:r w:rsidR="00574995" w:rsidRPr="005D7AAB">
        <w:rPr>
          <w:lang w:val="uk-UA"/>
        </w:rPr>
        <w:t>3.1</w:t>
      </w:r>
      <w:r w:rsidR="00574995" w:rsidRPr="005D7AAB">
        <w:rPr>
          <w:spacing w:val="12"/>
          <w:lang w:val="uk-UA"/>
        </w:rPr>
        <w:t xml:space="preserve"> </w:t>
      </w:r>
      <w:r w:rsidR="00DA1A60">
        <w:rPr>
          <w:spacing w:val="12"/>
          <w:lang w:val="uk-UA"/>
        </w:rPr>
        <w:t>Основного закону</w:t>
      </w:r>
      <w:r w:rsidR="00574995" w:rsidRPr="005D7AAB">
        <w:rPr>
          <w:lang w:val="uk-UA"/>
        </w:rPr>
        <w:t>)</w:t>
      </w:r>
      <w:r w:rsidR="00574995" w:rsidRPr="005D7AAB">
        <w:rPr>
          <w:spacing w:val="12"/>
          <w:lang w:val="uk-UA"/>
        </w:rPr>
        <w:t xml:space="preserve"> </w:t>
      </w:r>
      <w:r w:rsidRPr="005D7AAB">
        <w:rPr>
          <w:spacing w:val="12"/>
          <w:lang w:val="uk-UA"/>
        </w:rPr>
        <w:t>вимагає, щоб</w:t>
      </w:r>
      <w:r w:rsidR="00574995" w:rsidRPr="005D7AAB">
        <w:rPr>
          <w:spacing w:val="14"/>
          <w:lang w:val="uk-UA"/>
        </w:rPr>
        <w:t xml:space="preserve"> </w:t>
      </w:r>
      <w:r w:rsidR="00574995" w:rsidRPr="005D7AAB">
        <w:rPr>
          <w:lang w:val="uk-UA"/>
        </w:rPr>
        <w:t>78</w:t>
      </w:r>
    </w:p>
    <w:p w:rsidR="00D251D9" w:rsidRPr="005D7AAB" w:rsidRDefault="00AB2A2B">
      <w:pPr>
        <w:pStyle w:val="a3"/>
        <w:spacing w:before="60" w:line="292" w:lineRule="auto"/>
        <w:ind w:left="110" w:right="945"/>
        <w:jc w:val="both"/>
        <w:rPr>
          <w:sz w:val="22"/>
          <w:szCs w:val="22"/>
          <w:lang w:val="uk-UA"/>
        </w:rPr>
      </w:pPr>
      <w:r w:rsidRPr="005D7AAB">
        <w:rPr>
          <w:sz w:val="22"/>
          <w:szCs w:val="22"/>
          <w:lang w:val="uk-UA"/>
        </w:rPr>
        <w:t>до всіх людей ставилися рівноправно перед законом. Він також забороняє ексклюзивність прихильного поводження, який порушує принцип рівноправності, коли прихильне відношення гарантується одній групі осіб, тоді як іншій групі осіб у цьому відмовлено</w:t>
      </w:r>
      <w:r w:rsidR="00574995" w:rsidRPr="005D7AAB">
        <w:rPr>
          <w:sz w:val="22"/>
          <w:szCs w:val="22"/>
          <w:lang w:val="uk-UA"/>
        </w:rPr>
        <w:t xml:space="preserve"> (</w:t>
      </w:r>
      <w:r w:rsidRPr="005D7AAB">
        <w:rPr>
          <w:sz w:val="22"/>
          <w:szCs w:val="22"/>
          <w:lang w:val="uk-UA"/>
        </w:rPr>
        <w:t>див.</w:t>
      </w:r>
      <w:r w:rsidR="00574995" w:rsidRPr="005D7AAB">
        <w:rPr>
          <w:sz w:val="22"/>
          <w:szCs w:val="22"/>
          <w:lang w:val="uk-UA"/>
        </w:rPr>
        <w:t xml:space="preserve"> BVer- fGE (</w:t>
      </w:r>
      <w:r w:rsidR="00574995" w:rsidRPr="005D7AAB">
        <w:rPr>
          <w:i/>
          <w:sz w:val="22"/>
          <w:szCs w:val="22"/>
          <w:lang w:val="uk-UA"/>
        </w:rPr>
        <w:t xml:space="preserve">Entscheidungen des Bundesverfassungsgerichts </w:t>
      </w:r>
      <w:r w:rsidR="00574995" w:rsidRPr="005D7AAB">
        <w:rPr>
          <w:sz w:val="22"/>
          <w:szCs w:val="22"/>
          <w:lang w:val="uk-UA"/>
        </w:rPr>
        <w:t>(</w:t>
      </w:r>
      <w:r w:rsidRPr="005D7AAB">
        <w:rPr>
          <w:sz w:val="22"/>
          <w:szCs w:val="22"/>
          <w:lang w:val="uk-UA"/>
        </w:rPr>
        <w:t>Рішення Федерального конституційного суду</w:t>
      </w:r>
      <w:r w:rsidR="00574995" w:rsidRPr="005D7AAB">
        <w:rPr>
          <w:sz w:val="22"/>
          <w:szCs w:val="22"/>
          <w:lang w:val="uk-UA"/>
        </w:rPr>
        <w:t xml:space="preserve"> – BVerfGE) 110, 412 (431)); 112, 164 (174); 116, 164</w:t>
      </w:r>
      <w:r w:rsidR="00574995" w:rsidRPr="005D7AAB">
        <w:rPr>
          <w:spacing w:val="-39"/>
          <w:sz w:val="22"/>
          <w:szCs w:val="22"/>
          <w:lang w:val="uk-UA"/>
        </w:rPr>
        <w:t xml:space="preserve"> </w:t>
      </w:r>
      <w:r w:rsidR="00574995" w:rsidRPr="005D7AAB">
        <w:rPr>
          <w:sz w:val="22"/>
          <w:szCs w:val="22"/>
          <w:lang w:val="uk-UA"/>
        </w:rPr>
        <w:t>(180)).</w:t>
      </w:r>
    </w:p>
    <w:p w:rsidR="00D251D9" w:rsidRPr="005D7AAB" w:rsidRDefault="00AB2A2B">
      <w:pPr>
        <w:pStyle w:val="a3"/>
        <w:spacing w:before="153"/>
        <w:ind w:left="250"/>
        <w:jc w:val="both"/>
        <w:rPr>
          <w:sz w:val="22"/>
          <w:szCs w:val="22"/>
          <w:lang w:val="uk-UA"/>
        </w:rPr>
      </w:pPr>
      <w:r w:rsidRPr="005D7AAB">
        <w:rPr>
          <w:sz w:val="22"/>
          <w:szCs w:val="22"/>
          <w:lang w:val="uk-UA"/>
        </w:rPr>
        <w:t xml:space="preserve">Саме у відношенні до цього правила необхідно перевірити правила </w:t>
      </w:r>
      <w:r w:rsidR="00574995" w:rsidRPr="005D7AAB">
        <w:rPr>
          <w:sz w:val="22"/>
          <w:szCs w:val="22"/>
          <w:lang w:val="uk-UA"/>
        </w:rPr>
        <w:t xml:space="preserve">VBL. </w:t>
      </w:r>
      <w:r w:rsidRPr="005D7AAB">
        <w:rPr>
          <w:sz w:val="22"/>
          <w:szCs w:val="22"/>
          <w:lang w:val="uk-UA"/>
        </w:rPr>
        <w:t xml:space="preserve">Вони </w:t>
      </w:r>
      <w:r w:rsidR="00102A5E">
        <w:rPr>
          <w:sz w:val="22"/>
          <w:szCs w:val="22"/>
          <w:lang w:val="uk-UA"/>
        </w:rPr>
        <w:t xml:space="preserve">мають   </w:t>
      </w:r>
      <w:r w:rsidR="00574995" w:rsidRPr="005D7AAB">
        <w:rPr>
          <w:sz w:val="22"/>
          <w:szCs w:val="22"/>
          <w:lang w:val="uk-UA"/>
        </w:rPr>
        <w:t xml:space="preserve"> 79</w:t>
      </w:r>
    </w:p>
    <w:p w:rsidR="00D251D9" w:rsidRPr="005D7AAB" w:rsidRDefault="00D36201">
      <w:pPr>
        <w:pStyle w:val="a3"/>
        <w:spacing w:before="60" w:line="292" w:lineRule="auto"/>
        <w:ind w:left="110" w:right="944"/>
        <w:jc w:val="both"/>
        <w:rPr>
          <w:sz w:val="22"/>
          <w:szCs w:val="22"/>
          <w:lang w:val="uk-UA"/>
        </w:rPr>
      </w:pPr>
      <w:r w:rsidRPr="005D7AAB">
        <w:rPr>
          <w:sz w:val="22"/>
          <w:szCs w:val="22"/>
          <w:lang w:val="uk-UA"/>
        </w:rPr>
        <w:lastRenderedPageBreak/>
        <w:t>природу приватного законодавства і підходять для групи страхових контрактів, в які вступають державні прац</w:t>
      </w:r>
      <w:r w:rsidR="003D276C">
        <w:rPr>
          <w:sz w:val="22"/>
          <w:szCs w:val="22"/>
          <w:lang w:val="uk-UA"/>
        </w:rPr>
        <w:t>едавці</w:t>
      </w:r>
      <w:r w:rsidRPr="005D7AAB">
        <w:rPr>
          <w:sz w:val="22"/>
          <w:szCs w:val="22"/>
          <w:lang w:val="uk-UA"/>
        </w:rPr>
        <w:t>, член</w:t>
      </w:r>
      <w:r w:rsidR="003D276C">
        <w:rPr>
          <w:sz w:val="22"/>
          <w:szCs w:val="22"/>
          <w:lang w:val="uk-UA"/>
        </w:rPr>
        <w:t>и</w:t>
      </w:r>
      <w:r w:rsidRPr="005D7AAB">
        <w:rPr>
          <w:sz w:val="22"/>
          <w:szCs w:val="22"/>
          <w:lang w:val="uk-UA"/>
        </w:rPr>
        <w:t xml:space="preserve"> </w:t>
      </w:r>
      <w:r w:rsidR="00574995" w:rsidRPr="005D7AAB">
        <w:rPr>
          <w:sz w:val="22"/>
          <w:szCs w:val="22"/>
          <w:lang w:val="uk-UA"/>
        </w:rPr>
        <w:t>VBL</w:t>
      </w:r>
      <w:r w:rsidR="003D276C">
        <w:rPr>
          <w:sz w:val="22"/>
          <w:szCs w:val="22"/>
          <w:lang w:val="uk-UA"/>
        </w:rPr>
        <w:t>,</w:t>
      </w:r>
      <w:r w:rsidR="00574995" w:rsidRPr="005D7AAB">
        <w:rPr>
          <w:spacing w:val="-11"/>
          <w:sz w:val="22"/>
          <w:szCs w:val="22"/>
          <w:lang w:val="uk-UA"/>
        </w:rPr>
        <w:t xml:space="preserve"> </w:t>
      </w:r>
      <w:r w:rsidRPr="005D7AAB">
        <w:rPr>
          <w:spacing w:val="-11"/>
          <w:sz w:val="22"/>
          <w:szCs w:val="22"/>
          <w:lang w:val="uk-UA"/>
        </w:rPr>
        <w:t xml:space="preserve">на користь </w:t>
      </w:r>
      <w:r w:rsidR="003D276C">
        <w:rPr>
          <w:spacing w:val="-11"/>
          <w:sz w:val="22"/>
          <w:szCs w:val="22"/>
          <w:lang w:val="uk-UA"/>
        </w:rPr>
        <w:t xml:space="preserve">своїх </w:t>
      </w:r>
      <w:r w:rsidRPr="005D7AAB">
        <w:rPr>
          <w:spacing w:val="-11"/>
          <w:sz w:val="22"/>
          <w:szCs w:val="22"/>
          <w:lang w:val="uk-UA"/>
        </w:rPr>
        <w:t xml:space="preserve">робітників. </w:t>
      </w:r>
      <w:r w:rsidR="00246698" w:rsidRPr="005D7AAB">
        <w:rPr>
          <w:spacing w:val="-11"/>
          <w:sz w:val="22"/>
          <w:szCs w:val="22"/>
          <w:lang w:val="uk-UA"/>
        </w:rPr>
        <w:t xml:space="preserve">Безперечно, </w:t>
      </w:r>
      <w:r w:rsidR="003D276C" w:rsidRPr="003D276C">
        <w:rPr>
          <w:spacing w:val="-11"/>
          <w:sz w:val="22"/>
          <w:szCs w:val="22"/>
          <w:lang w:val="ru-RU"/>
        </w:rPr>
        <w:t>ная</w:t>
      </w:r>
      <w:r w:rsidR="003D276C">
        <w:rPr>
          <w:spacing w:val="-11"/>
          <w:sz w:val="22"/>
          <w:szCs w:val="22"/>
          <w:lang w:val="ru-RU"/>
        </w:rPr>
        <w:t xml:space="preserve">вна </w:t>
      </w:r>
      <w:r w:rsidR="00246698" w:rsidRPr="005D7AAB">
        <w:rPr>
          <w:spacing w:val="-11"/>
          <w:sz w:val="22"/>
          <w:szCs w:val="22"/>
          <w:lang w:val="uk-UA"/>
        </w:rPr>
        <w:t xml:space="preserve">судова практика Федерального суду, класифікує положення Правил як </w:t>
      </w:r>
      <w:r w:rsidR="0084340C" w:rsidRPr="005D7AAB">
        <w:rPr>
          <w:spacing w:val="-11"/>
          <w:sz w:val="22"/>
          <w:szCs w:val="22"/>
          <w:lang w:val="uk-UA"/>
        </w:rPr>
        <w:t>стандартні</w:t>
      </w:r>
      <w:r w:rsidR="00246698" w:rsidRPr="005D7AAB">
        <w:rPr>
          <w:spacing w:val="-11"/>
          <w:sz w:val="22"/>
          <w:szCs w:val="22"/>
          <w:lang w:val="uk-UA"/>
        </w:rPr>
        <w:t xml:space="preserve"> бізнес терміни</w:t>
      </w:r>
      <w:r w:rsidR="003D276C">
        <w:rPr>
          <w:spacing w:val="-11"/>
          <w:sz w:val="22"/>
          <w:szCs w:val="22"/>
          <w:lang w:val="uk-UA"/>
        </w:rPr>
        <w:t>,</w:t>
      </w:r>
      <w:r w:rsidR="00246698" w:rsidRPr="005D7AAB">
        <w:rPr>
          <w:spacing w:val="-11"/>
          <w:sz w:val="22"/>
          <w:szCs w:val="22"/>
          <w:lang w:val="uk-UA"/>
        </w:rPr>
        <w:t xml:space="preserve"> а приватне законодавство </w:t>
      </w:r>
      <w:r w:rsidR="003D276C">
        <w:rPr>
          <w:spacing w:val="-11"/>
          <w:sz w:val="22"/>
          <w:szCs w:val="22"/>
          <w:lang w:val="uk-UA"/>
        </w:rPr>
        <w:t xml:space="preserve">розглядає </w:t>
      </w:r>
      <w:r w:rsidR="00246698" w:rsidRPr="005D7AAB">
        <w:rPr>
          <w:spacing w:val="-11"/>
          <w:sz w:val="22"/>
          <w:szCs w:val="22"/>
          <w:lang w:val="uk-UA"/>
        </w:rPr>
        <w:t>у формі загальних страхових умов</w:t>
      </w:r>
      <w:r w:rsidR="00574995" w:rsidRPr="005D7AAB">
        <w:rPr>
          <w:sz w:val="22"/>
          <w:szCs w:val="22"/>
          <w:lang w:val="uk-UA"/>
        </w:rPr>
        <w:t xml:space="preserve"> (</w:t>
      </w:r>
      <w:r w:rsidR="00246698" w:rsidRPr="005D7AAB">
        <w:rPr>
          <w:sz w:val="22"/>
          <w:szCs w:val="22"/>
          <w:lang w:val="uk-UA"/>
        </w:rPr>
        <w:t>див. Рішення Федерального суду у цивільних справах</w:t>
      </w:r>
      <w:r w:rsidR="00574995" w:rsidRPr="005D7AAB">
        <w:rPr>
          <w:sz w:val="22"/>
          <w:szCs w:val="22"/>
          <w:lang w:val="uk-UA"/>
        </w:rPr>
        <w:t xml:space="preserve"> (</w:t>
      </w:r>
      <w:r w:rsidR="00574995" w:rsidRPr="005D7AAB">
        <w:rPr>
          <w:i/>
          <w:sz w:val="22"/>
          <w:szCs w:val="22"/>
          <w:lang w:val="uk-UA"/>
        </w:rPr>
        <w:t xml:space="preserve">Entscheidungen des Bundesgerichtshofes in Zivilsachen </w:t>
      </w:r>
      <w:r w:rsidR="00574995" w:rsidRPr="005D7AAB">
        <w:rPr>
          <w:sz w:val="22"/>
          <w:szCs w:val="22"/>
          <w:lang w:val="uk-UA"/>
        </w:rPr>
        <w:t xml:space="preserve">– BGHZ) 48, 35 (37 </w:t>
      </w:r>
      <w:r w:rsidR="00246698" w:rsidRPr="005D7AAB">
        <w:rPr>
          <w:sz w:val="22"/>
          <w:szCs w:val="22"/>
          <w:lang w:val="uk-UA"/>
        </w:rPr>
        <w:t>і далі</w:t>
      </w:r>
      <w:r w:rsidR="00574995" w:rsidRPr="005D7AAB">
        <w:rPr>
          <w:sz w:val="22"/>
          <w:szCs w:val="22"/>
          <w:lang w:val="uk-UA"/>
        </w:rPr>
        <w:t xml:space="preserve">); 103, 370 (377 </w:t>
      </w:r>
      <w:r w:rsidR="00246698" w:rsidRPr="005D7AAB">
        <w:rPr>
          <w:sz w:val="22"/>
          <w:szCs w:val="22"/>
          <w:lang w:val="uk-UA"/>
        </w:rPr>
        <w:t>і далі</w:t>
      </w:r>
      <w:r w:rsidR="00574995" w:rsidRPr="005D7AAB">
        <w:rPr>
          <w:sz w:val="22"/>
          <w:szCs w:val="22"/>
          <w:lang w:val="uk-UA"/>
        </w:rPr>
        <w:t xml:space="preserve">); 142, 103 (105 </w:t>
      </w:r>
      <w:r w:rsidR="00246698" w:rsidRPr="005D7AAB">
        <w:rPr>
          <w:sz w:val="22"/>
          <w:szCs w:val="22"/>
          <w:lang w:val="uk-UA"/>
        </w:rPr>
        <w:t>і далі</w:t>
      </w:r>
      <w:r w:rsidR="00574995" w:rsidRPr="005D7AAB">
        <w:rPr>
          <w:sz w:val="22"/>
          <w:szCs w:val="22"/>
          <w:lang w:val="uk-UA"/>
        </w:rPr>
        <w:t xml:space="preserve">); </w:t>
      </w:r>
      <w:r w:rsidR="00246698" w:rsidRPr="005D7AAB">
        <w:rPr>
          <w:sz w:val="22"/>
          <w:szCs w:val="22"/>
          <w:lang w:val="uk-UA"/>
        </w:rPr>
        <w:t xml:space="preserve">це конституційно </w:t>
      </w:r>
      <w:r w:rsidR="0084340C" w:rsidRPr="005D7AAB">
        <w:rPr>
          <w:sz w:val="22"/>
          <w:szCs w:val="22"/>
          <w:lang w:val="uk-UA"/>
        </w:rPr>
        <w:t>необ’єктивно</w:t>
      </w:r>
      <w:r w:rsidR="00574995" w:rsidRPr="005D7AAB">
        <w:rPr>
          <w:sz w:val="22"/>
          <w:szCs w:val="22"/>
          <w:lang w:val="uk-UA"/>
        </w:rPr>
        <w:t xml:space="preserve"> (</w:t>
      </w:r>
      <w:r w:rsidR="00246698" w:rsidRPr="005D7AAB">
        <w:rPr>
          <w:sz w:val="22"/>
          <w:szCs w:val="22"/>
          <w:lang w:val="uk-UA"/>
        </w:rPr>
        <w:t>див.</w:t>
      </w:r>
      <w:r w:rsidR="00574995" w:rsidRPr="005D7AAB">
        <w:rPr>
          <w:sz w:val="22"/>
          <w:szCs w:val="22"/>
          <w:lang w:val="uk-UA"/>
        </w:rPr>
        <w:t xml:space="preserve"> BVerfG, </w:t>
      </w:r>
      <w:r w:rsidR="003D276C">
        <w:rPr>
          <w:sz w:val="22"/>
          <w:szCs w:val="22"/>
          <w:lang w:val="uk-UA"/>
        </w:rPr>
        <w:t>постанова Другої палати П</w:t>
      </w:r>
      <w:r w:rsidR="00246698" w:rsidRPr="005D7AAB">
        <w:rPr>
          <w:sz w:val="22"/>
          <w:szCs w:val="22"/>
          <w:lang w:val="uk-UA"/>
        </w:rPr>
        <w:t xml:space="preserve">ершого </w:t>
      </w:r>
      <w:r w:rsidR="003D276C">
        <w:rPr>
          <w:sz w:val="22"/>
          <w:szCs w:val="22"/>
          <w:lang w:val="uk-UA"/>
        </w:rPr>
        <w:t>Сенату</w:t>
      </w:r>
      <w:r w:rsidR="00246698" w:rsidRPr="005D7AAB">
        <w:rPr>
          <w:sz w:val="22"/>
          <w:szCs w:val="22"/>
          <w:lang w:val="uk-UA"/>
        </w:rPr>
        <w:t xml:space="preserve"> від </w:t>
      </w:r>
      <w:r w:rsidR="00574995" w:rsidRPr="005D7AAB">
        <w:rPr>
          <w:sz w:val="22"/>
          <w:szCs w:val="22"/>
          <w:lang w:val="uk-UA"/>
        </w:rPr>
        <w:t xml:space="preserve">22 </w:t>
      </w:r>
      <w:r w:rsidR="00246698" w:rsidRPr="005D7AAB">
        <w:rPr>
          <w:sz w:val="22"/>
          <w:szCs w:val="22"/>
          <w:lang w:val="uk-UA"/>
        </w:rPr>
        <w:t>березня</w:t>
      </w:r>
      <w:r w:rsidR="00574995" w:rsidRPr="005D7AAB">
        <w:rPr>
          <w:sz w:val="22"/>
          <w:szCs w:val="22"/>
          <w:lang w:val="uk-UA"/>
        </w:rPr>
        <w:t xml:space="preserve"> 2000</w:t>
      </w:r>
      <w:r w:rsidR="00246698" w:rsidRPr="005D7AAB">
        <w:rPr>
          <w:sz w:val="22"/>
          <w:szCs w:val="22"/>
          <w:lang w:val="uk-UA"/>
        </w:rPr>
        <w:t>р.</w:t>
      </w:r>
      <w:r w:rsidR="00574995" w:rsidRPr="005D7AAB">
        <w:rPr>
          <w:sz w:val="22"/>
          <w:szCs w:val="22"/>
          <w:lang w:val="uk-UA"/>
        </w:rPr>
        <w:t xml:space="preserve"> – 1 BvR 1136/96 –, </w:t>
      </w:r>
      <w:r w:rsidR="00574995" w:rsidRPr="005D7AAB">
        <w:rPr>
          <w:i/>
          <w:sz w:val="22"/>
          <w:szCs w:val="22"/>
          <w:lang w:val="uk-UA"/>
        </w:rPr>
        <w:t xml:space="preserve">Neue Juristische Wochenschrift </w:t>
      </w:r>
      <w:r w:rsidR="00574995" w:rsidRPr="005D7AAB">
        <w:rPr>
          <w:sz w:val="22"/>
          <w:szCs w:val="22"/>
          <w:lang w:val="uk-UA"/>
        </w:rPr>
        <w:t xml:space="preserve">– NJW 2000, </w:t>
      </w:r>
      <w:r w:rsidR="00246698" w:rsidRPr="005D7AAB">
        <w:rPr>
          <w:sz w:val="22"/>
          <w:szCs w:val="22"/>
          <w:lang w:val="uk-UA"/>
        </w:rPr>
        <w:t>стор</w:t>
      </w:r>
      <w:r w:rsidR="00574995" w:rsidRPr="005D7AAB">
        <w:rPr>
          <w:sz w:val="22"/>
          <w:szCs w:val="22"/>
          <w:lang w:val="uk-UA"/>
        </w:rPr>
        <w:t>. 3341 (3342);</w:t>
      </w:r>
      <w:r w:rsidR="00574995" w:rsidRPr="005D7AAB">
        <w:rPr>
          <w:spacing w:val="-11"/>
          <w:sz w:val="22"/>
          <w:szCs w:val="22"/>
          <w:lang w:val="uk-UA"/>
        </w:rPr>
        <w:t xml:space="preserve"> </w:t>
      </w:r>
      <w:r w:rsidR="00246698" w:rsidRPr="005D7AAB">
        <w:rPr>
          <w:spacing w:val="-11"/>
          <w:sz w:val="22"/>
          <w:szCs w:val="22"/>
          <w:lang w:val="uk-UA"/>
        </w:rPr>
        <w:t xml:space="preserve">Камерні рішення Федерального конституційного суду </w:t>
      </w:r>
      <w:r w:rsidR="00574995" w:rsidRPr="005D7AAB">
        <w:rPr>
          <w:i/>
          <w:sz w:val="22"/>
          <w:szCs w:val="22"/>
          <w:lang w:val="uk-UA"/>
        </w:rPr>
        <w:t xml:space="preserve">Kammerentscheidun- gen des Bundesverfassungsgerichts </w:t>
      </w:r>
      <w:r w:rsidR="00574995" w:rsidRPr="005D7AAB">
        <w:rPr>
          <w:sz w:val="22"/>
          <w:szCs w:val="22"/>
          <w:lang w:val="uk-UA"/>
        </w:rPr>
        <w:t xml:space="preserve">– BVerfGK) 11, 130 (140); </w:t>
      </w:r>
      <w:r w:rsidR="003D276C">
        <w:rPr>
          <w:sz w:val="22"/>
          <w:szCs w:val="22"/>
          <w:lang w:val="uk-UA"/>
        </w:rPr>
        <w:t>постанова Третьої палати П</w:t>
      </w:r>
      <w:r w:rsidR="00246698" w:rsidRPr="005D7AAB">
        <w:rPr>
          <w:sz w:val="22"/>
          <w:szCs w:val="22"/>
          <w:lang w:val="uk-UA"/>
        </w:rPr>
        <w:t xml:space="preserve">ершого </w:t>
      </w:r>
      <w:r w:rsidR="00185F0F">
        <w:rPr>
          <w:sz w:val="22"/>
          <w:szCs w:val="22"/>
          <w:lang w:val="uk-UA"/>
        </w:rPr>
        <w:t>Сенату</w:t>
      </w:r>
      <w:r w:rsidR="00246698" w:rsidRPr="005D7AAB">
        <w:rPr>
          <w:sz w:val="22"/>
          <w:szCs w:val="22"/>
          <w:lang w:val="uk-UA"/>
        </w:rPr>
        <w:t xml:space="preserve"> від 18 квітня </w:t>
      </w:r>
      <w:r w:rsidR="00574995" w:rsidRPr="005D7AAB">
        <w:rPr>
          <w:sz w:val="22"/>
          <w:szCs w:val="22"/>
          <w:lang w:val="uk-UA"/>
        </w:rPr>
        <w:t>2008</w:t>
      </w:r>
      <w:r w:rsidR="00246698" w:rsidRPr="005D7AAB">
        <w:rPr>
          <w:sz w:val="22"/>
          <w:szCs w:val="22"/>
          <w:lang w:val="uk-UA"/>
        </w:rPr>
        <w:t>р.</w:t>
      </w:r>
      <w:r w:rsidR="00574995" w:rsidRPr="005D7AAB">
        <w:rPr>
          <w:sz w:val="22"/>
          <w:szCs w:val="22"/>
          <w:lang w:val="uk-UA"/>
        </w:rPr>
        <w:t xml:space="preserve"> – 1 BvR 759/05 –, </w:t>
      </w:r>
      <w:r w:rsidR="00574995" w:rsidRPr="005D7AAB">
        <w:rPr>
          <w:i/>
          <w:sz w:val="22"/>
          <w:szCs w:val="22"/>
          <w:lang w:val="uk-UA"/>
        </w:rPr>
        <w:t xml:space="preserve">Deutsches Verwal- tungsblatt </w:t>
      </w:r>
      <w:r w:rsidR="00574995" w:rsidRPr="005D7AAB">
        <w:rPr>
          <w:sz w:val="22"/>
          <w:szCs w:val="22"/>
          <w:lang w:val="uk-UA"/>
        </w:rPr>
        <w:t xml:space="preserve">2008, </w:t>
      </w:r>
      <w:r w:rsidR="00246698" w:rsidRPr="005D7AAB">
        <w:rPr>
          <w:sz w:val="22"/>
          <w:szCs w:val="22"/>
          <w:lang w:val="uk-UA"/>
        </w:rPr>
        <w:t>стор</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780).</w:t>
      </w:r>
    </w:p>
    <w:p w:rsidR="00D251D9" w:rsidRPr="005D7AAB" w:rsidRDefault="00246698" w:rsidP="00246698">
      <w:pPr>
        <w:pStyle w:val="a3"/>
        <w:spacing w:before="147"/>
        <w:jc w:val="both"/>
        <w:rPr>
          <w:sz w:val="22"/>
          <w:szCs w:val="22"/>
          <w:lang w:val="uk-UA"/>
        </w:rPr>
      </w:pPr>
      <w:r w:rsidRPr="005D7AAB">
        <w:rPr>
          <w:sz w:val="22"/>
          <w:szCs w:val="22"/>
          <w:lang w:val="uk-UA"/>
        </w:rPr>
        <w:t>Однак, правила</w:t>
      </w:r>
      <w:r w:rsidR="00574995" w:rsidRPr="005D7AAB">
        <w:rPr>
          <w:sz w:val="22"/>
          <w:szCs w:val="22"/>
          <w:lang w:val="uk-UA"/>
        </w:rPr>
        <w:t xml:space="preserve"> VBL </w:t>
      </w:r>
      <w:r w:rsidRPr="005D7AAB">
        <w:rPr>
          <w:sz w:val="22"/>
          <w:szCs w:val="22"/>
          <w:lang w:val="uk-UA"/>
        </w:rPr>
        <w:t>мають бути п</w:t>
      </w:r>
      <w:r w:rsidR="00812961">
        <w:rPr>
          <w:sz w:val="22"/>
          <w:szCs w:val="22"/>
          <w:lang w:val="uk-UA"/>
        </w:rPr>
        <w:t>еревірені</w:t>
      </w:r>
      <w:r w:rsidRPr="005D7AAB">
        <w:rPr>
          <w:sz w:val="22"/>
          <w:szCs w:val="22"/>
          <w:lang w:val="uk-UA"/>
        </w:rPr>
        <w:t xml:space="preserve"> </w:t>
      </w:r>
      <w:r w:rsidR="001325D4" w:rsidRPr="005D7AAB">
        <w:rPr>
          <w:sz w:val="22"/>
          <w:szCs w:val="22"/>
          <w:lang w:val="uk-UA"/>
        </w:rPr>
        <w:t xml:space="preserve">напряму </w:t>
      </w:r>
      <w:r w:rsidRPr="005D7AAB">
        <w:rPr>
          <w:sz w:val="22"/>
          <w:szCs w:val="22"/>
          <w:lang w:val="uk-UA"/>
        </w:rPr>
        <w:t xml:space="preserve">на предмет </w:t>
      </w:r>
      <w:r w:rsidR="00185F0F">
        <w:rPr>
          <w:sz w:val="22"/>
          <w:szCs w:val="22"/>
          <w:lang w:val="uk-UA"/>
        </w:rPr>
        <w:t>дотримання принципу</w:t>
      </w:r>
      <w:r w:rsidR="00812961">
        <w:rPr>
          <w:sz w:val="22"/>
          <w:szCs w:val="22"/>
          <w:lang w:val="uk-UA"/>
        </w:rPr>
        <w:t xml:space="preserve">   </w:t>
      </w:r>
      <w:r w:rsidR="00185F0F">
        <w:rPr>
          <w:sz w:val="22"/>
          <w:szCs w:val="22"/>
          <w:lang w:val="uk-UA"/>
        </w:rPr>
        <w:t xml:space="preserve">   </w:t>
      </w:r>
      <w:r w:rsidR="00574995" w:rsidRPr="005D7AAB">
        <w:rPr>
          <w:sz w:val="22"/>
          <w:szCs w:val="22"/>
          <w:lang w:val="uk-UA"/>
        </w:rPr>
        <w:t>80</w:t>
      </w:r>
    </w:p>
    <w:p w:rsidR="00D251D9" w:rsidRPr="005D7AAB" w:rsidRDefault="00185F0F" w:rsidP="00E4422A">
      <w:pPr>
        <w:pStyle w:val="a3"/>
        <w:spacing w:before="60" w:line="292" w:lineRule="auto"/>
        <w:ind w:left="110" w:right="725"/>
        <w:jc w:val="both"/>
        <w:rPr>
          <w:sz w:val="22"/>
          <w:szCs w:val="22"/>
          <w:lang w:val="uk-UA"/>
        </w:rPr>
      </w:pPr>
      <w:r>
        <w:rPr>
          <w:sz w:val="22"/>
          <w:szCs w:val="22"/>
          <w:lang w:val="uk-UA"/>
        </w:rPr>
        <w:t>рівноправ</w:t>
      </w:r>
      <w:r w:rsidR="001325D4" w:rsidRPr="005D7AAB">
        <w:rPr>
          <w:sz w:val="22"/>
          <w:szCs w:val="22"/>
          <w:lang w:val="uk-UA"/>
        </w:rPr>
        <w:t xml:space="preserve">ності </w:t>
      </w:r>
      <w:r>
        <w:rPr>
          <w:sz w:val="22"/>
          <w:szCs w:val="22"/>
          <w:lang w:val="uk-UA"/>
        </w:rPr>
        <w:t xml:space="preserve">із </w:t>
      </w:r>
      <w:r w:rsidR="00246698" w:rsidRPr="005D7AAB">
        <w:rPr>
          <w:sz w:val="22"/>
          <w:szCs w:val="22"/>
          <w:lang w:val="uk-UA"/>
        </w:rPr>
        <w:t>Статті</w:t>
      </w:r>
      <w:r w:rsidR="00574995" w:rsidRPr="005D7AAB">
        <w:rPr>
          <w:sz w:val="22"/>
          <w:szCs w:val="22"/>
          <w:lang w:val="uk-UA"/>
        </w:rPr>
        <w:t xml:space="preserve"> 3.1 </w:t>
      </w:r>
      <w:r w:rsidR="00246698" w:rsidRPr="005D7AAB">
        <w:rPr>
          <w:sz w:val="22"/>
          <w:szCs w:val="22"/>
          <w:lang w:val="uk-UA"/>
        </w:rPr>
        <w:t>Базово</w:t>
      </w:r>
      <w:r>
        <w:rPr>
          <w:sz w:val="22"/>
          <w:szCs w:val="22"/>
          <w:lang w:val="uk-UA"/>
        </w:rPr>
        <w:t>го</w:t>
      </w:r>
      <w:r w:rsidR="00246698" w:rsidRPr="005D7AAB">
        <w:rPr>
          <w:sz w:val="22"/>
          <w:szCs w:val="22"/>
          <w:lang w:val="uk-UA"/>
        </w:rPr>
        <w:t xml:space="preserve"> закону</w:t>
      </w:r>
      <w:r w:rsidR="00574995" w:rsidRPr="005D7AAB">
        <w:rPr>
          <w:sz w:val="22"/>
          <w:szCs w:val="22"/>
          <w:lang w:val="uk-UA"/>
        </w:rPr>
        <w:t xml:space="preserve">, </w:t>
      </w:r>
      <w:r w:rsidR="00246698" w:rsidRPr="005D7AAB">
        <w:rPr>
          <w:sz w:val="22"/>
          <w:szCs w:val="22"/>
          <w:lang w:val="uk-UA"/>
        </w:rPr>
        <w:t>тому що Агенція</w:t>
      </w:r>
      <w:r w:rsidR="00574995" w:rsidRPr="005D7AAB">
        <w:rPr>
          <w:sz w:val="22"/>
          <w:szCs w:val="22"/>
          <w:lang w:val="uk-UA"/>
        </w:rPr>
        <w:t xml:space="preserve"> VBL</w:t>
      </w:r>
      <w:r>
        <w:rPr>
          <w:sz w:val="22"/>
          <w:szCs w:val="22"/>
          <w:lang w:val="uk-UA"/>
        </w:rPr>
        <w:t>,</w:t>
      </w:r>
      <w:r w:rsidR="00574995" w:rsidRPr="005D7AAB">
        <w:rPr>
          <w:sz w:val="22"/>
          <w:szCs w:val="22"/>
          <w:lang w:val="uk-UA"/>
        </w:rPr>
        <w:t xml:space="preserve"> </w:t>
      </w:r>
      <w:r w:rsidR="00246698" w:rsidRPr="005D7AAB">
        <w:rPr>
          <w:sz w:val="22"/>
          <w:szCs w:val="22"/>
          <w:lang w:val="uk-UA"/>
        </w:rPr>
        <w:t xml:space="preserve">як інституція </w:t>
      </w:r>
      <w:r>
        <w:rPr>
          <w:sz w:val="22"/>
          <w:szCs w:val="22"/>
          <w:lang w:val="uk-UA"/>
        </w:rPr>
        <w:t>державного права,</w:t>
      </w:r>
      <w:r w:rsidR="00246698" w:rsidRPr="005D7AAB">
        <w:rPr>
          <w:sz w:val="22"/>
          <w:szCs w:val="22"/>
          <w:lang w:val="uk-UA"/>
        </w:rPr>
        <w:t xml:space="preserve"> виконує завдання </w:t>
      </w:r>
      <w:r w:rsidR="007A3955" w:rsidRPr="005D7AAB">
        <w:rPr>
          <w:sz w:val="22"/>
          <w:szCs w:val="22"/>
          <w:lang w:val="uk-UA"/>
        </w:rPr>
        <w:t>державного сектору</w:t>
      </w:r>
      <w:r w:rsidR="00574995" w:rsidRPr="005D7AAB">
        <w:rPr>
          <w:sz w:val="22"/>
          <w:szCs w:val="22"/>
          <w:lang w:val="uk-UA"/>
        </w:rPr>
        <w:t xml:space="preserve"> (</w:t>
      </w:r>
      <w:r w:rsidR="007A3955" w:rsidRPr="005D7AAB">
        <w:rPr>
          <w:sz w:val="22"/>
          <w:szCs w:val="22"/>
          <w:lang w:val="uk-UA"/>
        </w:rPr>
        <w:t xml:space="preserve">з приводу цього, див. також </w:t>
      </w:r>
      <w:r w:rsidR="00574995" w:rsidRPr="005D7AAB">
        <w:rPr>
          <w:sz w:val="22"/>
          <w:szCs w:val="22"/>
          <w:lang w:val="uk-UA"/>
        </w:rPr>
        <w:t>BVerfGE 98, 365 (395); 116, 135 (153); 103, 370</w:t>
      </w:r>
      <w:r w:rsidR="007A3955" w:rsidRPr="005D7AAB">
        <w:rPr>
          <w:sz w:val="22"/>
          <w:szCs w:val="22"/>
          <w:lang w:val="uk-UA"/>
        </w:rPr>
        <w:t xml:space="preserve"> </w:t>
      </w:r>
      <w:r w:rsidR="00574995" w:rsidRPr="005D7AAB">
        <w:rPr>
          <w:sz w:val="22"/>
          <w:szCs w:val="22"/>
          <w:lang w:val="uk-UA"/>
        </w:rPr>
        <w:t>(383)).</w:t>
      </w:r>
    </w:p>
    <w:p w:rsidR="00D251D9" w:rsidRPr="005D7AAB" w:rsidRDefault="00917B2B" w:rsidP="00185F0F">
      <w:pPr>
        <w:pStyle w:val="a3"/>
        <w:spacing w:before="216" w:line="293" w:lineRule="auto"/>
        <w:ind w:left="250"/>
        <w:jc w:val="both"/>
        <w:rPr>
          <w:sz w:val="22"/>
          <w:szCs w:val="22"/>
          <w:lang w:val="uk-UA"/>
        </w:rPr>
      </w:pPr>
      <w:r>
        <w:rPr>
          <w:sz w:val="22"/>
          <w:szCs w:val="22"/>
          <w:lang w:val="uk-UA"/>
        </w:rPr>
        <w:t>В цих обставинах, принцип</w:t>
      </w:r>
      <w:r w:rsidR="001325D4" w:rsidRPr="005D7AAB">
        <w:rPr>
          <w:sz w:val="22"/>
          <w:szCs w:val="22"/>
          <w:lang w:val="uk-UA"/>
        </w:rPr>
        <w:t xml:space="preserve"> рівноправності </w:t>
      </w:r>
      <w:r>
        <w:rPr>
          <w:sz w:val="22"/>
          <w:szCs w:val="22"/>
          <w:lang w:val="uk-UA"/>
        </w:rPr>
        <w:t xml:space="preserve">діє </w:t>
      </w:r>
      <w:r w:rsidR="00185F0F" w:rsidRPr="00185F0F">
        <w:rPr>
          <w:sz w:val="22"/>
          <w:szCs w:val="22"/>
          <w:lang w:val="uk-UA"/>
        </w:rPr>
        <w:t>за логікою</w:t>
      </w:r>
      <w:r w:rsidR="001325D4" w:rsidRPr="00185F0F">
        <w:rPr>
          <w:sz w:val="22"/>
          <w:szCs w:val="22"/>
          <w:lang w:val="uk-UA"/>
        </w:rPr>
        <w:t xml:space="preserve"> </w:t>
      </w:r>
      <w:r w:rsidRPr="00917B2B">
        <w:rPr>
          <w:sz w:val="22"/>
          <w:szCs w:val="22"/>
          <w:lang w:val="uk-UA"/>
        </w:rPr>
        <w:t xml:space="preserve">надання пенсій тим, хто </w:t>
      </w:r>
      <w:r>
        <w:rPr>
          <w:sz w:val="22"/>
          <w:szCs w:val="22"/>
          <w:lang w:val="uk-UA"/>
        </w:rPr>
        <w:t xml:space="preserve">пере-   </w:t>
      </w:r>
      <w:r w:rsidR="00574995" w:rsidRPr="005D7AAB">
        <w:rPr>
          <w:sz w:val="22"/>
          <w:szCs w:val="22"/>
          <w:lang w:val="uk-UA"/>
        </w:rPr>
        <w:t>81</w:t>
      </w:r>
    </w:p>
    <w:p w:rsidR="00D251D9" w:rsidRPr="005D7AAB" w:rsidRDefault="001325D4" w:rsidP="00E4422A">
      <w:pPr>
        <w:pStyle w:val="a3"/>
        <w:spacing w:before="60" w:line="293" w:lineRule="auto"/>
        <w:ind w:left="110" w:right="583"/>
        <w:jc w:val="both"/>
        <w:rPr>
          <w:sz w:val="22"/>
          <w:szCs w:val="22"/>
          <w:lang w:val="uk-UA"/>
        </w:rPr>
      </w:pPr>
      <w:r w:rsidRPr="005D7AAB">
        <w:rPr>
          <w:sz w:val="22"/>
          <w:szCs w:val="22"/>
          <w:lang w:val="uk-UA"/>
        </w:rPr>
        <w:t>жив годувальника</w:t>
      </w:r>
      <w:r w:rsidR="00574995" w:rsidRPr="005D7AAB">
        <w:rPr>
          <w:sz w:val="22"/>
          <w:szCs w:val="22"/>
          <w:lang w:val="uk-UA"/>
        </w:rPr>
        <w:t xml:space="preserve"> (§ 38 </w:t>
      </w:r>
      <w:r w:rsidRPr="005D7AAB">
        <w:rPr>
          <w:sz w:val="22"/>
          <w:szCs w:val="22"/>
          <w:lang w:val="uk-UA"/>
        </w:rPr>
        <w:t xml:space="preserve">Правил </w:t>
      </w:r>
      <w:r w:rsidR="00574995" w:rsidRPr="005D7AAB">
        <w:rPr>
          <w:sz w:val="22"/>
          <w:szCs w:val="22"/>
          <w:lang w:val="uk-UA"/>
        </w:rPr>
        <w:t>VBL)</w:t>
      </w:r>
      <w:r w:rsidRPr="005D7AAB">
        <w:rPr>
          <w:sz w:val="22"/>
          <w:szCs w:val="22"/>
          <w:lang w:val="uk-UA"/>
        </w:rPr>
        <w:t>,</w:t>
      </w:r>
      <w:r w:rsidR="00574995" w:rsidRPr="005D7AAB">
        <w:rPr>
          <w:sz w:val="22"/>
          <w:szCs w:val="22"/>
          <w:lang w:val="uk-UA"/>
        </w:rPr>
        <w:t xml:space="preserve"> </w:t>
      </w:r>
      <w:r w:rsidRPr="005D7AAB">
        <w:rPr>
          <w:sz w:val="22"/>
          <w:szCs w:val="22"/>
          <w:lang w:val="uk-UA"/>
        </w:rPr>
        <w:t xml:space="preserve">що </w:t>
      </w:r>
      <w:r w:rsidR="00917B2B">
        <w:rPr>
          <w:sz w:val="22"/>
          <w:szCs w:val="22"/>
          <w:lang w:val="uk-UA"/>
        </w:rPr>
        <w:t xml:space="preserve">повністю підтверджується </w:t>
      </w:r>
      <w:r w:rsidR="00776E13" w:rsidRPr="005D7AAB">
        <w:rPr>
          <w:sz w:val="22"/>
          <w:szCs w:val="22"/>
          <w:lang w:val="uk-UA"/>
        </w:rPr>
        <w:t>договор</w:t>
      </w:r>
      <w:r w:rsidR="00917B2B">
        <w:rPr>
          <w:sz w:val="22"/>
          <w:szCs w:val="22"/>
          <w:lang w:val="uk-UA"/>
        </w:rPr>
        <w:t>ом</w:t>
      </w:r>
      <w:r w:rsidRPr="005D7AAB">
        <w:rPr>
          <w:sz w:val="22"/>
          <w:szCs w:val="22"/>
          <w:lang w:val="uk-UA"/>
        </w:rPr>
        <w:t>, підписан</w:t>
      </w:r>
      <w:r w:rsidR="00917B2B">
        <w:rPr>
          <w:sz w:val="22"/>
          <w:szCs w:val="22"/>
          <w:lang w:val="uk-UA"/>
        </w:rPr>
        <w:t>им</w:t>
      </w:r>
      <w:r w:rsidRPr="005D7AAB">
        <w:rPr>
          <w:sz w:val="22"/>
          <w:szCs w:val="22"/>
          <w:lang w:val="uk-UA"/>
        </w:rPr>
        <w:t xml:space="preserve"> між сторонами Колективного договору</w:t>
      </w:r>
      <w:r w:rsidR="00574995" w:rsidRPr="005D7AAB">
        <w:rPr>
          <w:sz w:val="22"/>
          <w:szCs w:val="22"/>
          <w:lang w:val="uk-UA"/>
        </w:rPr>
        <w:t xml:space="preserve">  (§ 10 ATV)</w:t>
      </w:r>
      <w:r w:rsidRPr="005D7AAB">
        <w:rPr>
          <w:sz w:val="22"/>
          <w:szCs w:val="22"/>
          <w:lang w:val="uk-UA"/>
        </w:rPr>
        <w:t xml:space="preserve">, </w:t>
      </w:r>
      <w:r w:rsidR="00574995" w:rsidRPr="005D7AAB">
        <w:rPr>
          <w:sz w:val="22"/>
          <w:szCs w:val="22"/>
          <w:lang w:val="uk-UA"/>
        </w:rPr>
        <w:t xml:space="preserve"> </w:t>
      </w:r>
      <w:r w:rsidRPr="005D7AAB">
        <w:rPr>
          <w:sz w:val="22"/>
          <w:szCs w:val="22"/>
          <w:lang w:val="uk-UA"/>
        </w:rPr>
        <w:t xml:space="preserve">які в свою чергу </w:t>
      </w:r>
      <w:r w:rsidR="00917B2B">
        <w:rPr>
          <w:sz w:val="22"/>
          <w:szCs w:val="22"/>
          <w:lang w:val="uk-UA"/>
        </w:rPr>
        <w:t xml:space="preserve">втілюють свою </w:t>
      </w:r>
      <w:r w:rsidRPr="005D7AAB">
        <w:rPr>
          <w:sz w:val="22"/>
          <w:szCs w:val="22"/>
          <w:lang w:val="uk-UA"/>
        </w:rPr>
        <w:t>автономн</w:t>
      </w:r>
      <w:r w:rsidR="00917B2B">
        <w:rPr>
          <w:sz w:val="22"/>
          <w:szCs w:val="22"/>
          <w:lang w:val="uk-UA"/>
        </w:rPr>
        <w:t>ість</w:t>
      </w:r>
      <w:r w:rsidRPr="005D7AAB">
        <w:rPr>
          <w:sz w:val="22"/>
          <w:szCs w:val="22"/>
          <w:lang w:val="uk-UA"/>
        </w:rPr>
        <w:t xml:space="preserve"> при обговоренн</w:t>
      </w:r>
      <w:r w:rsidR="00917B2B">
        <w:rPr>
          <w:sz w:val="22"/>
          <w:szCs w:val="22"/>
          <w:lang w:val="uk-UA"/>
        </w:rPr>
        <w:t>і</w:t>
      </w:r>
      <w:r w:rsidRPr="005D7AAB">
        <w:rPr>
          <w:sz w:val="22"/>
          <w:szCs w:val="22"/>
          <w:lang w:val="uk-UA"/>
        </w:rPr>
        <w:t xml:space="preserve"> </w:t>
      </w:r>
      <w:r w:rsidR="00917B2B">
        <w:rPr>
          <w:sz w:val="22"/>
          <w:szCs w:val="22"/>
          <w:lang w:val="uk-UA"/>
        </w:rPr>
        <w:t>власних</w:t>
      </w:r>
      <w:r w:rsidRPr="005D7AAB">
        <w:rPr>
          <w:sz w:val="22"/>
          <w:szCs w:val="22"/>
          <w:lang w:val="uk-UA"/>
        </w:rPr>
        <w:t xml:space="preserve"> </w:t>
      </w:r>
      <w:r w:rsidR="00917B2B">
        <w:rPr>
          <w:sz w:val="22"/>
          <w:szCs w:val="22"/>
          <w:lang w:val="uk-UA"/>
        </w:rPr>
        <w:t>зарплатних</w:t>
      </w:r>
      <w:r w:rsidRPr="005D7AAB">
        <w:rPr>
          <w:sz w:val="22"/>
          <w:szCs w:val="22"/>
          <w:lang w:val="uk-UA"/>
        </w:rPr>
        <w:t xml:space="preserve"> договорів</w:t>
      </w:r>
      <w:r w:rsidR="00D423DA" w:rsidRPr="005D7AAB">
        <w:rPr>
          <w:sz w:val="22"/>
          <w:szCs w:val="22"/>
          <w:lang w:val="uk-UA"/>
        </w:rPr>
        <w:t xml:space="preserve">, що конституційно захищено Статтею </w:t>
      </w:r>
      <w:r w:rsidR="00574995" w:rsidRPr="005D7AAB">
        <w:rPr>
          <w:sz w:val="22"/>
          <w:szCs w:val="22"/>
          <w:lang w:val="uk-UA"/>
        </w:rPr>
        <w:t xml:space="preserve">9.3 </w:t>
      </w:r>
      <w:r w:rsidR="00DA1A60">
        <w:rPr>
          <w:sz w:val="22"/>
          <w:szCs w:val="22"/>
          <w:lang w:val="uk-UA"/>
        </w:rPr>
        <w:t>Основного закону</w:t>
      </w:r>
      <w:r w:rsidR="00574995" w:rsidRPr="005D7AAB">
        <w:rPr>
          <w:sz w:val="22"/>
          <w:szCs w:val="22"/>
          <w:lang w:val="uk-UA"/>
        </w:rPr>
        <w:t xml:space="preserve">. </w:t>
      </w:r>
      <w:r w:rsidR="00D423DA" w:rsidRPr="005D7AAB">
        <w:rPr>
          <w:sz w:val="22"/>
          <w:szCs w:val="22"/>
          <w:lang w:val="uk-UA"/>
        </w:rPr>
        <w:t xml:space="preserve">При будь яких обставинах, у </w:t>
      </w:r>
      <w:r w:rsidR="00776E13" w:rsidRPr="005D7AAB">
        <w:rPr>
          <w:sz w:val="22"/>
          <w:szCs w:val="22"/>
          <w:lang w:val="uk-UA"/>
        </w:rPr>
        <w:t>зв’язку</w:t>
      </w:r>
      <w:r w:rsidR="00D423DA" w:rsidRPr="005D7AAB">
        <w:rPr>
          <w:sz w:val="22"/>
          <w:szCs w:val="22"/>
          <w:lang w:val="uk-UA"/>
        </w:rPr>
        <w:t xml:space="preserve"> з</w:t>
      </w:r>
      <w:r w:rsidR="00917B2B">
        <w:rPr>
          <w:sz w:val="22"/>
          <w:szCs w:val="22"/>
          <w:lang w:val="uk-UA"/>
        </w:rPr>
        <w:t xml:space="preserve">і схемами </w:t>
      </w:r>
      <w:r w:rsidR="00E4422A">
        <w:rPr>
          <w:sz w:val="22"/>
          <w:szCs w:val="22"/>
          <w:lang w:val="uk-UA"/>
        </w:rPr>
        <w:t xml:space="preserve">забезпечення </w:t>
      </w:r>
      <w:r w:rsidR="00D423DA" w:rsidRPr="005D7AAB">
        <w:rPr>
          <w:sz w:val="22"/>
          <w:szCs w:val="22"/>
          <w:lang w:val="uk-UA"/>
        </w:rPr>
        <w:t>утриманц</w:t>
      </w:r>
      <w:r w:rsidR="00E4422A">
        <w:rPr>
          <w:sz w:val="22"/>
          <w:szCs w:val="22"/>
          <w:lang w:val="uk-UA"/>
        </w:rPr>
        <w:t>ів тих, хто перебуває на</w:t>
      </w:r>
      <w:r w:rsidR="00D423DA" w:rsidRPr="005D7AAB">
        <w:rPr>
          <w:sz w:val="22"/>
          <w:szCs w:val="22"/>
          <w:lang w:val="uk-UA"/>
        </w:rPr>
        <w:t xml:space="preserve"> державній службі</w:t>
      </w:r>
      <w:r w:rsidR="00E4422A">
        <w:rPr>
          <w:sz w:val="22"/>
          <w:szCs w:val="22"/>
          <w:lang w:val="uk-UA"/>
        </w:rPr>
        <w:t>,</w:t>
      </w:r>
      <w:r w:rsidR="00D423DA" w:rsidRPr="005D7AAB">
        <w:rPr>
          <w:sz w:val="22"/>
          <w:szCs w:val="22"/>
          <w:lang w:val="uk-UA"/>
        </w:rPr>
        <w:t xml:space="preserve"> </w:t>
      </w:r>
      <w:r w:rsidR="00E4422A">
        <w:rPr>
          <w:sz w:val="22"/>
          <w:szCs w:val="22"/>
          <w:lang w:val="uk-UA"/>
        </w:rPr>
        <w:t xml:space="preserve">можливості, що гарантуються сторонам колективного договору, не звільняють їх від </w:t>
      </w:r>
      <w:r w:rsidR="00D423DA" w:rsidRPr="005D7AAB">
        <w:rPr>
          <w:sz w:val="22"/>
          <w:szCs w:val="22"/>
          <w:lang w:val="uk-UA"/>
        </w:rPr>
        <w:t xml:space="preserve"> </w:t>
      </w:r>
      <w:r w:rsidR="00E4422A">
        <w:rPr>
          <w:sz w:val="22"/>
          <w:szCs w:val="22"/>
          <w:lang w:val="uk-UA"/>
        </w:rPr>
        <w:t>обов’язку дотримуватись вимоги рівноправного ставлення.</w:t>
      </w:r>
    </w:p>
    <w:p w:rsidR="00D251D9" w:rsidRPr="005D7AAB" w:rsidRDefault="00574995">
      <w:pPr>
        <w:pStyle w:val="a4"/>
        <w:numPr>
          <w:ilvl w:val="0"/>
          <w:numId w:val="3"/>
        </w:numPr>
        <w:tabs>
          <w:tab w:val="left" w:pos="519"/>
        </w:tabs>
        <w:spacing w:before="152"/>
        <w:ind w:left="518" w:hanging="269"/>
        <w:rPr>
          <w:lang w:val="uk-UA"/>
        </w:rPr>
      </w:pPr>
      <w:r w:rsidRPr="005D7AAB">
        <w:rPr>
          <w:lang w:val="uk-UA"/>
        </w:rPr>
        <w:t xml:space="preserve">§ 38 </w:t>
      </w:r>
      <w:r w:rsidR="00776E13" w:rsidRPr="005D7AAB">
        <w:rPr>
          <w:lang w:val="uk-UA"/>
        </w:rPr>
        <w:t>Правил</w:t>
      </w:r>
      <w:r w:rsidR="004D02B0" w:rsidRPr="005D7AAB">
        <w:rPr>
          <w:lang w:val="uk-UA"/>
        </w:rPr>
        <w:t xml:space="preserve"> </w:t>
      </w:r>
      <w:r w:rsidRPr="005D7AAB">
        <w:rPr>
          <w:lang w:val="uk-UA"/>
        </w:rPr>
        <w:t xml:space="preserve">VBL </w:t>
      </w:r>
      <w:r w:rsidR="004D02B0" w:rsidRPr="005D7AAB">
        <w:rPr>
          <w:lang w:val="uk-UA"/>
        </w:rPr>
        <w:t>вказує на нерівноправне ставлення до одружених застрахованих</w:t>
      </w:r>
      <w:r w:rsidR="00E4422A">
        <w:rPr>
          <w:lang w:val="uk-UA"/>
        </w:rPr>
        <w:t xml:space="preserve">     </w:t>
      </w:r>
      <w:r w:rsidRPr="005D7AAB">
        <w:rPr>
          <w:spacing w:val="6"/>
          <w:lang w:val="uk-UA"/>
        </w:rPr>
        <w:t xml:space="preserve"> </w:t>
      </w:r>
      <w:r w:rsidRPr="005D7AAB">
        <w:rPr>
          <w:lang w:val="uk-UA"/>
        </w:rPr>
        <w:t>82</w:t>
      </w:r>
    </w:p>
    <w:p w:rsidR="00D251D9" w:rsidRPr="005D7AAB" w:rsidRDefault="004D02B0">
      <w:pPr>
        <w:pStyle w:val="a3"/>
        <w:spacing w:before="60"/>
        <w:ind w:left="110"/>
        <w:jc w:val="both"/>
        <w:rPr>
          <w:sz w:val="22"/>
          <w:szCs w:val="22"/>
          <w:lang w:val="uk-UA"/>
        </w:rPr>
      </w:pPr>
      <w:r w:rsidRPr="005D7AAB">
        <w:rPr>
          <w:sz w:val="22"/>
          <w:szCs w:val="22"/>
          <w:lang w:val="uk-UA"/>
        </w:rPr>
        <w:t>осіб і до застрахованих осіб, які живуть у зареєстрованих громадянських партнерствах</w:t>
      </w:r>
      <w:r w:rsidR="00574995" w:rsidRPr="005D7AAB">
        <w:rPr>
          <w:sz w:val="22"/>
          <w:szCs w:val="22"/>
          <w:lang w:val="uk-UA"/>
        </w:rPr>
        <w:t>.</w:t>
      </w:r>
    </w:p>
    <w:p w:rsidR="00D251D9" w:rsidRPr="005D7AAB" w:rsidRDefault="004D02B0">
      <w:pPr>
        <w:pStyle w:val="a3"/>
        <w:spacing w:before="216"/>
        <w:ind w:left="250"/>
        <w:jc w:val="both"/>
        <w:rPr>
          <w:sz w:val="22"/>
          <w:szCs w:val="22"/>
          <w:lang w:val="uk-UA"/>
        </w:rPr>
      </w:pPr>
      <w:r w:rsidRPr="005D7AAB">
        <w:rPr>
          <w:sz w:val="22"/>
          <w:szCs w:val="22"/>
          <w:lang w:val="uk-UA"/>
        </w:rPr>
        <w:t xml:space="preserve">Застрахована особа, яка вступила в шлюб, отримує як частину свого </w:t>
      </w:r>
      <w:r w:rsidR="00015054">
        <w:rPr>
          <w:sz w:val="22"/>
          <w:szCs w:val="22"/>
          <w:lang w:val="uk-UA"/>
        </w:rPr>
        <w:t>застрахованого</w:t>
      </w:r>
      <w:r w:rsidR="00484196">
        <w:rPr>
          <w:sz w:val="22"/>
          <w:szCs w:val="22"/>
          <w:lang w:val="uk-UA"/>
        </w:rPr>
        <w:t xml:space="preserve">     </w:t>
      </w:r>
      <w:r w:rsidR="00574995" w:rsidRPr="005D7AAB">
        <w:rPr>
          <w:sz w:val="22"/>
          <w:szCs w:val="22"/>
          <w:lang w:val="uk-UA"/>
        </w:rPr>
        <w:t xml:space="preserve"> 83</w:t>
      </w:r>
    </w:p>
    <w:p w:rsidR="00D251D9" w:rsidRPr="005D7AAB" w:rsidRDefault="00015054">
      <w:pPr>
        <w:pStyle w:val="a3"/>
        <w:spacing w:before="60" w:line="292" w:lineRule="auto"/>
        <w:ind w:left="110" w:right="944"/>
        <w:jc w:val="both"/>
        <w:rPr>
          <w:sz w:val="22"/>
          <w:szCs w:val="22"/>
          <w:lang w:val="uk-UA"/>
        </w:rPr>
      </w:pPr>
      <w:r>
        <w:rPr>
          <w:sz w:val="22"/>
          <w:szCs w:val="22"/>
          <w:lang w:val="uk-UA"/>
        </w:rPr>
        <w:t xml:space="preserve">становища </w:t>
      </w:r>
      <w:r w:rsidR="00B8438B">
        <w:rPr>
          <w:sz w:val="22"/>
          <w:szCs w:val="22"/>
          <w:lang w:val="uk-UA"/>
        </w:rPr>
        <w:t xml:space="preserve">відносно </w:t>
      </w:r>
      <w:r>
        <w:rPr>
          <w:sz w:val="22"/>
          <w:szCs w:val="22"/>
          <w:lang w:val="uk-UA"/>
        </w:rPr>
        <w:t xml:space="preserve">додатковї </w:t>
      </w:r>
      <w:r w:rsidR="004D02B0" w:rsidRPr="005D7AAB">
        <w:rPr>
          <w:sz w:val="22"/>
          <w:szCs w:val="22"/>
          <w:lang w:val="uk-UA"/>
        </w:rPr>
        <w:t xml:space="preserve">пенсії, </w:t>
      </w:r>
      <w:r w:rsidR="00B8438B">
        <w:rPr>
          <w:sz w:val="22"/>
          <w:szCs w:val="22"/>
          <w:lang w:val="uk-UA"/>
        </w:rPr>
        <w:t>і</w:t>
      </w:r>
      <w:r w:rsidR="004D02B0" w:rsidRPr="005D7AAB">
        <w:rPr>
          <w:sz w:val="22"/>
          <w:szCs w:val="22"/>
          <w:lang w:val="uk-UA"/>
        </w:rPr>
        <w:t xml:space="preserve"> це більш детально зазначене у</w:t>
      </w:r>
      <w:r w:rsidR="00574995" w:rsidRPr="005D7AAB">
        <w:rPr>
          <w:sz w:val="22"/>
          <w:szCs w:val="22"/>
          <w:lang w:val="uk-UA"/>
        </w:rPr>
        <w:t xml:space="preserve"> § 38 </w:t>
      </w:r>
      <w:r w:rsidR="004D02B0" w:rsidRPr="005D7AAB">
        <w:rPr>
          <w:sz w:val="22"/>
          <w:szCs w:val="22"/>
          <w:lang w:val="uk-UA"/>
        </w:rPr>
        <w:t xml:space="preserve">Правил </w:t>
      </w:r>
      <w:r w:rsidR="00574995" w:rsidRPr="005D7AAB">
        <w:rPr>
          <w:sz w:val="22"/>
          <w:szCs w:val="22"/>
          <w:lang w:val="uk-UA"/>
        </w:rPr>
        <w:t>VBL,</w:t>
      </w:r>
      <w:r w:rsidR="00574995" w:rsidRPr="005D7AAB">
        <w:rPr>
          <w:spacing w:val="-8"/>
          <w:sz w:val="22"/>
          <w:szCs w:val="22"/>
          <w:lang w:val="uk-UA"/>
        </w:rPr>
        <w:t xml:space="preserve"> </w:t>
      </w:r>
      <w:r w:rsidR="004D02B0" w:rsidRPr="005D7AAB">
        <w:rPr>
          <w:spacing w:val="-8"/>
          <w:sz w:val="22"/>
          <w:szCs w:val="22"/>
          <w:lang w:val="uk-UA"/>
        </w:rPr>
        <w:t xml:space="preserve">обіцянку того, що якщо він або вона помре, людина, яка з ним або нею </w:t>
      </w:r>
      <w:r w:rsidR="00AB1F42" w:rsidRPr="005D7AAB">
        <w:rPr>
          <w:spacing w:val="-8"/>
          <w:sz w:val="22"/>
          <w:szCs w:val="22"/>
          <w:lang w:val="uk-UA"/>
        </w:rPr>
        <w:t xml:space="preserve">юридично асоціюється – його або її подружжя – отримає пенсію того, хто пережив годувальника. Застрахована особа, яка вступила в зареєстроване громадянське партнерство, не отримує такої обіцянки для людини, яка з ним або нею юридично асоціюється – його або її громадянський партнер. </w:t>
      </w:r>
      <w:r w:rsidR="00574995" w:rsidRPr="005D7AAB">
        <w:rPr>
          <w:sz w:val="22"/>
          <w:szCs w:val="22"/>
          <w:lang w:val="uk-UA"/>
        </w:rPr>
        <w:t xml:space="preserve">§ 38 </w:t>
      </w:r>
      <w:r w:rsidR="00AB1F42" w:rsidRPr="005D7AAB">
        <w:rPr>
          <w:sz w:val="22"/>
          <w:szCs w:val="22"/>
          <w:lang w:val="uk-UA"/>
        </w:rPr>
        <w:t xml:space="preserve">Правил </w:t>
      </w:r>
      <w:r w:rsidR="00574995" w:rsidRPr="005D7AAB">
        <w:rPr>
          <w:sz w:val="22"/>
          <w:szCs w:val="22"/>
          <w:lang w:val="uk-UA"/>
        </w:rPr>
        <w:t>VBL</w:t>
      </w:r>
      <w:r w:rsidR="00AB1F42" w:rsidRPr="005D7AAB">
        <w:rPr>
          <w:sz w:val="22"/>
          <w:szCs w:val="22"/>
          <w:lang w:val="uk-UA"/>
        </w:rPr>
        <w:t xml:space="preserve"> чітко надає можливість претензії на отримання пенсії того, хто пережив годувальника, тільки для подружжів. В них </w:t>
      </w:r>
      <w:r w:rsidR="00776E13" w:rsidRPr="005D7AAB">
        <w:rPr>
          <w:sz w:val="22"/>
          <w:szCs w:val="22"/>
          <w:lang w:val="uk-UA"/>
        </w:rPr>
        <w:t>немає</w:t>
      </w:r>
      <w:r w:rsidR="00AB1F42" w:rsidRPr="005D7AAB">
        <w:rPr>
          <w:sz w:val="22"/>
          <w:szCs w:val="22"/>
          <w:lang w:val="uk-UA"/>
        </w:rPr>
        <w:t xml:space="preserve"> положень, що відповідають</w:t>
      </w:r>
      <w:r w:rsidR="00574995" w:rsidRPr="005D7AAB">
        <w:rPr>
          <w:sz w:val="22"/>
          <w:szCs w:val="22"/>
          <w:lang w:val="uk-UA"/>
        </w:rPr>
        <w:t xml:space="preserve"> § 46.4 SGB VI</w:t>
      </w:r>
      <w:r>
        <w:rPr>
          <w:sz w:val="22"/>
          <w:szCs w:val="22"/>
          <w:lang w:val="uk-UA"/>
        </w:rPr>
        <w:t>,</w:t>
      </w:r>
      <w:r w:rsidR="00574995" w:rsidRPr="005D7AAB">
        <w:rPr>
          <w:sz w:val="22"/>
          <w:szCs w:val="22"/>
          <w:lang w:val="uk-UA"/>
        </w:rPr>
        <w:t xml:space="preserve"> </w:t>
      </w:r>
      <w:r w:rsidR="00AB1F42" w:rsidRPr="005D7AAB">
        <w:rPr>
          <w:sz w:val="22"/>
          <w:szCs w:val="22"/>
          <w:lang w:val="uk-UA"/>
        </w:rPr>
        <w:t xml:space="preserve">згідно з якими для цілей подання петиції на отримання пенсії вдови або </w:t>
      </w:r>
      <w:r w:rsidR="00776E13" w:rsidRPr="005D7AAB">
        <w:rPr>
          <w:sz w:val="22"/>
          <w:szCs w:val="22"/>
          <w:lang w:val="uk-UA"/>
        </w:rPr>
        <w:t>вдівця</w:t>
      </w:r>
      <w:r w:rsidR="00AB1F42" w:rsidRPr="005D7AAB">
        <w:rPr>
          <w:sz w:val="22"/>
          <w:szCs w:val="22"/>
          <w:lang w:val="uk-UA"/>
        </w:rPr>
        <w:t xml:space="preserve">, створення зареєстрованого громадянського партнерства також </w:t>
      </w:r>
      <w:r>
        <w:rPr>
          <w:sz w:val="22"/>
          <w:szCs w:val="22"/>
          <w:lang w:val="uk-UA"/>
        </w:rPr>
        <w:t>ма</w:t>
      </w:r>
      <w:r w:rsidR="00885741">
        <w:rPr>
          <w:sz w:val="22"/>
          <w:szCs w:val="22"/>
          <w:lang w:val="uk-UA"/>
        </w:rPr>
        <w:t>є</w:t>
      </w:r>
      <w:r>
        <w:rPr>
          <w:sz w:val="22"/>
          <w:szCs w:val="22"/>
          <w:lang w:val="uk-UA"/>
        </w:rPr>
        <w:t xml:space="preserve"> </w:t>
      </w:r>
      <w:r w:rsidR="00AB1F42" w:rsidRPr="005D7AAB">
        <w:rPr>
          <w:sz w:val="22"/>
          <w:szCs w:val="22"/>
          <w:lang w:val="uk-UA"/>
        </w:rPr>
        <w:t>вважа</w:t>
      </w:r>
      <w:r>
        <w:rPr>
          <w:sz w:val="22"/>
          <w:szCs w:val="22"/>
          <w:lang w:val="uk-UA"/>
        </w:rPr>
        <w:t>тися</w:t>
      </w:r>
      <w:r w:rsidR="00AB1F42" w:rsidRPr="005D7AAB">
        <w:rPr>
          <w:sz w:val="22"/>
          <w:szCs w:val="22"/>
          <w:lang w:val="uk-UA"/>
        </w:rPr>
        <w:t xml:space="preserve"> шлюбом.</w:t>
      </w:r>
    </w:p>
    <w:p w:rsidR="00D251D9" w:rsidRPr="005D7AAB" w:rsidRDefault="00AB1F42" w:rsidP="00484196">
      <w:pPr>
        <w:pStyle w:val="a4"/>
        <w:numPr>
          <w:ilvl w:val="0"/>
          <w:numId w:val="3"/>
        </w:numPr>
        <w:tabs>
          <w:tab w:val="left" w:pos="517"/>
          <w:tab w:val="left" w:pos="9637"/>
        </w:tabs>
        <w:spacing w:before="150"/>
        <w:ind w:left="516" w:hanging="267"/>
        <w:jc w:val="left"/>
        <w:rPr>
          <w:lang w:val="uk-UA"/>
        </w:rPr>
      </w:pPr>
      <w:r w:rsidRPr="005D7AAB">
        <w:rPr>
          <w:lang w:val="uk-UA"/>
        </w:rPr>
        <w:t xml:space="preserve">Нерівноправне ставлення не </w:t>
      </w:r>
      <w:r w:rsidR="00885741">
        <w:rPr>
          <w:lang w:val="uk-UA"/>
        </w:rPr>
        <w:t>є виправданим</w:t>
      </w:r>
      <w:r w:rsidR="00574995" w:rsidRPr="005D7AAB">
        <w:rPr>
          <w:lang w:val="uk-UA"/>
        </w:rPr>
        <w:t>.</w:t>
      </w:r>
      <w:r w:rsidR="00484196">
        <w:rPr>
          <w:lang w:val="uk-UA"/>
        </w:rPr>
        <w:t xml:space="preserve">                                                                    </w:t>
      </w:r>
      <w:r w:rsidR="00574995" w:rsidRPr="005D7AAB">
        <w:rPr>
          <w:lang w:val="uk-UA"/>
        </w:rPr>
        <w:t>84</w:t>
      </w:r>
    </w:p>
    <w:p w:rsidR="00D251D9" w:rsidRPr="005D7AAB" w:rsidRDefault="00AB1F42">
      <w:pPr>
        <w:pStyle w:val="a4"/>
        <w:numPr>
          <w:ilvl w:val="0"/>
          <w:numId w:val="2"/>
        </w:numPr>
        <w:tabs>
          <w:tab w:val="left" w:pos="564"/>
        </w:tabs>
        <w:rPr>
          <w:lang w:val="uk-UA"/>
        </w:rPr>
      </w:pPr>
      <w:r w:rsidRPr="005D7AAB">
        <w:rPr>
          <w:lang w:val="uk-UA"/>
        </w:rPr>
        <w:t>Нерівноправне ставлення до одружених людей і до зареєстрованих грома</w:t>
      </w:r>
      <w:r w:rsidR="00484196">
        <w:rPr>
          <w:lang w:val="uk-UA"/>
        </w:rPr>
        <w:t xml:space="preserve">дянсь-   </w:t>
      </w:r>
      <w:r w:rsidRPr="005D7AAB">
        <w:rPr>
          <w:lang w:val="uk-UA"/>
        </w:rPr>
        <w:t xml:space="preserve">    85</w:t>
      </w:r>
    </w:p>
    <w:p w:rsidR="00D251D9" w:rsidRPr="005D7AAB" w:rsidRDefault="00AB1F42">
      <w:pPr>
        <w:pStyle w:val="a3"/>
        <w:spacing w:before="60" w:line="292" w:lineRule="auto"/>
        <w:ind w:left="110" w:right="944"/>
        <w:jc w:val="both"/>
        <w:rPr>
          <w:sz w:val="22"/>
          <w:szCs w:val="22"/>
          <w:lang w:val="uk-UA"/>
        </w:rPr>
      </w:pPr>
      <w:r w:rsidRPr="005D7AAB">
        <w:rPr>
          <w:sz w:val="22"/>
          <w:szCs w:val="22"/>
          <w:lang w:val="uk-UA"/>
        </w:rPr>
        <w:t xml:space="preserve">ких партнерів згідно з Правилами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38</w:t>
      </w:r>
      <w:r w:rsidR="00574995" w:rsidRPr="005D7AAB">
        <w:rPr>
          <w:spacing w:val="-5"/>
          <w:sz w:val="22"/>
          <w:szCs w:val="22"/>
          <w:lang w:val="uk-UA"/>
        </w:rPr>
        <w:t xml:space="preserve"> </w:t>
      </w:r>
      <w:r w:rsidR="00574995" w:rsidRPr="005D7AAB">
        <w:rPr>
          <w:sz w:val="22"/>
          <w:szCs w:val="22"/>
          <w:lang w:val="uk-UA"/>
        </w:rPr>
        <w:t>VBL</w:t>
      </w:r>
      <w:r w:rsidRPr="005D7AAB">
        <w:rPr>
          <w:sz w:val="22"/>
          <w:szCs w:val="22"/>
          <w:lang w:val="uk-UA"/>
        </w:rPr>
        <w:t xml:space="preserve"> ви</w:t>
      </w:r>
      <w:r w:rsidR="0008460A">
        <w:rPr>
          <w:sz w:val="22"/>
          <w:szCs w:val="22"/>
          <w:lang w:val="uk-UA"/>
        </w:rPr>
        <w:t xml:space="preserve">кликає необхідність встановлення </w:t>
      </w:r>
      <w:r w:rsidRPr="005D7AAB">
        <w:rPr>
          <w:sz w:val="22"/>
          <w:szCs w:val="22"/>
          <w:lang w:val="uk-UA"/>
        </w:rPr>
        <w:t xml:space="preserve">чіткого стандарту для аналізу, чи </w:t>
      </w:r>
      <w:r w:rsidR="00265AEC" w:rsidRPr="005D7AAB">
        <w:rPr>
          <w:sz w:val="22"/>
          <w:szCs w:val="22"/>
          <w:lang w:val="uk-UA"/>
        </w:rPr>
        <w:t>дійсно існує достатньо серйозна причина для таких розбіжностей. Залежно від теми, що розглядається, та елементів</w:t>
      </w:r>
      <w:r w:rsidR="0008460A">
        <w:rPr>
          <w:sz w:val="22"/>
          <w:szCs w:val="22"/>
          <w:lang w:val="uk-UA"/>
        </w:rPr>
        <w:t xml:space="preserve"> розбіжностей</w:t>
      </w:r>
      <w:r w:rsidR="00265AEC" w:rsidRPr="005D7AAB">
        <w:rPr>
          <w:sz w:val="22"/>
          <w:szCs w:val="22"/>
          <w:lang w:val="uk-UA"/>
        </w:rPr>
        <w:t xml:space="preserve">, загальний принцип рівноправності призводить до виникнення різних лімітів для законодавця або </w:t>
      </w:r>
      <w:r w:rsidR="0008460A">
        <w:rPr>
          <w:sz w:val="22"/>
          <w:szCs w:val="22"/>
          <w:lang w:val="uk-UA"/>
        </w:rPr>
        <w:t>автора</w:t>
      </w:r>
      <w:r w:rsidR="00265AEC" w:rsidRPr="005D7AAB">
        <w:rPr>
          <w:sz w:val="22"/>
          <w:szCs w:val="22"/>
          <w:lang w:val="uk-UA"/>
        </w:rPr>
        <w:t xml:space="preserve"> правил, які варіюються від простої заборони сваволі до чіткого підпорядкування вимогам пропорційності </w:t>
      </w:r>
      <w:r w:rsidR="00574995" w:rsidRPr="005D7AAB">
        <w:rPr>
          <w:sz w:val="22"/>
          <w:szCs w:val="22"/>
          <w:lang w:val="uk-UA"/>
        </w:rPr>
        <w:t>(</w:t>
      </w:r>
      <w:r w:rsidR="00265AEC" w:rsidRPr="005D7AAB">
        <w:rPr>
          <w:sz w:val="22"/>
          <w:szCs w:val="22"/>
          <w:lang w:val="uk-UA"/>
        </w:rPr>
        <w:t>див.</w:t>
      </w:r>
      <w:r w:rsidR="00574995" w:rsidRPr="005D7AAB">
        <w:rPr>
          <w:sz w:val="22"/>
          <w:szCs w:val="22"/>
          <w:lang w:val="uk-UA"/>
        </w:rPr>
        <w:t xml:space="preserve"> BVerfGE 88, 87 </w:t>
      </w:r>
      <w:r w:rsidR="00574995" w:rsidRPr="005D7AAB">
        <w:rPr>
          <w:sz w:val="22"/>
          <w:szCs w:val="22"/>
          <w:lang w:val="uk-UA"/>
        </w:rPr>
        <w:lastRenderedPageBreak/>
        <w:t>(96); 110, 274 (291); 117,</w:t>
      </w:r>
      <w:r w:rsidR="00574995" w:rsidRPr="005D7AAB">
        <w:rPr>
          <w:spacing w:val="-42"/>
          <w:sz w:val="22"/>
          <w:szCs w:val="22"/>
          <w:lang w:val="uk-UA"/>
        </w:rPr>
        <w:t xml:space="preserve"> </w:t>
      </w:r>
      <w:r w:rsidR="00574995" w:rsidRPr="005D7AAB">
        <w:rPr>
          <w:sz w:val="22"/>
          <w:szCs w:val="22"/>
          <w:lang w:val="uk-UA"/>
        </w:rPr>
        <w:t xml:space="preserve">1 (30); </w:t>
      </w:r>
      <w:r w:rsidR="00265AEC" w:rsidRPr="005D7AAB">
        <w:rPr>
          <w:sz w:val="22"/>
          <w:szCs w:val="22"/>
          <w:lang w:val="uk-UA"/>
        </w:rPr>
        <w:t>судова практика, що склалася</w:t>
      </w:r>
      <w:r w:rsidR="00574995" w:rsidRPr="005D7AAB">
        <w:rPr>
          <w:sz w:val="22"/>
          <w:szCs w:val="22"/>
          <w:lang w:val="uk-UA"/>
        </w:rPr>
        <w:t xml:space="preserve">). </w:t>
      </w:r>
      <w:r w:rsidR="00265AEC" w:rsidRPr="005D7AAB">
        <w:rPr>
          <w:sz w:val="22"/>
          <w:szCs w:val="22"/>
          <w:lang w:val="uk-UA"/>
        </w:rPr>
        <w:t>У цій справі</w:t>
      </w:r>
      <w:r w:rsidR="0008460A">
        <w:rPr>
          <w:sz w:val="22"/>
          <w:szCs w:val="22"/>
          <w:lang w:val="uk-UA"/>
        </w:rPr>
        <w:t>,</w:t>
      </w:r>
      <w:r w:rsidR="00265AEC" w:rsidRPr="005D7AAB">
        <w:rPr>
          <w:sz w:val="22"/>
          <w:szCs w:val="22"/>
          <w:lang w:val="uk-UA"/>
        </w:rPr>
        <w:t xml:space="preserve"> особлива увага має приділятися вимог</w:t>
      </w:r>
      <w:r w:rsidR="0008460A">
        <w:rPr>
          <w:sz w:val="22"/>
          <w:szCs w:val="22"/>
          <w:lang w:val="uk-UA"/>
        </w:rPr>
        <w:t>ам</w:t>
      </w:r>
      <w:r w:rsidR="00265AEC" w:rsidRPr="005D7AAB">
        <w:rPr>
          <w:sz w:val="22"/>
          <w:szCs w:val="22"/>
          <w:lang w:val="uk-UA"/>
        </w:rPr>
        <w:t xml:space="preserve">, які виправдовують різне відношення до різних груп людей </w:t>
      </w:r>
      <w:r w:rsidR="00574995" w:rsidRPr="005D7AAB">
        <w:rPr>
          <w:sz w:val="22"/>
          <w:szCs w:val="22"/>
          <w:lang w:val="uk-UA"/>
        </w:rPr>
        <w:t>(aa).</w:t>
      </w:r>
      <w:r w:rsidR="00574995" w:rsidRPr="005D7AAB">
        <w:rPr>
          <w:spacing w:val="-13"/>
          <w:sz w:val="22"/>
          <w:szCs w:val="22"/>
          <w:lang w:val="uk-UA"/>
        </w:rPr>
        <w:t xml:space="preserve"> </w:t>
      </w:r>
      <w:r w:rsidR="0041498D" w:rsidRPr="005D7AAB">
        <w:rPr>
          <w:spacing w:val="-13"/>
          <w:sz w:val="22"/>
          <w:szCs w:val="22"/>
          <w:lang w:val="uk-UA"/>
        </w:rPr>
        <w:t>Особлива потреба у виправданні також витікає з факту того, що нерівноправне ставлення до подружжів і зареєстрованих громадянських партнерів відноситься до особистих характеристик сексуальної орієнтації</w:t>
      </w:r>
      <w:r w:rsidR="00574995" w:rsidRPr="005D7AAB">
        <w:rPr>
          <w:sz w:val="22"/>
          <w:szCs w:val="22"/>
          <w:lang w:val="uk-UA"/>
        </w:rPr>
        <w:t xml:space="preserve"> (bb)</w:t>
      </w:r>
      <w:r w:rsidR="00574995" w:rsidRPr="005D7AAB">
        <w:rPr>
          <w:spacing w:val="-13"/>
          <w:sz w:val="22"/>
          <w:szCs w:val="22"/>
          <w:lang w:val="uk-UA"/>
        </w:rPr>
        <w:t xml:space="preserve"> </w:t>
      </w:r>
      <w:r w:rsidR="0041498D" w:rsidRPr="005D7AAB">
        <w:rPr>
          <w:spacing w:val="-13"/>
          <w:sz w:val="22"/>
          <w:szCs w:val="22"/>
          <w:lang w:val="uk-UA"/>
        </w:rPr>
        <w:t xml:space="preserve">і що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38</w:t>
      </w:r>
      <w:r w:rsidR="00574995" w:rsidRPr="005D7AAB">
        <w:rPr>
          <w:spacing w:val="-12"/>
          <w:sz w:val="22"/>
          <w:szCs w:val="22"/>
          <w:lang w:val="uk-UA"/>
        </w:rPr>
        <w:t xml:space="preserve"> </w:t>
      </w:r>
      <w:r w:rsidR="0041498D" w:rsidRPr="005D7AAB">
        <w:rPr>
          <w:spacing w:val="-12"/>
          <w:sz w:val="22"/>
          <w:szCs w:val="22"/>
          <w:lang w:val="uk-UA"/>
        </w:rPr>
        <w:t xml:space="preserve">Правил </w:t>
      </w:r>
      <w:r w:rsidR="00574995" w:rsidRPr="005D7AAB">
        <w:rPr>
          <w:sz w:val="22"/>
          <w:szCs w:val="22"/>
          <w:lang w:val="uk-UA"/>
        </w:rPr>
        <w:t>VBL</w:t>
      </w:r>
      <w:r w:rsidR="00574995" w:rsidRPr="005D7AAB">
        <w:rPr>
          <w:spacing w:val="-13"/>
          <w:sz w:val="22"/>
          <w:szCs w:val="22"/>
          <w:lang w:val="uk-UA"/>
        </w:rPr>
        <w:t xml:space="preserve"> </w:t>
      </w:r>
      <w:r w:rsidR="0041498D" w:rsidRPr="005D7AAB">
        <w:rPr>
          <w:spacing w:val="-13"/>
          <w:sz w:val="22"/>
          <w:szCs w:val="22"/>
          <w:lang w:val="uk-UA"/>
        </w:rPr>
        <w:t xml:space="preserve">здебільшого відповідає положенням </w:t>
      </w:r>
      <w:r w:rsidR="00574995" w:rsidRPr="005D7AAB">
        <w:rPr>
          <w:sz w:val="22"/>
          <w:szCs w:val="22"/>
          <w:lang w:val="uk-UA"/>
        </w:rPr>
        <w:t>SGB</w:t>
      </w:r>
      <w:r w:rsidR="00574995" w:rsidRPr="005D7AAB">
        <w:rPr>
          <w:spacing w:val="-13"/>
          <w:sz w:val="22"/>
          <w:szCs w:val="22"/>
          <w:lang w:val="uk-UA"/>
        </w:rPr>
        <w:t xml:space="preserve"> </w:t>
      </w:r>
      <w:r w:rsidR="00574995" w:rsidRPr="005D7AAB">
        <w:rPr>
          <w:sz w:val="22"/>
          <w:szCs w:val="22"/>
          <w:lang w:val="uk-UA"/>
        </w:rPr>
        <w:t>VI</w:t>
      </w:r>
      <w:r w:rsidR="00574995" w:rsidRPr="005D7AAB">
        <w:rPr>
          <w:spacing w:val="-12"/>
          <w:sz w:val="22"/>
          <w:szCs w:val="22"/>
          <w:lang w:val="uk-UA"/>
        </w:rPr>
        <w:t xml:space="preserve"> </w:t>
      </w:r>
      <w:r w:rsidR="0041498D" w:rsidRPr="005D7AAB">
        <w:rPr>
          <w:spacing w:val="-12"/>
          <w:sz w:val="22"/>
          <w:szCs w:val="22"/>
          <w:lang w:val="uk-UA"/>
        </w:rPr>
        <w:t xml:space="preserve">відносно пенсій вдов або </w:t>
      </w:r>
      <w:r w:rsidR="00776E13" w:rsidRPr="005D7AAB">
        <w:rPr>
          <w:spacing w:val="-12"/>
          <w:sz w:val="22"/>
          <w:szCs w:val="22"/>
          <w:lang w:val="uk-UA"/>
        </w:rPr>
        <w:t>вдівців</w:t>
      </w:r>
      <w:r w:rsidR="00574995" w:rsidRPr="005D7AAB">
        <w:rPr>
          <w:sz w:val="22"/>
          <w:szCs w:val="22"/>
          <w:lang w:val="uk-UA"/>
        </w:rPr>
        <w:t xml:space="preserve">, </w:t>
      </w:r>
      <w:r w:rsidR="0041498D" w:rsidRPr="005D7AAB">
        <w:rPr>
          <w:sz w:val="22"/>
          <w:szCs w:val="22"/>
          <w:lang w:val="uk-UA"/>
        </w:rPr>
        <w:t>але втрачає цей зв'язок не на користь зареєстровани</w:t>
      </w:r>
      <w:r w:rsidR="0008460A">
        <w:rPr>
          <w:sz w:val="22"/>
          <w:szCs w:val="22"/>
          <w:lang w:val="uk-UA"/>
        </w:rPr>
        <w:t>х</w:t>
      </w:r>
      <w:r w:rsidR="0041498D" w:rsidRPr="005D7AAB">
        <w:rPr>
          <w:sz w:val="22"/>
          <w:szCs w:val="22"/>
          <w:lang w:val="uk-UA"/>
        </w:rPr>
        <w:t xml:space="preserve"> громадянськи</w:t>
      </w:r>
      <w:r w:rsidR="0008460A">
        <w:rPr>
          <w:sz w:val="22"/>
          <w:szCs w:val="22"/>
          <w:lang w:val="uk-UA"/>
        </w:rPr>
        <w:t xml:space="preserve">х </w:t>
      </w:r>
      <w:r w:rsidR="0041498D" w:rsidRPr="005D7AAB">
        <w:rPr>
          <w:sz w:val="22"/>
          <w:szCs w:val="22"/>
          <w:lang w:val="uk-UA"/>
        </w:rPr>
        <w:t>партнерств.</w:t>
      </w:r>
      <w:r w:rsidR="00574995" w:rsidRPr="005D7AAB">
        <w:rPr>
          <w:spacing w:val="-4"/>
          <w:sz w:val="22"/>
          <w:szCs w:val="22"/>
          <w:lang w:val="uk-UA"/>
        </w:rPr>
        <w:t xml:space="preserve"> </w:t>
      </w:r>
      <w:r w:rsidR="00574995" w:rsidRPr="005D7AAB">
        <w:rPr>
          <w:sz w:val="22"/>
          <w:szCs w:val="22"/>
          <w:lang w:val="uk-UA"/>
        </w:rPr>
        <w:t>(cc).</w:t>
      </w:r>
    </w:p>
    <w:p w:rsidR="00D251D9" w:rsidRPr="005D7AAB" w:rsidRDefault="00574995">
      <w:pPr>
        <w:pStyle w:val="a3"/>
        <w:spacing w:before="147"/>
        <w:ind w:left="250"/>
        <w:jc w:val="both"/>
        <w:rPr>
          <w:sz w:val="22"/>
          <w:szCs w:val="22"/>
          <w:lang w:val="uk-UA"/>
        </w:rPr>
      </w:pPr>
      <w:r w:rsidRPr="005D7AAB">
        <w:rPr>
          <w:sz w:val="22"/>
          <w:szCs w:val="22"/>
          <w:lang w:val="uk-UA"/>
        </w:rPr>
        <w:t xml:space="preserve">aa) </w:t>
      </w:r>
      <w:r w:rsidR="0041498D" w:rsidRPr="005D7AAB">
        <w:rPr>
          <w:sz w:val="22"/>
          <w:szCs w:val="22"/>
          <w:lang w:val="uk-UA"/>
        </w:rPr>
        <w:t xml:space="preserve">Якщо юридичне положення ставиться до групи людей, до яких </w:t>
      </w:r>
      <w:r w:rsidR="00D0437D" w:rsidRPr="005D7AAB">
        <w:rPr>
          <w:sz w:val="22"/>
          <w:szCs w:val="22"/>
          <w:lang w:val="uk-UA"/>
        </w:rPr>
        <w:t xml:space="preserve">застосовуються </w:t>
      </w:r>
      <w:r w:rsidR="00C876BE">
        <w:rPr>
          <w:sz w:val="22"/>
          <w:szCs w:val="22"/>
          <w:lang w:val="uk-UA"/>
        </w:rPr>
        <w:t xml:space="preserve">       </w:t>
      </w:r>
      <w:r w:rsidRPr="005D7AAB">
        <w:rPr>
          <w:sz w:val="22"/>
          <w:szCs w:val="22"/>
          <w:lang w:val="uk-UA"/>
        </w:rPr>
        <w:t>86</w:t>
      </w:r>
    </w:p>
    <w:p w:rsidR="00D251D9" w:rsidRPr="005D7AAB" w:rsidRDefault="00D0437D" w:rsidP="00807D44">
      <w:pPr>
        <w:pStyle w:val="a3"/>
        <w:spacing w:before="60" w:line="292" w:lineRule="auto"/>
        <w:ind w:left="110" w:right="944"/>
        <w:jc w:val="both"/>
        <w:rPr>
          <w:sz w:val="22"/>
          <w:szCs w:val="22"/>
          <w:lang w:val="uk-UA"/>
        </w:rPr>
      </w:pPr>
      <w:r w:rsidRPr="005D7AAB">
        <w:rPr>
          <w:sz w:val="22"/>
          <w:szCs w:val="22"/>
          <w:lang w:val="uk-UA"/>
        </w:rPr>
        <w:t>особливий регламент</w:t>
      </w:r>
      <w:r w:rsidR="00574995" w:rsidRPr="005D7AAB">
        <w:rPr>
          <w:sz w:val="22"/>
          <w:szCs w:val="22"/>
          <w:lang w:val="uk-UA"/>
        </w:rPr>
        <w:t xml:space="preserve">, </w:t>
      </w:r>
      <w:r w:rsidRPr="005D7AAB">
        <w:rPr>
          <w:sz w:val="22"/>
          <w:szCs w:val="22"/>
          <w:lang w:val="uk-UA"/>
        </w:rPr>
        <w:t xml:space="preserve">по іншому у порівнянні з </w:t>
      </w:r>
      <w:r w:rsidR="00C876BE">
        <w:rPr>
          <w:sz w:val="22"/>
          <w:szCs w:val="22"/>
          <w:lang w:val="uk-UA"/>
        </w:rPr>
        <w:t>іншими</w:t>
      </w:r>
      <w:r w:rsidRPr="005D7AAB">
        <w:rPr>
          <w:sz w:val="22"/>
          <w:szCs w:val="22"/>
          <w:lang w:val="uk-UA"/>
        </w:rPr>
        <w:t xml:space="preserve"> людьми, до яких цей регламент також застосовується, то хоча </w:t>
      </w:r>
      <w:r w:rsidR="00C876BE">
        <w:rPr>
          <w:sz w:val="22"/>
          <w:szCs w:val="22"/>
          <w:lang w:val="uk-UA"/>
        </w:rPr>
        <w:t xml:space="preserve">і </w:t>
      </w:r>
      <w:r w:rsidRPr="005D7AAB">
        <w:rPr>
          <w:sz w:val="22"/>
          <w:szCs w:val="22"/>
          <w:lang w:val="uk-UA"/>
        </w:rPr>
        <w:t xml:space="preserve">немає розбіжностей між </w:t>
      </w:r>
      <w:r w:rsidR="00776E13" w:rsidRPr="005D7AAB">
        <w:rPr>
          <w:sz w:val="22"/>
          <w:szCs w:val="22"/>
          <w:lang w:val="uk-UA"/>
        </w:rPr>
        <w:t>цими</w:t>
      </w:r>
      <w:r w:rsidRPr="005D7AAB">
        <w:rPr>
          <w:sz w:val="22"/>
          <w:szCs w:val="22"/>
          <w:lang w:val="uk-UA"/>
        </w:rPr>
        <w:t xml:space="preserve"> двома групами, які б були такої природи і ваги, що могли б виправдати нерівноправне ставлення до цих груп, </w:t>
      </w:r>
      <w:r w:rsidR="00B8438B">
        <w:rPr>
          <w:sz w:val="22"/>
          <w:szCs w:val="22"/>
          <w:lang w:val="uk-UA"/>
        </w:rPr>
        <w:t xml:space="preserve">то </w:t>
      </w:r>
      <w:r w:rsidRPr="005D7AAB">
        <w:rPr>
          <w:sz w:val="22"/>
          <w:szCs w:val="22"/>
          <w:lang w:val="uk-UA"/>
        </w:rPr>
        <w:t xml:space="preserve">це призводить до порушення загального принципу рівноправності Статті </w:t>
      </w:r>
      <w:r w:rsidR="00574995" w:rsidRPr="005D7AAB">
        <w:rPr>
          <w:sz w:val="22"/>
          <w:szCs w:val="22"/>
          <w:lang w:val="uk-UA"/>
        </w:rPr>
        <w:t xml:space="preserve">3.1 </w:t>
      </w:r>
      <w:r w:rsidR="00206261" w:rsidRPr="005D7AAB">
        <w:rPr>
          <w:sz w:val="22"/>
          <w:szCs w:val="22"/>
          <w:lang w:val="uk-UA"/>
        </w:rPr>
        <w:t>Основного закону</w:t>
      </w:r>
      <w:r w:rsidR="00C876BE">
        <w:rPr>
          <w:sz w:val="22"/>
          <w:szCs w:val="22"/>
          <w:lang w:val="uk-UA"/>
        </w:rPr>
        <w:t xml:space="preserve"> </w:t>
      </w:r>
      <w:r w:rsidR="00574995" w:rsidRPr="005D7AAB">
        <w:rPr>
          <w:sz w:val="22"/>
          <w:szCs w:val="22"/>
          <w:lang w:val="uk-UA"/>
        </w:rPr>
        <w:t>(</w:t>
      </w:r>
      <w:r w:rsidRPr="005D7AAB">
        <w:rPr>
          <w:sz w:val="22"/>
          <w:szCs w:val="22"/>
          <w:lang w:val="uk-UA"/>
        </w:rPr>
        <w:t>див.</w:t>
      </w:r>
      <w:r w:rsidR="00574995" w:rsidRPr="005D7AAB">
        <w:rPr>
          <w:sz w:val="22"/>
          <w:szCs w:val="22"/>
          <w:lang w:val="uk-UA"/>
        </w:rPr>
        <w:t xml:space="preserve"> BVerfGE 55, 72 (88); 84, 197 (199); 100, 195 (205); 107,</w:t>
      </w:r>
      <w:r w:rsidR="00574995" w:rsidRPr="005D7AAB">
        <w:rPr>
          <w:spacing w:val="65"/>
          <w:sz w:val="22"/>
          <w:szCs w:val="22"/>
          <w:lang w:val="uk-UA"/>
        </w:rPr>
        <w:t xml:space="preserve"> </w:t>
      </w:r>
      <w:r w:rsidR="00574995" w:rsidRPr="005D7AAB">
        <w:rPr>
          <w:sz w:val="22"/>
          <w:szCs w:val="22"/>
          <w:lang w:val="uk-UA"/>
        </w:rPr>
        <w:t>205</w:t>
      </w:r>
      <w:r w:rsidRPr="005D7AAB">
        <w:rPr>
          <w:sz w:val="22"/>
          <w:szCs w:val="22"/>
          <w:lang w:val="uk-UA"/>
        </w:rPr>
        <w:t xml:space="preserve"> </w:t>
      </w:r>
      <w:r w:rsidR="00574995" w:rsidRPr="005D7AAB">
        <w:rPr>
          <w:sz w:val="22"/>
          <w:szCs w:val="22"/>
          <w:lang w:val="uk-UA"/>
        </w:rPr>
        <w:t>(213);</w:t>
      </w:r>
      <w:r w:rsidR="00574995" w:rsidRPr="005D7AAB">
        <w:rPr>
          <w:spacing w:val="-6"/>
          <w:sz w:val="22"/>
          <w:szCs w:val="22"/>
          <w:lang w:val="uk-UA"/>
        </w:rPr>
        <w:t xml:space="preserve"> </w:t>
      </w:r>
      <w:r w:rsidR="00574995" w:rsidRPr="005D7AAB">
        <w:rPr>
          <w:sz w:val="22"/>
          <w:szCs w:val="22"/>
          <w:lang w:val="uk-UA"/>
        </w:rPr>
        <w:t>109,</w:t>
      </w:r>
      <w:r w:rsidR="00574995" w:rsidRPr="005D7AAB">
        <w:rPr>
          <w:spacing w:val="-6"/>
          <w:sz w:val="22"/>
          <w:szCs w:val="22"/>
          <w:lang w:val="uk-UA"/>
        </w:rPr>
        <w:t xml:space="preserve"> </w:t>
      </w:r>
      <w:r w:rsidR="00574995" w:rsidRPr="005D7AAB">
        <w:rPr>
          <w:sz w:val="22"/>
          <w:szCs w:val="22"/>
          <w:lang w:val="uk-UA"/>
        </w:rPr>
        <w:t>96</w:t>
      </w:r>
      <w:r w:rsidR="00574995" w:rsidRPr="005D7AAB">
        <w:rPr>
          <w:spacing w:val="-5"/>
          <w:sz w:val="22"/>
          <w:szCs w:val="22"/>
          <w:lang w:val="uk-UA"/>
        </w:rPr>
        <w:t xml:space="preserve"> </w:t>
      </w:r>
      <w:r w:rsidR="00574995" w:rsidRPr="005D7AAB">
        <w:rPr>
          <w:sz w:val="22"/>
          <w:szCs w:val="22"/>
          <w:lang w:val="uk-UA"/>
        </w:rPr>
        <w:t>(123);</w:t>
      </w:r>
      <w:r w:rsidR="00574995" w:rsidRPr="005D7AAB">
        <w:rPr>
          <w:spacing w:val="-6"/>
          <w:sz w:val="22"/>
          <w:szCs w:val="22"/>
          <w:lang w:val="uk-UA"/>
        </w:rPr>
        <w:t xml:space="preserve"> </w:t>
      </w:r>
      <w:r w:rsidRPr="005D7AAB">
        <w:rPr>
          <w:spacing w:val="-6"/>
          <w:sz w:val="22"/>
          <w:szCs w:val="22"/>
          <w:lang w:val="uk-UA"/>
        </w:rPr>
        <w:t>встановлена судова практика</w:t>
      </w:r>
      <w:r w:rsidR="00574995" w:rsidRPr="005D7AAB">
        <w:rPr>
          <w:sz w:val="22"/>
          <w:szCs w:val="22"/>
          <w:lang w:val="uk-UA"/>
        </w:rPr>
        <w:t>).</w:t>
      </w:r>
      <w:r w:rsidR="00574995" w:rsidRPr="005D7AAB">
        <w:rPr>
          <w:spacing w:val="-6"/>
          <w:sz w:val="22"/>
          <w:szCs w:val="22"/>
          <w:lang w:val="uk-UA"/>
        </w:rPr>
        <w:t xml:space="preserve"> </w:t>
      </w:r>
      <w:r w:rsidRPr="005D7AAB">
        <w:rPr>
          <w:spacing w:val="-6"/>
          <w:sz w:val="22"/>
          <w:szCs w:val="22"/>
          <w:lang w:val="uk-UA"/>
        </w:rPr>
        <w:t xml:space="preserve">Стаття </w:t>
      </w:r>
      <w:r w:rsidR="00574995" w:rsidRPr="005D7AAB">
        <w:rPr>
          <w:sz w:val="22"/>
          <w:szCs w:val="22"/>
          <w:lang w:val="uk-UA"/>
        </w:rPr>
        <w:t>3.1</w:t>
      </w:r>
      <w:r w:rsidR="00574995" w:rsidRPr="005D7AAB">
        <w:rPr>
          <w:spacing w:val="-6"/>
          <w:sz w:val="22"/>
          <w:szCs w:val="22"/>
          <w:lang w:val="uk-UA"/>
        </w:rPr>
        <w:t xml:space="preserve"> </w:t>
      </w:r>
      <w:r w:rsidR="00206261" w:rsidRPr="005D7AAB">
        <w:rPr>
          <w:spacing w:val="-6"/>
          <w:sz w:val="22"/>
          <w:szCs w:val="22"/>
          <w:lang w:val="uk-UA"/>
        </w:rPr>
        <w:t>Основного закону</w:t>
      </w:r>
      <w:r w:rsidR="00C876BE">
        <w:rPr>
          <w:spacing w:val="-6"/>
          <w:sz w:val="22"/>
          <w:szCs w:val="22"/>
          <w:lang w:val="uk-UA"/>
        </w:rPr>
        <w:t xml:space="preserve"> </w:t>
      </w:r>
      <w:r w:rsidRPr="005D7AAB">
        <w:rPr>
          <w:spacing w:val="-6"/>
          <w:sz w:val="22"/>
          <w:szCs w:val="22"/>
          <w:lang w:val="uk-UA"/>
        </w:rPr>
        <w:t>вимагає, що</w:t>
      </w:r>
      <w:r w:rsidR="00C876BE">
        <w:rPr>
          <w:spacing w:val="-6"/>
          <w:sz w:val="22"/>
          <w:szCs w:val="22"/>
          <w:lang w:val="uk-UA"/>
        </w:rPr>
        <w:t>б</w:t>
      </w:r>
      <w:r w:rsidRPr="005D7AAB">
        <w:rPr>
          <w:spacing w:val="-6"/>
          <w:sz w:val="22"/>
          <w:szCs w:val="22"/>
          <w:lang w:val="uk-UA"/>
        </w:rPr>
        <w:t xml:space="preserve"> нерівноправне ставлення бу</w:t>
      </w:r>
      <w:r w:rsidR="00C876BE">
        <w:rPr>
          <w:spacing w:val="-6"/>
          <w:sz w:val="22"/>
          <w:szCs w:val="22"/>
          <w:lang w:val="uk-UA"/>
        </w:rPr>
        <w:t>ло</w:t>
      </w:r>
      <w:r w:rsidRPr="005D7AAB">
        <w:rPr>
          <w:spacing w:val="-6"/>
          <w:sz w:val="22"/>
          <w:szCs w:val="22"/>
          <w:lang w:val="uk-UA"/>
        </w:rPr>
        <w:t xml:space="preserve"> пов’язан</w:t>
      </w:r>
      <w:r w:rsidR="00C876BE">
        <w:rPr>
          <w:spacing w:val="-6"/>
          <w:sz w:val="22"/>
          <w:szCs w:val="22"/>
          <w:lang w:val="uk-UA"/>
        </w:rPr>
        <w:t>е</w:t>
      </w:r>
      <w:r w:rsidRPr="005D7AAB">
        <w:rPr>
          <w:spacing w:val="-6"/>
          <w:sz w:val="22"/>
          <w:szCs w:val="22"/>
          <w:lang w:val="uk-UA"/>
        </w:rPr>
        <w:t xml:space="preserve"> з фактично виправданим елементом розбіжності.</w:t>
      </w:r>
      <w:r w:rsidR="00574995" w:rsidRPr="005D7AAB">
        <w:rPr>
          <w:sz w:val="22"/>
          <w:szCs w:val="22"/>
          <w:lang w:val="uk-UA"/>
        </w:rPr>
        <w:t xml:space="preserve"> </w:t>
      </w:r>
      <w:r w:rsidRPr="005D7AAB">
        <w:rPr>
          <w:sz w:val="22"/>
          <w:szCs w:val="22"/>
          <w:lang w:val="uk-UA"/>
        </w:rPr>
        <w:t xml:space="preserve">Не достатньо виправдати нерівноправне ставлення до груп людей тим, що законодавець або </w:t>
      </w:r>
      <w:r w:rsidR="00C876BE">
        <w:rPr>
          <w:sz w:val="22"/>
          <w:szCs w:val="22"/>
          <w:lang w:val="uk-UA"/>
        </w:rPr>
        <w:t>автор</w:t>
      </w:r>
      <w:r w:rsidRPr="005D7AAB">
        <w:rPr>
          <w:sz w:val="22"/>
          <w:szCs w:val="22"/>
          <w:lang w:val="uk-UA"/>
        </w:rPr>
        <w:t xml:space="preserve"> правил врахували б </w:t>
      </w:r>
      <w:r w:rsidR="00807D44" w:rsidRPr="005D7AAB">
        <w:rPr>
          <w:sz w:val="22"/>
          <w:szCs w:val="22"/>
          <w:lang w:val="uk-UA"/>
        </w:rPr>
        <w:t>елемент розбіжності, який би підходив до цього по своїй природі. Замість цього, повин</w:t>
      </w:r>
      <w:r w:rsidR="00B8438B">
        <w:rPr>
          <w:sz w:val="22"/>
          <w:szCs w:val="22"/>
          <w:lang w:val="uk-UA"/>
        </w:rPr>
        <w:t>е</w:t>
      </w:r>
      <w:r w:rsidR="00807D44" w:rsidRPr="005D7AAB">
        <w:rPr>
          <w:sz w:val="22"/>
          <w:szCs w:val="22"/>
          <w:lang w:val="uk-UA"/>
        </w:rPr>
        <w:t>н також існувати внутрішн</w:t>
      </w:r>
      <w:r w:rsidR="00C876BE">
        <w:rPr>
          <w:sz w:val="22"/>
          <w:szCs w:val="22"/>
          <w:lang w:val="uk-UA"/>
        </w:rPr>
        <w:t>ій</w:t>
      </w:r>
      <w:r w:rsidR="00807D44" w:rsidRPr="005D7AAB">
        <w:rPr>
          <w:sz w:val="22"/>
          <w:szCs w:val="22"/>
          <w:lang w:val="uk-UA"/>
        </w:rPr>
        <w:t xml:space="preserve"> </w:t>
      </w:r>
      <w:r w:rsidR="00C876BE">
        <w:rPr>
          <w:sz w:val="22"/>
          <w:szCs w:val="22"/>
          <w:lang w:val="uk-UA"/>
        </w:rPr>
        <w:t>зв’язок</w:t>
      </w:r>
      <w:r w:rsidR="00807D44" w:rsidRPr="005D7AAB">
        <w:rPr>
          <w:sz w:val="22"/>
          <w:szCs w:val="22"/>
          <w:lang w:val="uk-UA"/>
        </w:rPr>
        <w:t xml:space="preserve"> між виявленими розбіжностями і положенням</w:t>
      </w:r>
      <w:r w:rsidR="00B8438B">
        <w:rPr>
          <w:sz w:val="22"/>
          <w:szCs w:val="22"/>
          <w:lang w:val="uk-UA"/>
        </w:rPr>
        <w:t>и</w:t>
      </w:r>
      <w:r w:rsidR="00807D44" w:rsidRPr="005D7AAB">
        <w:rPr>
          <w:sz w:val="22"/>
          <w:szCs w:val="22"/>
          <w:lang w:val="uk-UA"/>
        </w:rPr>
        <w:t xml:space="preserve">, що </w:t>
      </w:r>
      <w:r w:rsidR="00C876BE">
        <w:rPr>
          <w:sz w:val="22"/>
          <w:szCs w:val="22"/>
          <w:lang w:val="uk-UA"/>
        </w:rPr>
        <w:t>дозволя</w:t>
      </w:r>
      <w:r w:rsidR="00B8438B">
        <w:rPr>
          <w:sz w:val="22"/>
          <w:szCs w:val="22"/>
          <w:lang w:val="uk-UA"/>
        </w:rPr>
        <w:t>ють</w:t>
      </w:r>
      <w:r w:rsidR="00807D44" w:rsidRPr="005D7AAB">
        <w:rPr>
          <w:sz w:val="22"/>
          <w:szCs w:val="22"/>
          <w:lang w:val="uk-UA"/>
        </w:rPr>
        <w:t xml:space="preserve"> таку диференціацію</w:t>
      </w:r>
      <w:r w:rsidR="00C876BE">
        <w:rPr>
          <w:sz w:val="22"/>
          <w:szCs w:val="22"/>
          <w:lang w:val="uk-UA"/>
        </w:rPr>
        <w:t>, для підтвердження</w:t>
      </w:r>
      <w:r w:rsidR="00807D44" w:rsidRPr="005D7AAB">
        <w:rPr>
          <w:sz w:val="22"/>
          <w:szCs w:val="22"/>
          <w:lang w:val="uk-UA"/>
        </w:rPr>
        <w:t xml:space="preserve"> ступені </w:t>
      </w:r>
      <w:r w:rsidR="00776E13" w:rsidRPr="005D7AAB">
        <w:rPr>
          <w:sz w:val="22"/>
          <w:szCs w:val="22"/>
          <w:lang w:val="uk-UA"/>
        </w:rPr>
        <w:t>диференціації</w:t>
      </w:r>
      <w:r w:rsidR="00807D44" w:rsidRPr="005D7AAB">
        <w:rPr>
          <w:sz w:val="22"/>
          <w:szCs w:val="22"/>
          <w:lang w:val="uk-UA"/>
        </w:rPr>
        <w:t xml:space="preserve">, </w:t>
      </w:r>
      <w:r w:rsidR="00C876BE">
        <w:rPr>
          <w:sz w:val="22"/>
          <w:szCs w:val="22"/>
          <w:lang w:val="uk-UA"/>
        </w:rPr>
        <w:t xml:space="preserve">зв'язок, </w:t>
      </w:r>
      <w:r w:rsidR="00807D44" w:rsidRPr="005D7AAB">
        <w:rPr>
          <w:sz w:val="22"/>
          <w:szCs w:val="22"/>
          <w:lang w:val="uk-UA"/>
        </w:rPr>
        <w:t>як</w:t>
      </w:r>
      <w:r w:rsidR="00C876BE">
        <w:rPr>
          <w:sz w:val="22"/>
          <w:szCs w:val="22"/>
          <w:lang w:val="uk-UA"/>
        </w:rPr>
        <w:t>ий</w:t>
      </w:r>
      <w:r w:rsidR="00807D44" w:rsidRPr="005D7AAB">
        <w:rPr>
          <w:sz w:val="22"/>
          <w:szCs w:val="22"/>
          <w:lang w:val="uk-UA"/>
        </w:rPr>
        <w:t xml:space="preserve"> можна було б пред’явити як об’єктивно виправд</w:t>
      </w:r>
      <w:r w:rsidR="00C876BE">
        <w:rPr>
          <w:sz w:val="22"/>
          <w:szCs w:val="22"/>
          <w:lang w:val="uk-UA"/>
        </w:rPr>
        <w:t>аний</w:t>
      </w:r>
      <w:r w:rsidR="00807D44" w:rsidRPr="005D7AAB">
        <w:rPr>
          <w:sz w:val="22"/>
          <w:szCs w:val="22"/>
          <w:lang w:val="uk-UA"/>
        </w:rPr>
        <w:t xml:space="preserve"> фактор розбіжності достатньої ваги</w:t>
      </w:r>
      <w:r w:rsidR="00574995" w:rsidRPr="005D7AAB">
        <w:rPr>
          <w:sz w:val="22"/>
          <w:szCs w:val="22"/>
          <w:lang w:val="uk-UA"/>
        </w:rPr>
        <w:t xml:space="preserve"> (</w:t>
      </w:r>
      <w:r w:rsidR="00807D44" w:rsidRPr="005D7AAB">
        <w:rPr>
          <w:sz w:val="22"/>
          <w:szCs w:val="22"/>
          <w:lang w:val="uk-UA"/>
        </w:rPr>
        <w:t>див.</w:t>
      </w:r>
      <w:r w:rsidR="00574995" w:rsidRPr="005D7AAB">
        <w:rPr>
          <w:sz w:val="22"/>
          <w:szCs w:val="22"/>
          <w:lang w:val="uk-UA"/>
        </w:rPr>
        <w:t xml:space="preserve"> BVerfGE 81, 208 (224); 88, 87 (97); 93, 386</w:t>
      </w:r>
      <w:r w:rsidR="00574995" w:rsidRPr="005D7AAB">
        <w:rPr>
          <w:spacing w:val="-12"/>
          <w:sz w:val="22"/>
          <w:szCs w:val="22"/>
          <w:lang w:val="uk-UA"/>
        </w:rPr>
        <w:t xml:space="preserve"> </w:t>
      </w:r>
      <w:r w:rsidR="00574995" w:rsidRPr="005D7AAB">
        <w:rPr>
          <w:sz w:val="22"/>
          <w:szCs w:val="22"/>
          <w:lang w:val="uk-UA"/>
        </w:rPr>
        <w:t>(401)).</w:t>
      </w:r>
    </w:p>
    <w:p w:rsidR="00D251D9" w:rsidRPr="005D7AAB" w:rsidRDefault="00574995">
      <w:pPr>
        <w:pStyle w:val="a3"/>
        <w:spacing w:before="153"/>
        <w:ind w:left="250"/>
        <w:jc w:val="both"/>
        <w:rPr>
          <w:sz w:val="22"/>
          <w:szCs w:val="22"/>
          <w:lang w:val="uk-UA"/>
        </w:rPr>
      </w:pPr>
      <w:r w:rsidRPr="005D7AAB">
        <w:rPr>
          <w:sz w:val="22"/>
          <w:szCs w:val="22"/>
          <w:lang w:val="uk-UA"/>
        </w:rPr>
        <w:t xml:space="preserve">bb) </w:t>
      </w:r>
      <w:r w:rsidR="004142BA" w:rsidRPr="005D7AAB">
        <w:rPr>
          <w:sz w:val="22"/>
          <w:szCs w:val="22"/>
          <w:lang w:val="uk-UA"/>
        </w:rPr>
        <w:t>Вимоги у випадку з нерівноправним відношенням до різних груп людей стають</w:t>
      </w:r>
      <w:r w:rsidRPr="005D7AAB">
        <w:rPr>
          <w:sz w:val="22"/>
          <w:szCs w:val="22"/>
          <w:lang w:val="uk-UA"/>
        </w:rPr>
        <w:t xml:space="preserve"> </w:t>
      </w:r>
      <w:r w:rsidR="00C876BE">
        <w:rPr>
          <w:sz w:val="22"/>
          <w:szCs w:val="22"/>
          <w:lang w:val="uk-UA"/>
        </w:rPr>
        <w:t xml:space="preserve">       </w:t>
      </w:r>
      <w:r w:rsidRPr="005D7AAB">
        <w:rPr>
          <w:sz w:val="22"/>
          <w:szCs w:val="22"/>
          <w:lang w:val="uk-UA"/>
        </w:rPr>
        <w:t>87</w:t>
      </w:r>
    </w:p>
    <w:p w:rsidR="00D251D9" w:rsidRPr="005D7AAB" w:rsidRDefault="004142BA">
      <w:pPr>
        <w:pStyle w:val="a3"/>
        <w:spacing w:before="60" w:line="292" w:lineRule="auto"/>
        <w:ind w:left="110" w:right="944"/>
        <w:jc w:val="both"/>
        <w:rPr>
          <w:sz w:val="22"/>
          <w:szCs w:val="22"/>
          <w:lang w:val="uk-UA"/>
        </w:rPr>
      </w:pPr>
      <w:r w:rsidRPr="005D7AAB">
        <w:rPr>
          <w:sz w:val="22"/>
          <w:szCs w:val="22"/>
          <w:lang w:val="uk-UA"/>
        </w:rPr>
        <w:t xml:space="preserve">все більш суворішими, чим більше є загроза, що зв'язок з особистими характеристиками, які порівнюються з характеристиками зі Статті </w:t>
      </w:r>
      <w:r w:rsidR="00574995" w:rsidRPr="005D7AAB">
        <w:rPr>
          <w:sz w:val="22"/>
          <w:szCs w:val="22"/>
          <w:lang w:val="uk-UA"/>
        </w:rPr>
        <w:t>3.3</w:t>
      </w:r>
      <w:r w:rsidR="00574995" w:rsidRPr="005D7AAB">
        <w:rPr>
          <w:spacing w:val="-5"/>
          <w:sz w:val="22"/>
          <w:szCs w:val="22"/>
          <w:lang w:val="uk-UA"/>
        </w:rPr>
        <w:t xml:space="preserve"> </w:t>
      </w:r>
      <w:r w:rsidR="00DA1A60">
        <w:rPr>
          <w:spacing w:val="-5"/>
          <w:sz w:val="22"/>
          <w:szCs w:val="22"/>
          <w:lang w:val="uk-UA"/>
        </w:rPr>
        <w:t>Основного закону</w:t>
      </w:r>
      <w:r w:rsidRPr="005D7AAB">
        <w:rPr>
          <w:spacing w:val="-5"/>
          <w:sz w:val="22"/>
          <w:szCs w:val="22"/>
          <w:lang w:val="uk-UA"/>
        </w:rPr>
        <w:t xml:space="preserve">, призведе до дискримінації меншини </w:t>
      </w:r>
      <w:r w:rsidR="00574995" w:rsidRPr="005D7AAB">
        <w:rPr>
          <w:sz w:val="22"/>
          <w:szCs w:val="22"/>
          <w:lang w:val="uk-UA"/>
        </w:rPr>
        <w:t>(</w:t>
      </w:r>
      <w:r w:rsidRPr="005D7AAB">
        <w:rPr>
          <w:sz w:val="22"/>
          <w:szCs w:val="22"/>
          <w:lang w:val="uk-UA"/>
        </w:rPr>
        <w:t>див.</w:t>
      </w:r>
      <w:r w:rsidR="00574995" w:rsidRPr="005D7AAB">
        <w:rPr>
          <w:spacing w:val="-8"/>
          <w:sz w:val="22"/>
          <w:szCs w:val="22"/>
          <w:lang w:val="uk-UA"/>
        </w:rPr>
        <w:t xml:space="preserve"> </w:t>
      </w:r>
      <w:r w:rsidR="00574995" w:rsidRPr="005D7AAB">
        <w:rPr>
          <w:sz w:val="22"/>
          <w:szCs w:val="22"/>
          <w:lang w:val="uk-UA"/>
        </w:rPr>
        <w:t>BVerfGE</w:t>
      </w:r>
      <w:r w:rsidR="00574995" w:rsidRPr="005D7AAB">
        <w:rPr>
          <w:spacing w:val="-7"/>
          <w:sz w:val="22"/>
          <w:szCs w:val="22"/>
          <w:lang w:val="uk-UA"/>
        </w:rPr>
        <w:t xml:space="preserve"> </w:t>
      </w:r>
      <w:r w:rsidR="00574995" w:rsidRPr="005D7AAB">
        <w:rPr>
          <w:sz w:val="22"/>
          <w:szCs w:val="22"/>
          <w:lang w:val="uk-UA"/>
        </w:rPr>
        <w:t>88,</w:t>
      </w:r>
      <w:r w:rsidR="00574995" w:rsidRPr="005D7AAB">
        <w:rPr>
          <w:spacing w:val="-8"/>
          <w:sz w:val="22"/>
          <w:szCs w:val="22"/>
          <w:lang w:val="uk-UA"/>
        </w:rPr>
        <w:t xml:space="preserve"> </w:t>
      </w:r>
      <w:r w:rsidR="00574995" w:rsidRPr="005D7AAB">
        <w:rPr>
          <w:sz w:val="22"/>
          <w:szCs w:val="22"/>
          <w:lang w:val="uk-UA"/>
        </w:rPr>
        <w:t>87</w:t>
      </w:r>
      <w:r w:rsidR="00574995" w:rsidRPr="005D7AAB">
        <w:rPr>
          <w:spacing w:val="-9"/>
          <w:sz w:val="22"/>
          <w:szCs w:val="22"/>
          <w:lang w:val="uk-UA"/>
        </w:rPr>
        <w:t xml:space="preserve"> </w:t>
      </w:r>
      <w:r w:rsidR="00574995" w:rsidRPr="005D7AAB">
        <w:rPr>
          <w:sz w:val="22"/>
          <w:szCs w:val="22"/>
          <w:lang w:val="uk-UA"/>
        </w:rPr>
        <w:t>(96);</w:t>
      </w:r>
      <w:r w:rsidR="00574995" w:rsidRPr="005D7AAB">
        <w:rPr>
          <w:spacing w:val="-8"/>
          <w:sz w:val="22"/>
          <w:szCs w:val="22"/>
          <w:lang w:val="uk-UA"/>
        </w:rPr>
        <w:t xml:space="preserve"> </w:t>
      </w:r>
      <w:r w:rsidR="00574995" w:rsidRPr="005D7AAB">
        <w:rPr>
          <w:sz w:val="22"/>
          <w:szCs w:val="22"/>
          <w:lang w:val="uk-UA"/>
        </w:rPr>
        <w:t>97,</w:t>
      </w:r>
      <w:r w:rsidR="00574995" w:rsidRPr="005D7AAB">
        <w:rPr>
          <w:spacing w:val="-8"/>
          <w:sz w:val="22"/>
          <w:szCs w:val="22"/>
          <w:lang w:val="uk-UA"/>
        </w:rPr>
        <w:t xml:space="preserve"> </w:t>
      </w:r>
      <w:r w:rsidR="00574995" w:rsidRPr="005D7AAB">
        <w:rPr>
          <w:sz w:val="22"/>
          <w:szCs w:val="22"/>
          <w:lang w:val="uk-UA"/>
        </w:rPr>
        <w:t>169</w:t>
      </w:r>
      <w:r w:rsidR="00574995" w:rsidRPr="005D7AAB">
        <w:rPr>
          <w:spacing w:val="-9"/>
          <w:sz w:val="22"/>
          <w:szCs w:val="22"/>
          <w:lang w:val="uk-UA"/>
        </w:rPr>
        <w:t xml:space="preserve"> </w:t>
      </w:r>
      <w:r w:rsidR="00574995" w:rsidRPr="005D7AAB">
        <w:rPr>
          <w:sz w:val="22"/>
          <w:szCs w:val="22"/>
          <w:lang w:val="uk-UA"/>
        </w:rPr>
        <w:t>(181)).</w:t>
      </w:r>
      <w:r w:rsidR="00574995" w:rsidRPr="005D7AAB">
        <w:rPr>
          <w:spacing w:val="-8"/>
          <w:sz w:val="22"/>
          <w:szCs w:val="22"/>
          <w:lang w:val="uk-UA"/>
        </w:rPr>
        <w:t xml:space="preserve"> </w:t>
      </w:r>
      <w:r w:rsidRPr="005D7AAB">
        <w:rPr>
          <w:spacing w:val="-8"/>
          <w:sz w:val="22"/>
          <w:szCs w:val="22"/>
          <w:lang w:val="uk-UA"/>
        </w:rPr>
        <w:t>Це стосується випадку сексуальної орієнтації.</w:t>
      </w:r>
    </w:p>
    <w:p w:rsidR="00D251D9" w:rsidRPr="005D7AAB" w:rsidRDefault="004142BA" w:rsidP="004142BA">
      <w:pPr>
        <w:pStyle w:val="a3"/>
        <w:spacing w:before="153"/>
        <w:jc w:val="both"/>
        <w:rPr>
          <w:sz w:val="22"/>
          <w:szCs w:val="22"/>
          <w:lang w:val="uk-UA"/>
        </w:rPr>
      </w:pPr>
      <w:r w:rsidRPr="005D7AAB">
        <w:rPr>
          <w:sz w:val="22"/>
          <w:szCs w:val="22"/>
          <w:lang w:val="uk-UA"/>
        </w:rPr>
        <w:t>Чіткий стандарт аналізу нерівноправн</w:t>
      </w:r>
      <w:r w:rsidR="00283B6E">
        <w:rPr>
          <w:sz w:val="22"/>
          <w:szCs w:val="22"/>
          <w:lang w:val="uk-UA"/>
        </w:rPr>
        <w:t>ого</w:t>
      </w:r>
      <w:r w:rsidRPr="005D7AAB">
        <w:rPr>
          <w:sz w:val="22"/>
          <w:szCs w:val="22"/>
          <w:lang w:val="uk-UA"/>
        </w:rPr>
        <w:t xml:space="preserve"> ві</w:t>
      </w:r>
      <w:r w:rsidR="00283B6E">
        <w:rPr>
          <w:sz w:val="22"/>
          <w:szCs w:val="22"/>
          <w:lang w:val="uk-UA"/>
        </w:rPr>
        <w:t xml:space="preserve">дношення у зв’язку із сексуальною орієнта-   </w:t>
      </w:r>
      <w:r w:rsidRPr="005D7AAB">
        <w:rPr>
          <w:sz w:val="22"/>
          <w:szCs w:val="22"/>
          <w:lang w:val="uk-UA"/>
        </w:rPr>
        <w:t xml:space="preserve"> </w:t>
      </w:r>
      <w:r w:rsidR="00574995" w:rsidRPr="005D7AAB">
        <w:rPr>
          <w:sz w:val="22"/>
          <w:szCs w:val="22"/>
          <w:lang w:val="uk-UA"/>
        </w:rPr>
        <w:t xml:space="preserve"> 88</w:t>
      </w:r>
    </w:p>
    <w:p w:rsidR="00D251D9" w:rsidRPr="005D7AAB" w:rsidRDefault="004142BA">
      <w:pPr>
        <w:pStyle w:val="a3"/>
        <w:spacing w:before="61" w:line="292" w:lineRule="auto"/>
        <w:ind w:left="110" w:right="944"/>
        <w:jc w:val="both"/>
        <w:rPr>
          <w:sz w:val="22"/>
          <w:szCs w:val="22"/>
          <w:lang w:val="uk-UA"/>
        </w:rPr>
      </w:pPr>
      <w:r w:rsidRPr="005D7AAB">
        <w:rPr>
          <w:sz w:val="22"/>
          <w:szCs w:val="22"/>
          <w:lang w:val="uk-UA"/>
        </w:rPr>
        <w:t xml:space="preserve">цією, який наближається за суттю до стандарту, що застосовується до інших заборон дискримінації, </w:t>
      </w:r>
      <w:r w:rsidR="00907F28" w:rsidRPr="005D7AAB">
        <w:rPr>
          <w:sz w:val="22"/>
          <w:szCs w:val="22"/>
          <w:lang w:val="uk-UA"/>
        </w:rPr>
        <w:t xml:space="preserve">також </w:t>
      </w:r>
      <w:r w:rsidR="00283B6E">
        <w:rPr>
          <w:sz w:val="22"/>
          <w:szCs w:val="22"/>
          <w:lang w:val="uk-UA"/>
        </w:rPr>
        <w:t xml:space="preserve">відповідає тенденціям </w:t>
      </w:r>
      <w:r w:rsidR="00907F28" w:rsidRPr="005D7AAB">
        <w:rPr>
          <w:sz w:val="22"/>
          <w:szCs w:val="22"/>
          <w:lang w:val="uk-UA"/>
        </w:rPr>
        <w:t>розвитк</w:t>
      </w:r>
      <w:r w:rsidR="00283B6E">
        <w:rPr>
          <w:sz w:val="22"/>
          <w:szCs w:val="22"/>
          <w:lang w:val="uk-UA"/>
        </w:rPr>
        <w:t>у</w:t>
      </w:r>
      <w:r w:rsidR="00907F28" w:rsidRPr="005D7AAB">
        <w:rPr>
          <w:sz w:val="22"/>
          <w:szCs w:val="22"/>
          <w:lang w:val="uk-UA"/>
        </w:rPr>
        <w:t xml:space="preserve"> Європейського законодавства. І стаття 13 Договору ЄС, і Стаття </w:t>
      </w:r>
      <w:r w:rsidR="00574995" w:rsidRPr="005D7AAB">
        <w:rPr>
          <w:sz w:val="22"/>
          <w:szCs w:val="22"/>
          <w:lang w:val="uk-UA"/>
        </w:rPr>
        <w:t xml:space="preserve">21.1 </w:t>
      </w:r>
      <w:r w:rsidR="00907F28" w:rsidRPr="005D7AAB">
        <w:rPr>
          <w:sz w:val="22"/>
          <w:szCs w:val="22"/>
          <w:lang w:val="uk-UA"/>
        </w:rPr>
        <w:t>Хартії фундаментальних прав Євросоюзу включають сексуальну орієнтацію у групу заборони дискримінації. Практика, що склалася в Європейському суді з прав людини (ЄСПЛ)</w:t>
      </w:r>
      <w:r w:rsidR="00283B6E">
        <w:rPr>
          <w:sz w:val="22"/>
          <w:szCs w:val="22"/>
          <w:lang w:val="uk-UA"/>
        </w:rPr>
        <w:t>,</w:t>
      </w:r>
      <w:r w:rsidR="00907F28" w:rsidRPr="005D7AAB">
        <w:rPr>
          <w:sz w:val="22"/>
          <w:szCs w:val="22"/>
          <w:lang w:val="uk-UA"/>
        </w:rPr>
        <w:t xml:space="preserve"> також вимагає надавати «серйозні підстави» для виправдання різних підходів на основі сексуальної орієнтації так саме</w:t>
      </w:r>
      <w:r w:rsidR="00283B6E">
        <w:rPr>
          <w:sz w:val="22"/>
          <w:szCs w:val="22"/>
          <w:lang w:val="uk-UA"/>
        </w:rPr>
        <w:t>,</w:t>
      </w:r>
      <w:r w:rsidR="00907F28" w:rsidRPr="005D7AAB">
        <w:rPr>
          <w:sz w:val="22"/>
          <w:szCs w:val="22"/>
          <w:lang w:val="uk-UA"/>
        </w:rPr>
        <w:t xml:space="preserve"> як і для виправдання розбіжностей на основі статі</w:t>
      </w:r>
      <w:r w:rsidR="00574995" w:rsidRPr="005D7AAB">
        <w:rPr>
          <w:spacing w:val="-7"/>
          <w:sz w:val="22"/>
          <w:szCs w:val="22"/>
          <w:lang w:val="uk-UA"/>
        </w:rPr>
        <w:t xml:space="preserve"> </w:t>
      </w:r>
      <w:r w:rsidR="00574995" w:rsidRPr="005D7AAB">
        <w:rPr>
          <w:sz w:val="22"/>
          <w:szCs w:val="22"/>
          <w:lang w:val="uk-UA"/>
        </w:rPr>
        <w:t>(</w:t>
      </w:r>
      <w:r w:rsidR="00907F28" w:rsidRPr="005D7AAB">
        <w:rPr>
          <w:sz w:val="22"/>
          <w:szCs w:val="22"/>
          <w:lang w:val="uk-UA"/>
        </w:rPr>
        <w:t>ЄСПЛ</w:t>
      </w:r>
      <w:r w:rsidR="00574995" w:rsidRPr="005D7AAB">
        <w:rPr>
          <w:sz w:val="22"/>
          <w:szCs w:val="22"/>
          <w:lang w:val="uk-UA"/>
        </w:rPr>
        <w:t xml:space="preserve">, </w:t>
      </w:r>
      <w:r w:rsidR="00907F28" w:rsidRPr="005D7AAB">
        <w:rPr>
          <w:sz w:val="22"/>
          <w:szCs w:val="22"/>
          <w:lang w:val="uk-UA"/>
        </w:rPr>
        <w:t xml:space="preserve">рішення від </w:t>
      </w:r>
      <w:r w:rsidR="00574995" w:rsidRPr="005D7AAB">
        <w:rPr>
          <w:sz w:val="22"/>
          <w:szCs w:val="22"/>
          <w:lang w:val="uk-UA"/>
        </w:rPr>
        <w:t xml:space="preserve">24 </w:t>
      </w:r>
      <w:r w:rsidR="00B56A41" w:rsidRPr="005D7AAB">
        <w:rPr>
          <w:sz w:val="22"/>
          <w:szCs w:val="22"/>
          <w:lang w:val="uk-UA"/>
        </w:rPr>
        <w:t>липня</w:t>
      </w:r>
      <w:r w:rsidR="00574995" w:rsidRPr="005D7AAB">
        <w:rPr>
          <w:sz w:val="22"/>
          <w:szCs w:val="22"/>
          <w:lang w:val="uk-UA"/>
        </w:rPr>
        <w:t xml:space="preserve"> 2003 </w:t>
      </w:r>
      <w:r w:rsidR="00B56A41" w:rsidRPr="005D7AAB">
        <w:rPr>
          <w:sz w:val="22"/>
          <w:szCs w:val="22"/>
          <w:lang w:val="uk-UA"/>
        </w:rPr>
        <w:t>р</w:t>
      </w:r>
      <w:r w:rsidR="00574995" w:rsidRPr="005D7AAB">
        <w:rPr>
          <w:sz w:val="22"/>
          <w:szCs w:val="22"/>
          <w:lang w:val="uk-UA"/>
        </w:rPr>
        <w:t xml:space="preserve">– </w:t>
      </w:r>
      <w:r w:rsidR="00B56A41" w:rsidRPr="005D7AAB">
        <w:rPr>
          <w:sz w:val="22"/>
          <w:szCs w:val="22"/>
          <w:lang w:val="uk-UA"/>
        </w:rPr>
        <w:t>№</w:t>
      </w:r>
      <w:r w:rsidR="00574995" w:rsidRPr="005D7AAB">
        <w:rPr>
          <w:sz w:val="22"/>
          <w:szCs w:val="22"/>
          <w:lang w:val="uk-UA"/>
        </w:rPr>
        <w:t xml:space="preserve"> 40.016/98 – </w:t>
      </w:r>
      <w:r w:rsidR="00283B6E" w:rsidRPr="00283B6E">
        <w:rPr>
          <w:sz w:val="22"/>
          <w:szCs w:val="22"/>
          <w:lang w:val="uk-UA"/>
        </w:rPr>
        <w:t xml:space="preserve">справа </w:t>
      </w:r>
      <w:r w:rsidR="00574995" w:rsidRPr="005D7AAB">
        <w:rPr>
          <w:sz w:val="22"/>
          <w:szCs w:val="22"/>
          <w:lang w:val="uk-UA"/>
        </w:rPr>
        <w:t xml:space="preserve">Karner </w:t>
      </w:r>
      <w:r w:rsidR="00283B6E">
        <w:rPr>
          <w:sz w:val="22"/>
          <w:szCs w:val="22"/>
        </w:rPr>
        <w:t>v</w:t>
      </w:r>
      <w:r w:rsidR="00574995" w:rsidRPr="005D7AAB">
        <w:rPr>
          <w:sz w:val="22"/>
          <w:szCs w:val="22"/>
          <w:lang w:val="uk-UA"/>
        </w:rPr>
        <w:t xml:space="preserve">. </w:t>
      </w:r>
      <w:r w:rsidR="00B56A41" w:rsidRPr="005D7AAB">
        <w:rPr>
          <w:sz w:val="22"/>
          <w:szCs w:val="22"/>
          <w:lang w:val="uk-UA"/>
        </w:rPr>
        <w:t>Австрії</w:t>
      </w:r>
      <w:r w:rsidR="00574995" w:rsidRPr="005D7AAB">
        <w:rPr>
          <w:sz w:val="22"/>
          <w:szCs w:val="22"/>
          <w:lang w:val="uk-UA"/>
        </w:rPr>
        <w:t xml:space="preserve">, </w:t>
      </w:r>
      <w:r w:rsidR="00574995" w:rsidRPr="005D7AAB">
        <w:rPr>
          <w:i/>
          <w:sz w:val="22"/>
          <w:szCs w:val="22"/>
          <w:lang w:val="uk-UA"/>
        </w:rPr>
        <w:t xml:space="preserve">Österreichische Juristen-Zeitung </w:t>
      </w:r>
      <w:r w:rsidR="00574995" w:rsidRPr="005D7AAB">
        <w:rPr>
          <w:sz w:val="22"/>
          <w:szCs w:val="22"/>
          <w:lang w:val="uk-UA"/>
        </w:rPr>
        <w:t xml:space="preserve">2004, </w:t>
      </w:r>
      <w:r w:rsidR="00B56A41" w:rsidRPr="005D7AAB">
        <w:rPr>
          <w:sz w:val="22"/>
          <w:szCs w:val="22"/>
          <w:lang w:val="uk-UA"/>
        </w:rPr>
        <w:t>стор</w:t>
      </w:r>
      <w:r w:rsidR="00574995" w:rsidRPr="005D7AAB">
        <w:rPr>
          <w:sz w:val="22"/>
          <w:szCs w:val="22"/>
          <w:lang w:val="uk-UA"/>
        </w:rPr>
        <w:t xml:space="preserve">. 36 (38) </w:t>
      </w:r>
      <w:r w:rsidR="00B07538" w:rsidRPr="005D7AAB">
        <w:rPr>
          <w:sz w:val="22"/>
          <w:szCs w:val="22"/>
          <w:lang w:val="uk-UA"/>
        </w:rPr>
        <w:t>з подальшими посиланнями</w:t>
      </w:r>
      <w:r w:rsidR="00574995" w:rsidRPr="005D7AAB">
        <w:rPr>
          <w:sz w:val="22"/>
          <w:szCs w:val="22"/>
          <w:lang w:val="uk-UA"/>
        </w:rPr>
        <w:t>).</w:t>
      </w:r>
    </w:p>
    <w:p w:rsidR="00D251D9" w:rsidRPr="005D7AAB" w:rsidRDefault="00B07538">
      <w:pPr>
        <w:pStyle w:val="a3"/>
        <w:spacing w:before="150"/>
        <w:ind w:left="250"/>
        <w:jc w:val="both"/>
        <w:rPr>
          <w:sz w:val="22"/>
          <w:szCs w:val="22"/>
          <w:lang w:val="uk-UA"/>
        </w:rPr>
      </w:pPr>
      <w:r w:rsidRPr="005D7AAB">
        <w:rPr>
          <w:sz w:val="22"/>
          <w:szCs w:val="22"/>
          <w:lang w:val="uk-UA"/>
        </w:rPr>
        <w:t>По цьому критерію</w:t>
      </w:r>
      <w:r w:rsidR="00574995" w:rsidRPr="005D7AAB">
        <w:rPr>
          <w:sz w:val="22"/>
          <w:szCs w:val="22"/>
          <w:lang w:val="uk-UA"/>
        </w:rPr>
        <w:t xml:space="preserve">, </w:t>
      </w:r>
      <w:r w:rsidRPr="005D7AAB">
        <w:rPr>
          <w:sz w:val="22"/>
          <w:szCs w:val="22"/>
          <w:lang w:val="uk-UA"/>
        </w:rPr>
        <w:t xml:space="preserve">нерівноправне ставлення згідно </w:t>
      </w:r>
      <w:r w:rsidR="00574995" w:rsidRPr="005D7AAB">
        <w:rPr>
          <w:sz w:val="22"/>
          <w:szCs w:val="22"/>
          <w:lang w:val="uk-UA"/>
        </w:rPr>
        <w:t xml:space="preserve">§ 38 </w:t>
      </w:r>
      <w:r w:rsidRPr="005D7AAB">
        <w:rPr>
          <w:sz w:val="22"/>
          <w:szCs w:val="22"/>
          <w:lang w:val="uk-UA"/>
        </w:rPr>
        <w:t xml:space="preserve">Правил </w:t>
      </w:r>
      <w:r w:rsidR="00574995" w:rsidRPr="005D7AAB">
        <w:rPr>
          <w:sz w:val="22"/>
          <w:szCs w:val="22"/>
          <w:lang w:val="uk-UA"/>
        </w:rPr>
        <w:t xml:space="preserve">VBL </w:t>
      </w:r>
      <w:r w:rsidRPr="005D7AAB">
        <w:rPr>
          <w:sz w:val="22"/>
          <w:szCs w:val="22"/>
          <w:lang w:val="uk-UA"/>
        </w:rPr>
        <w:t>між одруже</w:t>
      </w:r>
      <w:r w:rsidR="00283B6E">
        <w:rPr>
          <w:sz w:val="22"/>
          <w:szCs w:val="22"/>
          <w:lang w:val="uk-UA"/>
        </w:rPr>
        <w:t xml:space="preserve">ними </w:t>
      </w:r>
      <w:r w:rsidRPr="005D7AAB">
        <w:rPr>
          <w:sz w:val="22"/>
          <w:szCs w:val="22"/>
          <w:lang w:val="uk-UA"/>
        </w:rPr>
        <w:t xml:space="preserve"> </w:t>
      </w:r>
      <w:r w:rsidR="00574995" w:rsidRPr="005D7AAB">
        <w:rPr>
          <w:sz w:val="22"/>
          <w:szCs w:val="22"/>
          <w:lang w:val="uk-UA"/>
        </w:rPr>
        <w:t>89</w:t>
      </w:r>
    </w:p>
    <w:p w:rsidR="00D251D9" w:rsidRPr="005D7AAB" w:rsidRDefault="00B07538">
      <w:pPr>
        <w:pStyle w:val="a3"/>
        <w:spacing w:before="60" w:line="292" w:lineRule="auto"/>
        <w:ind w:left="110" w:right="944"/>
        <w:jc w:val="both"/>
        <w:rPr>
          <w:sz w:val="22"/>
          <w:szCs w:val="22"/>
          <w:lang w:val="uk-UA"/>
        </w:rPr>
      </w:pPr>
      <w:r w:rsidRPr="005D7AAB">
        <w:rPr>
          <w:sz w:val="22"/>
          <w:szCs w:val="22"/>
          <w:lang w:val="uk-UA"/>
        </w:rPr>
        <w:t xml:space="preserve">застрахованими особами і тими, хто живе у зареєстрованому громадянському партнерстві, підлягатиме серйозному аналізу через те, що це відноситься до персональних характеристик сексуальної орієнтації. Рішення </w:t>
      </w:r>
      <w:r w:rsidR="00776E13" w:rsidRPr="005D7AAB">
        <w:rPr>
          <w:sz w:val="22"/>
          <w:szCs w:val="22"/>
          <w:lang w:val="uk-UA"/>
        </w:rPr>
        <w:t>індивідуума</w:t>
      </w:r>
      <w:r w:rsidRPr="005D7AAB">
        <w:rPr>
          <w:sz w:val="22"/>
          <w:szCs w:val="22"/>
          <w:lang w:val="uk-UA"/>
        </w:rPr>
        <w:t xml:space="preserve"> на заключення шлюбу або вступ </w:t>
      </w:r>
      <w:r w:rsidR="00283B6E">
        <w:rPr>
          <w:sz w:val="22"/>
          <w:szCs w:val="22"/>
          <w:lang w:val="uk-UA"/>
        </w:rPr>
        <w:t>у</w:t>
      </w:r>
      <w:r w:rsidRPr="005D7AAB">
        <w:rPr>
          <w:sz w:val="22"/>
          <w:szCs w:val="22"/>
          <w:lang w:val="uk-UA"/>
        </w:rPr>
        <w:t xml:space="preserve"> зареєстрован</w:t>
      </w:r>
      <w:r w:rsidR="00283B6E">
        <w:rPr>
          <w:sz w:val="22"/>
          <w:szCs w:val="22"/>
          <w:lang w:val="uk-UA"/>
        </w:rPr>
        <w:t>е</w:t>
      </w:r>
      <w:r w:rsidRPr="005D7AAB">
        <w:rPr>
          <w:sz w:val="22"/>
          <w:szCs w:val="22"/>
          <w:lang w:val="uk-UA"/>
        </w:rPr>
        <w:t xml:space="preserve"> громадянськ</w:t>
      </w:r>
      <w:r w:rsidR="00283B6E">
        <w:rPr>
          <w:sz w:val="22"/>
          <w:szCs w:val="22"/>
          <w:lang w:val="uk-UA"/>
        </w:rPr>
        <w:t>е</w:t>
      </w:r>
      <w:r w:rsidRPr="005D7AAB">
        <w:rPr>
          <w:sz w:val="22"/>
          <w:szCs w:val="22"/>
          <w:lang w:val="uk-UA"/>
        </w:rPr>
        <w:t xml:space="preserve"> партнерств</w:t>
      </w:r>
      <w:r w:rsidR="00283B6E">
        <w:rPr>
          <w:sz w:val="22"/>
          <w:szCs w:val="22"/>
          <w:lang w:val="uk-UA"/>
        </w:rPr>
        <w:t>о</w:t>
      </w:r>
      <w:r w:rsidRPr="005D7AAB">
        <w:rPr>
          <w:sz w:val="22"/>
          <w:szCs w:val="22"/>
          <w:lang w:val="uk-UA"/>
        </w:rPr>
        <w:t xml:space="preserve"> пов’язане з його або її сексуальною орієнтацією у  практично незмінній манері</w:t>
      </w:r>
      <w:r w:rsidR="00574995" w:rsidRPr="005D7AAB">
        <w:rPr>
          <w:sz w:val="22"/>
          <w:szCs w:val="22"/>
          <w:lang w:val="uk-UA"/>
        </w:rPr>
        <w:t>.</w:t>
      </w:r>
    </w:p>
    <w:p w:rsidR="00D251D9" w:rsidRPr="005D7AAB" w:rsidRDefault="00283B6E" w:rsidP="00B07538">
      <w:pPr>
        <w:pStyle w:val="a3"/>
        <w:spacing w:before="153"/>
        <w:jc w:val="both"/>
        <w:rPr>
          <w:sz w:val="22"/>
          <w:szCs w:val="22"/>
          <w:lang w:val="uk-UA"/>
        </w:rPr>
      </w:pPr>
      <w:r>
        <w:rPr>
          <w:sz w:val="22"/>
          <w:szCs w:val="22"/>
          <w:lang w:val="uk-UA"/>
        </w:rPr>
        <w:t>Точка зору</w:t>
      </w:r>
      <w:r w:rsidR="00B07538" w:rsidRPr="005D7AAB">
        <w:rPr>
          <w:sz w:val="22"/>
          <w:szCs w:val="22"/>
          <w:lang w:val="uk-UA"/>
        </w:rPr>
        <w:t xml:space="preserve"> </w:t>
      </w:r>
      <w:r>
        <w:rPr>
          <w:sz w:val="22"/>
          <w:szCs w:val="22"/>
          <w:lang w:val="uk-UA"/>
        </w:rPr>
        <w:t>Ф</w:t>
      </w:r>
      <w:r w:rsidR="00B07538" w:rsidRPr="005D7AAB">
        <w:rPr>
          <w:sz w:val="22"/>
          <w:szCs w:val="22"/>
          <w:lang w:val="uk-UA"/>
        </w:rPr>
        <w:t xml:space="preserve">едерального суду, </w:t>
      </w:r>
      <w:r>
        <w:rPr>
          <w:sz w:val="22"/>
          <w:szCs w:val="22"/>
          <w:lang w:val="uk-UA"/>
        </w:rPr>
        <w:t>яка у суперечливому рішенні</w:t>
      </w:r>
      <w:r w:rsidR="00326407" w:rsidRPr="005D7AAB">
        <w:rPr>
          <w:sz w:val="22"/>
          <w:szCs w:val="22"/>
          <w:lang w:val="uk-UA"/>
        </w:rPr>
        <w:t xml:space="preserve"> полягає в </w:t>
      </w:r>
      <w:r>
        <w:rPr>
          <w:sz w:val="22"/>
          <w:szCs w:val="22"/>
          <w:lang w:val="uk-UA"/>
        </w:rPr>
        <w:t xml:space="preserve">тому, що </w:t>
      </w:r>
      <w:r w:rsidR="00BE3F99">
        <w:rPr>
          <w:sz w:val="22"/>
          <w:szCs w:val="22"/>
          <w:lang w:val="uk-UA"/>
        </w:rPr>
        <w:t xml:space="preserve">персо-   </w:t>
      </w:r>
      <w:r w:rsidR="00574995" w:rsidRPr="005D7AAB">
        <w:rPr>
          <w:sz w:val="22"/>
          <w:szCs w:val="22"/>
          <w:lang w:val="uk-UA"/>
        </w:rPr>
        <w:t xml:space="preserve"> 90</w:t>
      </w:r>
    </w:p>
    <w:p w:rsidR="00D251D9" w:rsidRPr="005D7AAB" w:rsidRDefault="00326407">
      <w:pPr>
        <w:pStyle w:val="a3"/>
        <w:spacing w:before="60" w:line="292" w:lineRule="auto"/>
        <w:ind w:left="110" w:right="944"/>
        <w:jc w:val="both"/>
        <w:rPr>
          <w:sz w:val="22"/>
          <w:szCs w:val="22"/>
          <w:lang w:val="uk-UA"/>
        </w:rPr>
      </w:pPr>
      <w:r w:rsidRPr="005D7AAB">
        <w:rPr>
          <w:sz w:val="22"/>
          <w:szCs w:val="22"/>
          <w:lang w:val="uk-UA"/>
        </w:rPr>
        <w:t xml:space="preserve">нальний або шлюбний статус, який </w:t>
      </w:r>
      <w:r w:rsidR="00BE3F99">
        <w:rPr>
          <w:sz w:val="22"/>
          <w:szCs w:val="22"/>
          <w:lang w:val="uk-UA"/>
        </w:rPr>
        <w:t>виступає</w:t>
      </w:r>
      <w:r w:rsidRPr="005D7AAB">
        <w:rPr>
          <w:sz w:val="22"/>
          <w:szCs w:val="22"/>
          <w:lang w:val="uk-UA"/>
        </w:rPr>
        <w:t xml:space="preserve"> відрізняючим критерієм, є властивим </w:t>
      </w:r>
      <w:r w:rsidRPr="005D7AAB">
        <w:rPr>
          <w:sz w:val="22"/>
          <w:szCs w:val="22"/>
          <w:lang w:val="uk-UA"/>
        </w:rPr>
        <w:lastRenderedPageBreak/>
        <w:t xml:space="preserve">для людей незалежно від їхньої сексуальної орієнтації, </w:t>
      </w:r>
      <w:r w:rsidR="00BE3F99">
        <w:rPr>
          <w:sz w:val="22"/>
          <w:szCs w:val="22"/>
          <w:lang w:val="uk-UA"/>
        </w:rPr>
        <w:t xml:space="preserve">і він </w:t>
      </w:r>
      <w:r w:rsidRPr="005D7AAB">
        <w:rPr>
          <w:sz w:val="22"/>
          <w:szCs w:val="22"/>
          <w:lang w:val="uk-UA"/>
        </w:rPr>
        <w:t xml:space="preserve">є занадто формальним і не приносить справедливість у реальне життя. </w:t>
      </w:r>
      <w:r w:rsidR="00BE3F99">
        <w:rPr>
          <w:sz w:val="22"/>
          <w:szCs w:val="22"/>
          <w:lang w:val="uk-UA"/>
        </w:rPr>
        <w:t>Л</w:t>
      </w:r>
      <w:r w:rsidRPr="005D7AAB">
        <w:rPr>
          <w:sz w:val="22"/>
          <w:szCs w:val="22"/>
          <w:lang w:val="uk-UA"/>
        </w:rPr>
        <w:t xml:space="preserve">юдям з гетеросексуальною орієнтацією однієї статі </w:t>
      </w:r>
      <w:r w:rsidR="00BE3F99">
        <w:rPr>
          <w:sz w:val="22"/>
          <w:szCs w:val="22"/>
          <w:lang w:val="uk-UA"/>
        </w:rPr>
        <w:t>ю</w:t>
      </w:r>
      <w:r w:rsidR="00BE3F99" w:rsidRPr="005D7AAB">
        <w:rPr>
          <w:sz w:val="22"/>
          <w:szCs w:val="22"/>
          <w:lang w:val="uk-UA"/>
        </w:rPr>
        <w:t xml:space="preserve">ридично дозволяється </w:t>
      </w:r>
      <w:r w:rsidRPr="005D7AAB">
        <w:rPr>
          <w:sz w:val="22"/>
          <w:szCs w:val="22"/>
          <w:lang w:val="uk-UA"/>
        </w:rPr>
        <w:t>вступати у зареєстровані громадянські партнерства, а гомосексуально орієнтовани</w:t>
      </w:r>
      <w:r w:rsidR="00BE3F99">
        <w:rPr>
          <w:sz w:val="22"/>
          <w:szCs w:val="22"/>
          <w:lang w:val="uk-UA"/>
        </w:rPr>
        <w:t>м</w:t>
      </w:r>
      <w:r w:rsidRPr="005D7AAB">
        <w:rPr>
          <w:sz w:val="22"/>
          <w:szCs w:val="22"/>
          <w:lang w:val="uk-UA"/>
        </w:rPr>
        <w:t xml:space="preserve"> людей різної статі </w:t>
      </w:r>
      <w:r w:rsidR="00BE3F99">
        <w:rPr>
          <w:sz w:val="22"/>
          <w:szCs w:val="22"/>
          <w:lang w:val="uk-UA"/>
        </w:rPr>
        <w:t xml:space="preserve">дозволяється </w:t>
      </w:r>
      <w:r w:rsidRPr="005D7AAB">
        <w:rPr>
          <w:sz w:val="22"/>
          <w:szCs w:val="22"/>
          <w:lang w:val="uk-UA"/>
        </w:rPr>
        <w:t xml:space="preserve">вступати в шлюб. З ціллю </w:t>
      </w:r>
      <w:r w:rsidR="00AA58C4">
        <w:rPr>
          <w:sz w:val="22"/>
          <w:szCs w:val="22"/>
          <w:lang w:val="uk-UA"/>
        </w:rPr>
        <w:t>збереження</w:t>
      </w:r>
      <w:r w:rsidRPr="005D7AAB">
        <w:rPr>
          <w:sz w:val="22"/>
          <w:szCs w:val="22"/>
          <w:lang w:val="uk-UA"/>
        </w:rPr>
        <w:t xml:space="preserve"> приватності задіяним у цих процесах людям, законодавство не вимагало, щоб шлюб або зареєстроване громадянське партнерство були б сексуальним</w:t>
      </w:r>
      <w:r w:rsidR="006F7E58" w:rsidRPr="005D7AAB">
        <w:rPr>
          <w:sz w:val="22"/>
          <w:szCs w:val="22"/>
          <w:lang w:val="uk-UA"/>
        </w:rPr>
        <w:t>и</w:t>
      </w:r>
      <w:r w:rsidRPr="005D7AAB">
        <w:rPr>
          <w:sz w:val="22"/>
          <w:szCs w:val="22"/>
          <w:lang w:val="uk-UA"/>
        </w:rPr>
        <w:t xml:space="preserve"> партнерств</w:t>
      </w:r>
      <w:r w:rsidR="006F7E58" w:rsidRPr="005D7AAB">
        <w:rPr>
          <w:sz w:val="22"/>
          <w:szCs w:val="22"/>
          <w:lang w:val="uk-UA"/>
        </w:rPr>
        <w:t>ами</w:t>
      </w:r>
      <w:r w:rsidRPr="005D7AAB">
        <w:rPr>
          <w:sz w:val="22"/>
          <w:szCs w:val="22"/>
          <w:lang w:val="uk-UA"/>
        </w:rPr>
        <w:t xml:space="preserve">, </w:t>
      </w:r>
      <w:r w:rsidR="006F7E58" w:rsidRPr="005D7AAB">
        <w:rPr>
          <w:sz w:val="22"/>
          <w:szCs w:val="22"/>
          <w:lang w:val="uk-UA"/>
        </w:rPr>
        <w:t xml:space="preserve">а ні того, </w:t>
      </w:r>
      <w:r w:rsidRPr="005D7AAB">
        <w:rPr>
          <w:sz w:val="22"/>
          <w:szCs w:val="22"/>
          <w:lang w:val="uk-UA"/>
        </w:rPr>
        <w:t xml:space="preserve">щоб відповідна сексуальна орієнтація сторін перевірялася б до вступу у шлюб або в зареєстроване громадянське партнерство, </w:t>
      </w:r>
      <w:r w:rsidR="006F7E58" w:rsidRPr="005D7AAB">
        <w:rPr>
          <w:sz w:val="22"/>
          <w:szCs w:val="22"/>
          <w:lang w:val="uk-UA"/>
        </w:rPr>
        <w:t xml:space="preserve">але це не змінює того факту, що інституція зареєстрованого громадянського партнерства, згідно із намаганням законодавства, спрямовано на людей з одностатевою сексуальною орієнтацією, і в реальності воно також використовується ними для створення юридично захищених довготривалих </w:t>
      </w:r>
      <w:r w:rsidR="00776E13" w:rsidRPr="005D7AAB">
        <w:rPr>
          <w:sz w:val="22"/>
          <w:szCs w:val="22"/>
          <w:lang w:val="uk-UA"/>
        </w:rPr>
        <w:t>партнерств</w:t>
      </w:r>
      <w:r w:rsidR="006F7E58" w:rsidRPr="005D7AAB">
        <w:rPr>
          <w:sz w:val="22"/>
          <w:szCs w:val="22"/>
          <w:lang w:val="uk-UA"/>
        </w:rPr>
        <w:t>.</w:t>
      </w:r>
    </w:p>
    <w:p w:rsidR="00D251D9" w:rsidRPr="005D7AAB" w:rsidRDefault="006F7E58" w:rsidP="006F7E58">
      <w:pPr>
        <w:pStyle w:val="a3"/>
        <w:spacing w:before="148"/>
        <w:jc w:val="both"/>
        <w:rPr>
          <w:sz w:val="22"/>
          <w:szCs w:val="22"/>
          <w:lang w:val="uk-UA"/>
        </w:rPr>
      </w:pPr>
      <w:r w:rsidRPr="005D7AAB">
        <w:rPr>
          <w:sz w:val="22"/>
          <w:szCs w:val="22"/>
          <w:lang w:val="uk-UA"/>
        </w:rPr>
        <w:t>Ціль Закону про громадянські партнерства витікає з самої назви цього Закону в його</w:t>
      </w:r>
      <w:r w:rsidR="00AA58C4">
        <w:rPr>
          <w:sz w:val="22"/>
          <w:szCs w:val="22"/>
          <w:lang w:val="uk-UA"/>
        </w:rPr>
        <w:t xml:space="preserve">       </w:t>
      </w:r>
      <w:r w:rsidRPr="005D7AAB">
        <w:rPr>
          <w:sz w:val="22"/>
          <w:szCs w:val="22"/>
          <w:lang w:val="uk-UA"/>
        </w:rPr>
        <w:t xml:space="preserve"> </w:t>
      </w:r>
      <w:r w:rsidR="00574995" w:rsidRPr="005D7AAB">
        <w:rPr>
          <w:sz w:val="22"/>
          <w:szCs w:val="22"/>
          <w:lang w:val="uk-UA"/>
        </w:rPr>
        <w:t>91</w:t>
      </w:r>
    </w:p>
    <w:p w:rsidR="00D251D9" w:rsidRPr="005D7AAB" w:rsidRDefault="006F7E58" w:rsidP="006F7E58">
      <w:pPr>
        <w:spacing w:before="60" w:line="292" w:lineRule="auto"/>
        <w:ind w:left="110" w:right="944"/>
        <w:jc w:val="both"/>
        <w:rPr>
          <w:lang w:val="uk-UA"/>
        </w:rPr>
      </w:pPr>
      <w:r w:rsidRPr="005D7AAB">
        <w:rPr>
          <w:lang w:val="uk-UA"/>
        </w:rPr>
        <w:t>повній формі</w:t>
      </w:r>
      <w:r w:rsidR="00574995" w:rsidRPr="005D7AAB">
        <w:rPr>
          <w:lang w:val="uk-UA"/>
        </w:rPr>
        <w:t xml:space="preserve"> (</w:t>
      </w:r>
      <w:r w:rsidR="00574995" w:rsidRPr="005D7AAB">
        <w:rPr>
          <w:i/>
          <w:lang w:val="uk-UA"/>
        </w:rPr>
        <w:t>Gesetz zur Beendigung der Diskriminierung gleichgeschlechtlicher Gemein- schaften</w:t>
      </w:r>
      <w:r w:rsidR="00574995" w:rsidRPr="005D7AAB">
        <w:rPr>
          <w:i/>
          <w:spacing w:val="-10"/>
          <w:lang w:val="uk-UA"/>
        </w:rPr>
        <w:t xml:space="preserve"> </w:t>
      </w:r>
      <w:r w:rsidR="00574995" w:rsidRPr="005D7AAB">
        <w:rPr>
          <w:i/>
          <w:lang w:val="uk-UA"/>
        </w:rPr>
        <w:t>–</w:t>
      </w:r>
      <w:r w:rsidR="00574995" w:rsidRPr="005D7AAB">
        <w:rPr>
          <w:i/>
          <w:spacing w:val="-10"/>
          <w:lang w:val="uk-UA"/>
        </w:rPr>
        <w:t xml:space="preserve"> </w:t>
      </w:r>
      <w:r w:rsidR="00AA58C4">
        <w:rPr>
          <w:spacing w:val="-10"/>
          <w:lang w:val="uk-UA"/>
        </w:rPr>
        <w:t>«</w:t>
      </w:r>
      <w:r w:rsidRPr="005D7AAB">
        <w:rPr>
          <w:lang w:val="uk-UA"/>
        </w:rPr>
        <w:t>Закон про припинення дискримінації проти партнерств однієї статі</w:t>
      </w:r>
      <w:r w:rsidR="00AA58C4">
        <w:rPr>
          <w:lang w:val="uk-UA"/>
        </w:rPr>
        <w:t>»</w:t>
      </w:r>
      <w:r w:rsidR="00574995" w:rsidRPr="005D7AAB">
        <w:rPr>
          <w:lang w:val="uk-UA"/>
        </w:rPr>
        <w:t>).</w:t>
      </w:r>
      <w:r w:rsidR="00574995" w:rsidRPr="005D7AAB">
        <w:rPr>
          <w:spacing w:val="-6"/>
          <w:lang w:val="uk-UA"/>
        </w:rPr>
        <w:t xml:space="preserve"> </w:t>
      </w:r>
      <w:r w:rsidRPr="005D7AAB">
        <w:rPr>
          <w:spacing w:val="-6"/>
          <w:lang w:val="uk-UA"/>
        </w:rPr>
        <w:t xml:space="preserve">Відповідно до цього, </w:t>
      </w:r>
      <w:r w:rsidR="00AA58C4" w:rsidRPr="005D7AAB">
        <w:rPr>
          <w:spacing w:val="-6"/>
          <w:lang w:val="uk-UA"/>
        </w:rPr>
        <w:t>вв</w:t>
      </w:r>
      <w:r w:rsidR="00AA58C4">
        <w:rPr>
          <w:spacing w:val="-6"/>
          <w:lang w:val="uk-UA"/>
        </w:rPr>
        <w:t>ідне</w:t>
      </w:r>
      <w:r w:rsidRPr="005D7AAB">
        <w:rPr>
          <w:spacing w:val="-6"/>
          <w:lang w:val="uk-UA"/>
        </w:rPr>
        <w:t xml:space="preserve"> твердження на підтримку закону починається з формулювання цілі такої природи</w:t>
      </w:r>
      <w:r w:rsidR="00574995" w:rsidRPr="005D7AAB">
        <w:rPr>
          <w:spacing w:val="30"/>
          <w:lang w:val="uk-UA"/>
        </w:rPr>
        <w:t xml:space="preserve"> </w:t>
      </w:r>
      <w:r w:rsidR="00574995" w:rsidRPr="005D7AAB">
        <w:rPr>
          <w:lang w:val="uk-UA"/>
        </w:rPr>
        <w:t>(“</w:t>
      </w:r>
      <w:r w:rsidRPr="005D7AAB">
        <w:rPr>
          <w:lang w:val="uk-UA"/>
        </w:rPr>
        <w:t xml:space="preserve">Дискримінація одностатевих пар має бути усунена </w:t>
      </w:r>
      <w:r w:rsidR="00574995" w:rsidRPr="005D7AAB">
        <w:rPr>
          <w:lang w:val="uk-UA"/>
        </w:rPr>
        <w:t>”,</w:t>
      </w:r>
      <w:r w:rsidR="00574995" w:rsidRPr="005D7AAB">
        <w:rPr>
          <w:spacing w:val="30"/>
          <w:lang w:val="uk-UA"/>
        </w:rPr>
        <w:t xml:space="preserve"> </w:t>
      </w:r>
      <w:r w:rsidRPr="00AA58C4">
        <w:rPr>
          <w:lang w:val="uk-UA"/>
        </w:rPr>
        <w:t>див.</w:t>
      </w:r>
      <w:r w:rsidR="00574995" w:rsidRPr="00AA58C4">
        <w:rPr>
          <w:lang w:val="uk-UA"/>
        </w:rPr>
        <w:t xml:space="preserve"> </w:t>
      </w:r>
      <w:r w:rsidR="0088779F" w:rsidRPr="00AA58C4">
        <w:rPr>
          <w:lang w:val="uk-UA"/>
        </w:rPr>
        <w:t>печатн</w:t>
      </w:r>
      <w:r w:rsidR="00861019">
        <w:rPr>
          <w:lang w:val="uk-UA"/>
        </w:rPr>
        <w:t>ий</w:t>
      </w:r>
      <w:r w:rsidR="0088779F" w:rsidRPr="00AA58C4">
        <w:rPr>
          <w:lang w:val="uk-UA"/>
        </w:rPr>
        <w:t xml:space="preserve"> </w:t>
      </w:r>
      <w:r w:rsidR="00861019">
        <w:rPr>
          <w:lang w:val="uk-UA"/>
        </w:rPr>
        <w:t xml:space="preserve">орган </w:t>
      </w:r>
      <w:r w:rsidR="00574995" w:rsidRPr="005D7AAB">
        <w:rPr>
          <w:i/>
          <w:lang w:val="uk-UA"/>
        </w:rPr>
        <w:t>Bun-destag</w:t>
      </w:r>
      <w:r w:rsidR="00574995" w:rsidRPr="005D7AAB">
        <w:rPr>
          <w:spacing w:val="-7"/>
          <w:lang w:val="uk-UA"/>
        </w:rPr>
        <w:t xml:space="preserve"> </w:t>
      </w:r>
      <w:r w:rsidR="00574995" w:rsidRPr="005D7AAB">
        <w:rPr>
          <w:lang w:val="uk-UA"/>
        </w:rPr>
        <w:t>(</w:t>
      </w:r>
      <w:r w:rsidR="00574995" w:rsidRPr="005D7AAB">
        <w:rPr>
          <w:i/>
          <w:lang w:val="uk-UA"/>
        </w:rPr>
        <w:t>Bundestagsdrucksache</w:t>
      </w:r>
      <w:r w:rsidR="00574995" w:rsidRPr="005D7AAB">
        <w:rPr>
          <w:i/>
          <w:spacing w:val="-4"/>
          <w:lang w:val="uk-UA"/>
        </w:rPr>
        <w:t xml:space="preserve"> </w:t>
      </w:r>
      <w:r w:rsidR="00574995" w:rsidRPr="005D7AAB">
        <w:rPr>
          <w:i/>
          <w:lang w:val="uk-UA"/>
        </w:rPr>
        <w:t>–</w:t>
      </w:r>
      <w:r w:rsidR="00574995" w:rsidRPr="005D7AAB">
        <w:rPr>
          <w:i/>
          <w:spacing w:val="-7"/>
          <w:lang w:val="uk-UA"/>
        </w:rPr>
        <w:t xml:space="preserve"> </w:t>
      </w:r>
      <w:r w:rsidR="00574995" w:rsidRPr="005D7AAB">
        <w:rPr>
          <w:lang w:val="uk-UA"/>
        </w:rPr>
        <w:t>BTDrucks</w:t>
      </w:r>
      <w:r w:rsidR="00574995" w:rsidRPr="005D7AAB">
        <w:rPr>
          <w:i/>
          <w:lang w:val="uk-UA"/>
        </w:rPr>
        <w:t>)</w:t>
      </w:r>
      <w:r w:rsidR="00574995" w:rsidRPr="005D7AAB">
        <w:rPr>
          <w:i/>
          <w:spacing w:val="-7"/>
          <w:lang w:val="uk-UA"/>
        </w:rPr>
        <w:t xml:space="preserve"> </w:t>
      </w:r>
      <w:r w:rsidR="00574995" w:rsidRPr="005D7AAB">
        <w:rPr>
          <w:lang w:val="uk-UA"/>
        </w:rPr>
        <w:t>14/3751,</w:t>
      </w:r>
      <w:r w:rsidR="00574995" w:rsidRPr="005D7AAB">
        <w:rPr>
          <w:spacing w:val="-7"/>
          <w:lang w:val="uk-UA"/>
        </w:rPr>
        <w:t xml:space="preserve"> </w:t>
      </w:r>
      <w:r w:rsidR="0088779F" w:rsidRPr="005D7AAB">
        <w:rPr>
          <w:spacing w:val="-7"/>
          <w:lang w:val="uk-UA"/>
        </w:rPr>
        <w:t>стор</w:t>
      </w:r>
      <w:r w:rsidR="00574995" w:rsidRPr="005D7AAB">
        <w:rPr>
          <w:lang w:val="uk-UA"/>
        </w:rPr>
        <w:t>.</w:t>
      </w:r>
      <w:r w:rsidR="00574995" w:rsidRPr="005D7AAB">
        <w:rPr>
          <w:spacing w:val="-7"/>
          <w:lang w:val="uk-UA"/>
        </w:rPr>
        <w:t xml:space="preserve"> </w:t>
      </w:r>
      <w:r w:rsidR="00574995" w:rsidRPr="005D7AAB">
        <w:rPr>
          <w:lang w:val="uk-UA"/>
        </w:rPr>
        <w:t>1).</w:t>
      </w:r>
      <w:r w:rsidR="00574995" w:rsidRPr="005D7AAB">
        <w:rPr>
          <w:spacing w:val="-7"/>
          <w:lang w:val="uk-UA"/>
        </w:rPr>
        <w:t xml:space="preserve"> </w:t>
      </w:r>
      <w:r w:rsidR="00CB748D" w:rsidRPr="005D7AAB">
        <w:rPr>
          <w:spacing w:val="-7"/>
          <w:lang w:val="uk-UA"/>
        </w:rPr>
        <w:t>Законодавство намагалося в перший раз гарантувати гомосексуальним людям права, які б допомогли їм краще розви</w:t>
      </w:r>
      <w:r w:rsidR="00AA58C4">
        <w:rPr>
          <w:spacing w:val="-7"/>
          <w:lang w:val="uk-UA"/>
        </w:rPr>
        <w:t>ва</w:t>
      </w:r>
      <w:r w:rsidR="00CB748D" w:rsidRPr="005D7AAB">
        <w:rPr>
          <w:spacing w:val="-7"/>
          <w:lang w:val="uk-UA"/>
        </w:rPr>
        <w:t xml:space="preserve">ти свою особистість, що призвело б до усунення довготривалої дискримінації </w:t>
      </w:r>
      <w:r w:rsidR="00574995" w:rsidRPr="005D7AAB">
        <w:rPr>
          <w:lang w:val="uk-UA"/>
        </w:rPr>
        <w:t>(</w:t>
      </w:r>
      <w:r w:rsidR="00CB748D" w:rsidRPr="005D7AAB">
        <w:rPr>
          <w:lang w:val="uk-UA"/>
        </w:rPr>
        <w:t>див.</w:t>
      </w:r>
      <w:r w:rsidR="00574995" w:rsidRPr="005D7AAB">
        <w:rPr>
          <w:spacing w:val="-12"/>
          <w:lang w:val="uk-UA"/>
        </w:rPr>
        <w:t xml:space="preserve"> </w:t>
      </w:r>
      <w:r w:rsidR="00574995" w:rsidRPr="005D7AAB">
        <w:rPr>
          <w:lang w:val="uk-UA"/>
        </w:rPr>
        <w:t>BVerfGE</w:t>
      </w:r>
      <w:r w:rsidR="00574995" w:rsidRPr="005D7AAB">
        <w:rPr>
          <w:spacing w:val="-11"/>
          <w:lang w:val="uk-UA"/>
        </w:rPr>
        <w:t xml:space="preserve"> </w:t>
      </w:r>
      <w:r w:rsidR="00574995" w:rsidRPr="005D7AAB">
        <w:rPr>
          <w:lang w:val="uk-UA"/>
        </w:rPr>
        <w:t>104,</w:t>
      </w:r>
      <w:r w:rsidR="00574995" w:rsidRPr="005D7AAB">
        <w:rPr>
          <w:spacing w:val="-12"/>
          <w:lang w:val="uk-UA"/>
        </w:rPr>
        <w:t xml:space="preserve"> </w:t>
      </w:r>
      <w:r w:rsidR="00574995" w:rsidRPr="005D7AAB">
        <w:rPr>
          <w:lang w:val="uk-UA"/>
        </w:rPr>
        <w:t>51</w:t>
      </w:r>
      <w:r w:rsidR="00574995" w:rsidRPr="005D7AAB">
        <w:rPr>
          <w:spacing w:val="-11"/>
          <w:lang w:val="uk-UA"/>
        </w:rPr>
        <w:t xml:space="preserve"> </w:t>
      </w:r>
      <w:r w:rsidR="00574995" w:rsidRPr="005D7AAB">
        <w:rPr>
          <w:lang w:val="uk-UA"/>
        </w:rPr>
        <w:t>(60);</w:t>
      </w:r>
      <w:r w:rsidR="00574995" w:rsidRPr="005D7AAB">
        <w:rPr>
          <w:spacing w:val="-12"/>
          <w:lang w:val="uk-UA"/>
        </w:rPr>
        <w:t xml:space="preserve"> </w:t>
      </w:r>
      <w:r w:rsidR="00574995" w:rsidRPr="005D7AAB">
        <w:rPr>
          <w:lang w:val="uk-UA"/>
        </w:rPr>
        <w:t>105,</w:t>
      </w:r>
      <w:r w:rsidR="00574995" w:rsidRPr="005D7AAB">
        <w:rPr>
          <w:spacing w:val="-12"/>
          <w:lang w:val="uk-UA"/>
        </w:rPr>
        <w:t xml:space="preserve"> </w:t>
      </w:r>
      <w:r w:rsidR="00574995" w:rsidRPr="005D7AAB">
        <w:rPr>
          <w:lang w:val="uk-UA"/>
        </w:rPr>
        <w:t>313</w:t>
      </w:r>
      <w:r w:rsidR="00574995" w:rsidRPr="005D7AAB">
        <w:rPr>
          <w:spacing w:val="-12"/>
          <w:lang w:val="uk-UA"/>
        </w:rPr>
        <w:t xml:space="preserve"> </w:t>
      </w:r>
      <w:r w:rsidR="00574995" w:rsidRPr="005D7AAB">
        <w:rPr>
          <w:lang w:val="uk-UA"/>
        </w:rPr>
        <w:t>(314)).</w:t>
      </w:r>
      <w:r w:rsidR="00574995" w:rsidRPr="005D7AAB">
        <w:rPr>
          <w:spacing w:val="-12"/>
          <w:lang w:val="uk-UA"/>
        </w:rPr>
        <w:t xml:space="preserve"> </w:t>
      </w:r>
      <w:r w:rsidR="00CB748D" w:rsidRPr="005D7AAB">
        <w:rPr>
          <w:spacing w:val="-12"/>
          <w:lang w:val="uk-UA"/>
        </w:rPr>
        <w:t xml:space="preserve">Додатково, твердження на підтримку закону проголошує, що у відповідь на прохання </w:t>
      </w:r>
      <w:r w:rsidR="00776E13" w:rsidRPr="005D7AAB">
        <w:rPr>
          <w:spacing w:val="-12"/>
          <w:lang w:val="uk-UA"/>
        </w:rPr>
        <w:t>Європарламенту</w:t>
      </w:r>
      <w:r w:rsidR="00CB748D" w:rsidRPr="005D7AAB">
        <w:rPr>
          <w:spacing w:val="-12"/>
          <w:lang w:val="uk-UA"/>
        </w:rPr>
        <w:t xml:space="preserve"> з цього приводу, закон спрямований на запобігання нерівноправного відношення до людей з одностатевою сексуальною орієнтацією, і така турбота має «імплементуватися </w:t>
      </w:r>
      <w:r w:rsidR="00776E13" w:rsidRPr="005D7AAB">
        <w:rPr>
          <w:spacing w:val="-12"/>
          <w:lang w:val="uk-UA"/>
        </w:rPr>
        <w:t>відносно</w:t>
      </w:r>
      <w:r w:rsidR="00CB748D" w:rsidRPr="005D7AAB">
        <w:rPr>
          <w:spacing w:val="-12"/>
          <w:lang w:val="uk-UA"/>
        </w:rPr>
        <w:t xml:space="preserve"> партнерств осіб однієї статі» у Законі про громадянські партнерства</w:t>
      </w:r>
      <w:r w:rsidR="00574995" w:rsidRPr="005D7AAB">
        <w:rPr>
          <w:lang w:val="uk-UA"/>
        </w:rPr>
        <w:t xml:space="preserve"> (</w:t>
      </w:r>
      <w:r w:rsidR="00776E13" w:rsidRPr="005D7AAB">
        <w:rPr>
          <w:lang w:val="uk-UA"/>
        </w:rPr>
        <w:t>див.</w:t>
      </w:r>
      <w:r w:rsidR="00AA58C4">
        <w:rPr>
          <w:lang w:val="uk-UA"/>
        </w:rPr>
        <w:t xml:space="preserve"> </w:t>
      </w:r>
      <w:r w:rsidR="00776E13" w:rsidRPr="005D7AAB">
        <w:rPr>
          <w:lang w:val="uk-UA"/>
        </w:rPr>
        <w:t>др</w:t>
      </w:r>
      <w:r w:rsidR="00CB748D" w:rsidRPr="005D7AAB">
        <w:rPr>
          <w:lang w:val="uk-UA"/>
        </w:rPr>
        <w:t>укован</w:t>
      </w:r>
      <w:r w:rsidR="00AA58C4">
        <w:rPr>
          <w:lang w:val="uk-UA"/>
        </w:rPr>
        <w:t>ий орган</w:t>
      </w:r>
      <w:r w:rsidR="00CB748D" w:rsidRPr="005D7AAB">
        <w:rPr>
          <w:lang w:val="uk-UA"/>
        </w:rPr>
        <w:t xml:space="preserve"> «</w:t>
      </w:r>
      <w:r w:rsidR="00574995" w:rsidRPr="005D7AAB">
        <w:rPr>
          <w:i/>
          <w:lang w:val="uk-UA"/>
        </w:rPr>
        <w:t>Bundestag</w:t>
      </w:r>
      <w:r w:rsidR="00CB748D" w:rsidRPr="005D7AAB">
        <w:rPr>
          <w:i/>
          <w:lang w:val="uk-UA"/>
        </w:rPr>
        <w:t>»</w:t>
      </w:r>
      <w:r w:rsidR="00574995" w:rsidRPr="005D7AAB">
        <w:rPr>
          <w:lang w:val="uk-UA"/>
        </w:rPr>
        <w:t xml:space="preserve"> 14/3751, </w:t>
      </w:r>
      <w:r w:rsidR="00CB748D" w:rsidRPr="005D7AAB">
        <w:rPr>
          <w:lang w:val="uk-UA"/>
        </w:rPr>
        <w:t>стор</w:t>
      </w:r>
      <w:r w:rsidR="00574995" w:rsidRPr="005D7AAB">
        <w:rPr>
          <w:lang w:val="uk-UA"/>
        </w:rPr>
        <w:t xml:space="preserve">. 33). </w:t>
      </w:r>
      <w:r w:rsidR="00CB748D" w:rsidRPr="005D7AAB">
        <w:rPr>
          <w:lang w:val="uk-UA"/>
        </w:rPr>
        <w:t xml:space="preserve">Не тільки шлюби, але також і зареєстровані громадянські партнерства, є типовими партнерствами, які також є сексуальними партнерствами з точки зору законодавства. З логічною послідовністю, </w:t>
      </w:r>
      <w:r w:rsidR="00A71F95" w:rsidRPr="005D7AAB">
        <w:rPr>
          <w:lang w:val="uk-UA"/>
        </w:rPr>
        <w:t>перепони до шлюбу, які існують починаючи з відповідного ступеню взаємин</w:t>
      </w:r>
      <w:r w:rsidR="00574995" w:rsidRPr="005D7AAB">
        <w:rPr>
          <w:lang w:val="uk-UA"/>
        </w:rPr>
        <w:t xml:space="preserve"> (§ 1307 </w:t>
      </w:r>
      <w:r w:rsidR="00A71F95" w:rsidRPr="005D7AAB">
        <w:rPr>
          <w:lang w:val="uk-UA"/>
        </w:rPr>
        <w:t>Цивільного кодексу)</w:t>
      </w:r>
      <w:r w:rsidR="00574995" w:rsidRPr="005D7AAB">
        <w:rPr>
          <w:lang w:val="uk-UA"/>
        </w:rPr>
        <w:t xml:space="preserve">, </w:t>
      </w:r>
      <w:r w:rsidR="00776E13" w:rsidRPr="005D7AAB">
        <w:rPr>
          <w:lang w:val="uk-UA"/>
        </w:rPr>
        <w:t xml:space="preserve">і </w:t>
      </w:r>
      <w:r w:rsidR="00A71F95" w:rsidRPr="005D7AAB">
        <w:rPr>
          <w:lang w:val="uk-UA"/>
        </w:rPr>
        <w:t>як</w:t>
      </w:r>
      <w:r w:rsidR="00776E13" w:rsidRPr="005D7AAB">
        <w:rPr>
          <w:lang w:val="uk-UA"/>
        </w:rPr>
        <w:t>і</w:t>
      </w:r>
      <w:r w:rsidR="00A71F95" w:rsidRPr="005D7AAB">
        <w:rPr>
          <w:lang w:val="uk-UA"/>
        </w:rPr>
        <w:t xml:space="preserve"> при любих випадках</w:t>
      </w:r>
      <w:r w:rsidR="00AA58C4">
        <w:rPr>
          <w:lang w:val="uk-UA"/>
        </w:rPr>
        <w:t>,</w:t>
      </w:r>
      <w:r w:rsidR="00A71F95" w:rsidRPr="005D7AAB">
        <w:rPr>
          <w:lang w:val="uk-UA"/>
        </w:rPr>
        <w:t xml:space="preserve"> між іншим</w:t>
      </w:r>
      <w:r w:rsidR="00AA58C4">
        <w:rPr>
          <w:lang w:val="uk-UA"/>
        </w:rPr>
        <w:t>,</w:t>
      </w:r>
      <w:r w:rsidR="00A71F95" w:rsidRPr="005D7AAB">
        <w:rPr>
          <w:lang w:val="uk-UA"/>
        </w:rPr>
        <w:t xml:space="preserve"> служать для захисту сексуальної само</w:t>
      </w:r>
      <w:r w:rsidR="00AA58C4">
        <w:rPr>
          <w:lang w:val="uk-UA"/>
        </w:rPr>
        <w:t>-</w:t>
      </w:r>
      <w:r w:rsidR="00A71F95" w:rsidRPr="005D7AAB">
        <w:rPr>
          <w:lang w:val="uk-UA"/>
        </w:rPr>
        <w:t>визначеності індивіда, в значній мірі також п</w:t>
      </w:r>
      <w:r w:rsidR="0074079F" w:rsidRPr="0074079F">
        <w:rPr>
          <w:lang w:val="uk-UA"/>
        </w:rPr>
        <w:t>ритаманні</w:t>
      </w:r>
      <w:r w:rsidR="00A71F95" w:rsidRPr="005D7AAB">
        <w:rPr>
          <w:lang w:val="uk-UA"/>
        </w:rPr>
        <w:t xml:space="preserve"> вступу в зареєстроване громадянське партнерство</w:t>
      </w:r>
      <w:r w:rsidR="00574995" w:rsidRPr="005D7AAB">
        <w:rPr>
          <w:lang w:val="uk-UA"/>
        </w:rPr>
        <w:t xml:space="preserve"> (§ 1.3 </w:t>
      </w:r>
      <w:r w:rsidR="00A71F95" w:rsidRPr="005D7AAB">
        <w:rPr>
          <w:lang w:val="uk-UA"/>
        </w:rPr>
        <w:t>№</w:t>
      </w:r>
      <w:r w:rsidR="00574995" w:rsidRPr="005D7AAB">
        <w:rPr>
          <w:lang w:val="uk-UA"/>
        </w:rPr>
        <w:t xml:space="preserve"> </w:t>
      </w:r>
      <w:r w:rsidR="00C240C9" w:rsidRPr="005D7AAB">
        <w:rPr>
          <w:lang w:val="uk-UA"/>
        </w:rPr>
        <w:t xml:space="preserve">№ </w:t>
      </w:r>
      <w:r w:rsidR="00574995" w:rsidRPr="005D7AAB">
        <w:rPr>
          <w:lang w:val="uk-UA"/>
        </w:rPr>
        <w:t xml:space="preserve">2 </w:t>
      </w:r>
      <w:r w:rsidR="00A71F95" w:rsidRPr="005D7AAB">
        <w:rPr>
          <w:lang w:val="uk-UA"/>
        </w:rPr>
        <w:t>і</w:t>
      </w:r>
      <w:r w:rsidR="00574995" w:rsidRPr="005D7AAB">
        <w:rPr>
          <w:lang w:val="uk-UA"/>
        </w:rPr>
        <w:t xml:space="preserve"> 3</w:t>
      </w:r>
      <w:r w:rsidR="00574995" w:rsidRPr="005D7AAB">
        <w:rPr>
          <w:spacing w:val="-20"/>
          <w:lang w:val="uk-UA"/>
        </w:rPr>
        <w:t xml:space="preserve"> </w:t>
      </w:r>
      <w:r w:rsidR="00574995" w:rsidRPr="005D7AAB">
        <w:rPr>
          <w:lang w:val="uk-UA"/>
        </w:rPr>
        <w:t>LPartG).</w:t>
      </w:r>
    </w:p>
    <w:p w:rsidR="00D251D9" w:rsidRPr="005D7AAB" w:rsidRDefault="00C240C9" w:rsidP="00C240C9">
      <w:pPr>
        <w:pStyle w:val="a3"/>
        <w:spacing w:before="146"/>
        <w:jc w:val="both"/>
        <w:rPr>
          <w:sz w:val="22"/>
          <w:szCs w:val="22"/>
          <w:lang w:val="uk-UA"/>
        </w:rPr>
      </w:pPr>
      <w:r w:rsidRPr="005D7AAB">
        <w:rPr>
          <w:sz w:val="22"/>
          <w:szCs w:val="22"/>
          <w:lang w:val="uk-UA"/>
        </w:rPr>
        <w:t>Положення, що регулюють права зареєстрованих громадянських партнер</w:t>
      </w:r>
      <w:r w:rsidR="0074079F">
        <w:rPr>
          <w:sz w:val="22"/>
          <w:szCs w:val="22"/>
          <w:lang w:val="uk-UA"/>
        </w:rPr>
        <w:t>ів</w:t>
      </w:r>
      <w:r w:rsidRPr="005D7AAB">
        <w:rPr>
          <w:sz w:val="22"/>
          <w:szCs w:val="22"/>
          <w:lang w:val="uk-UA"/>
        </w:rPr>
        <w:t>,</w:t>
      </w:r>
      <w:r w:rsidR="0074079F">
        <w:rPr>
          <w:sz w:val="22"/>
          <w:szCs w:val="22"/>
          <w:lang w:val="uk-UA"/>
        </w:rPr>
        <w:t xml:space="preserve"> таким        </w:t>
      </w:r>
      <w:r w:rsidRPr="005D7AAB">
        <w:rPr>
          <w:sz w:val="22"/>
          <w:szCs w:val="22"/>
          <w:lang w:val="uk-UA"/>
        </w:rPr>
        <w:t xml:space="preserve">   </w:t>
      </w:r>
      <w:r w:rsidR="00574995" w:rsidRPr="005D7AAB">
        <w:rPr>
          <w:sz w:val="22"/>
          <w:szCs w:val="22"/>
          <w:lang w:val="uk-UA"/>
        </w:rPr>
        <w:t xml:space="preserve"> 92</w:t>
      </w:r>
    </w:p>
    <w:p w:rsidR="00D251D9" w:rsidRPr="005D7AAB" w:rsidRDefault="0074079F">
      <w:pPr>
        <w:pStyle w:val="a3"/>
        <w:spacing w:before="60" w:line="292" w:lineRule="auto"/>
        <w:ind w:left="110" w:right="945"/>
        <w:jc w:val="both"/>
        <w:rPr>
          <w:sz w:val="22"/>
          <w:szCs w:val="22"/>
          <w:lang w:val="uk-UA"/>
        </w:rPr>
      </w:pPr>
      <w:r>
        <w:rPr>
          <w:sz w:val="22"/>
          <w:szCs w:val="22"/>
          <w:lang w:val="uk-UA"/>
        </w:rPr>
        <w:t>ч</w:t>
      </w:r>
      <w:r w:rsidR="00C240C9" w:rsidRPr="005D7AAB">
        <w:rPr>
          <w:sz w:val="22"/>
          <w:szCs w:val="22"/>
          <w:lang w:val="uk-UA"/>
        </w:rPr>
        <w:t>ином</w:t>
      </w:r>
      <w:r>
        <w:rPr>
          <w:sz w:val="22"/>
          <w:szCs w:val="22"/>
          <w:lang w:val="uk-UA"/>
        </w:rPr>
        <w:t>,</w:t>
      </w:r>
      <w:r w:rsidR="00C240C9" w:rsidRPr="005D7AAB">
        <w:rPr>
          <w:sz w:val="22"/>
          <w:szCs w:val="22"/>
          <w:lang w:val="uk-UA"/>
        </w:rPr>
        <w:t xml:space="preserve"> типово стосуються і гомосексуальних людей</w:t>
      </w:r>
      <w:r w:rsidR="00574995" w:rsidRPr="005D7AAB">
        <w:rPr>
          <w:sz w:val="22"/>
          <w:szCs w:val="22"/>
          <w:lang w:val="uk-UA"/>
        </w:rPr>
        <w:t xml:space="preserve">, </w:t>
      </w:r>
      <w:r w:rsidR="00C240C9" w:rsidRPr="005D7AAB">
        <w:rPr>
          <w:sz w:val="22"/>
          <w:szCs w:val="22"/>
          <w:lang w:val="uk-UA"/>
        </w:rPr>
        <w:t>а положення, що регулюють права подружжів, типово відносяться і до гетеро</w:t>
      </w:r>
      <w:r>
        <w:rPr>
          <w:sz w:val="22"/>
          <w:szCs w:val="22"/>
          <w:lang w:val="uk-UA"/>
        </w:rPr>
        <w:t>-</w:t>
      </w:r>
      <w:r w:rsidR="00C240C9" w:rsidRPr="005D7AAB">
        <w:rPr>
          <w:sz w:val="22"/>
          <w:szCs w:val="22"/>
          <w:lang w:val="uk-UA"/>
        </w:rPr>
        <w:t xml:space="preserve">сексуальних людей. Якщо до шлюбів і громадянських партнерств відноситися по різному у справах пенсій для тих, хто пережив годувальника, то тоді є нерівноправне відношення на основі сексуальної орієнтації (про несприятливе відношення </w:t>
      </w:r>
      <w:r w:rsidR="00BF4877" w:rsidRPr="005D7AAB">
        <w:rPr>
          <w:sz w:val="22"/>
          <w:szCs w:val="22"/>
          <w:lang w:val="uk-UA"/>
        </w:rPr>
        <w:t xml:space="preserve">на основі сексуальної орієнтації у значенні Статті </w:t>
      </w:r>
      <w:r w:rsidR="00C240C9" w:rsidRPr="005D7AAB">
        <w:rPr>
          <w:sz w:val="22"/>
          <w:szCs w:val="22"/>
          <w:lang w:val="uk-UA"/>
        </w:rPr>
        <w:t xml:space="preserve"> </w:t>
      </w:r>
      <w:r w:rsidR="00574995" w:rsidRPr="005D7AAB">
        <w:rPr>
          <w:sz w:val="22"/>
          <w:szCs w:val="22"/>
          <w:lang w:val="uk-UA"/>
        </w:rPr>
        <w:t>2.2</w:t>
      </w:r>
      <w:r w:rsidR="00BF4877" w:rsidRPr="005D7AAB">
        <w:rPr>
          <w:sz w:val="22"/>
          <w:szCs w:val="22"/>
          <w:lang w:val="uk-UA"/>
        </w:rPr>
        <w:t>, літера</w:t>
      </w:r>
      <w:r w:rsidR="00574995" w:rsidRPr="005D7AAB">
        <w:rPr>
          <w:spacing w:val="-13"/>
          <w:sz w:val="22"/>
          <w:szCs w:val="22"/>
          <w:lang w:val="uk-UA"/>
        </w:rPr>
        <w:t xml:space="preserve"> </w:t>
      </w:r>
      <w:r w:rsidR="00BF4877" w:rsidRPr="005D7AAB">
        <w:rPr>
          <w:spacing w:val="-13"/>
          <w:sz w:val="22"/>
          <w:szCs w:val="22"/>
          <w:lang w:val="uk-UA"/>
        </w:rPr>
        <w:t>«</w:t>
      </w:r>
      <w:r w:rsidR="00574995" w:rsidRPr="005D7AAB">
        <w:rPr>
          <w:sz w:val="22"/>
          <w:szCs w:val="22"/>
          <w:lang w:val="uk-UA"/>
        </w:rPr>
        <w:t>a</w:t>
      </w:r>
      <w:r w:rsidR="00BF4877" w:rsidRPr="005D7AAB">
        <w:rPr>
          <w:sz w:val="22"/>
          <w:szCs w:val="22"/>
          <w:lang w:val="uk-UA"/>
        </w:rPr>
        <w:t>»</w:t>
      </w:r>
      <w:r>
        <w:rPr>
          <w:sz w:val="22"/>
          <w:szCs w:val="22"/>
          <w:lang w:val="uk-UA"/>
        </w:rPr>
        <w:t>,</w:t>
      </w:r>
      <w:r w:rsidR="00574995" w:rsidRPr="005D7AAB">
        <w:rPr>
          <w:spacing w:val="-13"/>
          <w:sz w:val="22"/>
          <w:szCs w:val="22"/>
          <w:lang w:val="uk-UA"/>
        </w:rPr>
        <w:t xml:space="preserve"> </w:t>
      </w:r>
      <w:r w:rsidR="00BF4877" w:rsidRPr="005D7AAB">
        <w:rPr>
          <w:spacing w:val="-13"/>
          <w:sz w:val="22"/>
          <w:szCs w:val="22"/>
          <w:lang w:val="uk-UA"/>
        </w:rPr>
        <w:t xml:space="preserve">Рамкової директиви та/або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1</w:t>
      </w:r>
      <w:r w:rsidR="00574995" w:rsidRPr="005D7AAB">
        <w:rPr>
          <w:spacing w:val="-14"/>
          <w:sz w:val="22"/>
          <w:szCs w:val="22"/>
          <w:lang w:val="uk-UA"/>
        </w:rPr>
        <w:t xml:space="preserve"> </w:t>
      </w:r>
      <w:r w:rsidR="00BF4877" w:rsidRPr="005D7AAB">
        <w:rPr>
          <w:spacing w:val="-14"/>
          <w:sz w:val="22"/>
          <w:szCs w:val="22"/>
          <w:lang w:val="uk-UA"/>
        </w:rPr>
        <w:t>Закону про загальне рівноправне ставлення</w:t>
      </w:r>
      <w:r w:rsidR="00574995" w:rsidRPr="005D7AAB">
        <w:rPr>
          <w:spacing w:val="-8"/>
          <w:sz w:val="22"/>
          <w:szCs w:val="22"/>
          <w:lang w:val="uk-UA"/>
        </w:rPr>
        <w:t xml:space="preserve"> </w:t>
      </w:r>
      <w:r w:rsidR="00574995" w:rsidRPr="005D7AAB">
        <w:rPr>
          <w:sz w:val="22"/>
          <w:szCs w:val="22"/>
          <w:lang w:val="uk-UA"/>
        </w:rPr>
        <w:t>(</w:t>
      </w:r>
      <w:r w:rsidR="00574995" w:rsidRPr="005D7AAB">
        <w:rPr>
          <w:i/>
          <w:sz w:val="22"/>
          <w:szCs w:val="22"/>
          <w:lang w:val="uk-UA"/>
        </w:rPr>
        <w:t>Allgemeines</w:t>
      </w:r>
      <w:r w:rsidR="00574995" w:rsidRPr="005D7AAB">
        <w:rPr>
          <w:i/>
          <w:spacing w:val="-7"/>
          <w:sz w:val="22"/>
          <w:szCs w:val="22"/>
          <w:lang w:val="uk-UA"/>
        </w:rPr>
        <w:t xml:space="preserve"> </w:t>
      </w:r>
      <w:r w:rsidR="00574995" w:rsidRPr="005D7AAB">
        <w:rPr>
          <w:i/>
          <w:sz w:val="22"/>
          <w:szCs w:val="22"/>
          <w:lang w:val="uk-UA"/>
        </w:rPr>
        <w:t>Gleichbehandlungsgesetz</w:t>
      </w:r>
      <w:r w:rsidR="00574995" w:rsidRPr="005D7AAB">
        <w:rPr>
          <w:i/>
          <w:spacing w:val="-6"/>
          <w:sz w:val="22"/>
          <w:szCs w:val="22"/>
          <w:lang w:val="uk-UA"/>
        </w:rPr>
        <w:t xml:space="preserve"> </w:t>
      </w:r>
      <w:r w:rsidR="00574995" w:rsidRPr="005D7AAB">
        <w:rPr>
          <w:sz w:val="22"/>
          <w:szCs w:val="22"/>
          <w:lang w:val="uk-UA"/>
        </w:rPr>
        <w:t>–</w:t>
      </w:r>
      <w:r w:rsidR="00574995" w:rsidRPr="005D7AAB">
        <w:rPr>
          <w:spacing w:val="-9"/>
          <w:sz w:val="22"/>
          <w:szCs w:val="22"/>
          <w:lang w:val="uk-UA"/>
        </w:rPr>
        <w:t xml:space="preserve"> </w:t>
      </w:r>
      <w:r w:rsidR="00574995" w:rsidRPr="005D7AAB">
        <w:rPr>
          <w:sz w:val="22"/>
          <w:szCs w:val="22"/>
          <w:lang w:val="uk-UA"/>
        </w:rPr>
        <w:t>AGG),</w:t>
      </w:r>
      <w:r w:rsidR="00574995" w:rsidRPr="005D7AAB">
        <w:rPr>
          <w:spacing w:val="-9"/>
          <w:sz w:val="22"/>
          <w:szCs w:val="22"/>
          <w:lang w:val="uk-UA"/>
        </w:rPr>
        <w:t xml:space="preserve"> </w:t>
      </w:r>
      <w:r w:rsidR="00BF4877" w:rsidRPr="005D7AAB">
        <w:rPr>
          <w:spacing w:val="-9"/>
          <w:sz w:val="22"/>
          <w:szCs w:val="22"/>
          <w:lang w:val="uk-UA"/>
        </w:rPr>
        <w:t>див.</w:t>
      </w:r>
      <w:r w:rsidR="00574995" w:rsidRPr="005D7AAB">
        <w:rPr>
          <w:sz w:val="22"/>
          <w:szCs w:val="22"/>
          <w:lang w:val="uk-UA"/>
        </w:rPr>
        <w:t>:</w:t>
      </w:r>
      <w:r w:rsidR="00574995" w:rsidRPr="005D7AAB">
        <w:rPr>
          <w:spacing w:val="-10"/>
          <w:sz w:val="22"/>
          <w:szCs w:val="22"/>
          <w:lang w:val="uk-UA"/>
        </w:rPr>
        <w:t xml:space="preserve"> </w:t>
      </w:r>
      <w:r w:rsidR="00574995" w:rsidRPr="005D7AAB">
        <w:rPr>
          <w:sz w:val="22"/>
          <w:szCs w:val="22"/>
          <w:lang w:val="uk-UA"/>
        </w:rPr>
        <w:t xml:space="preserve">ECJ, </w:t>
      </w:r>
      <w:r w:rsidR="00BF4877" w:rsidRPr="005D7AAB">
        <w:rPr>
          <w:sz w:val="22"/>
          <w:szCs w:val="22"/>
          <w:lang w:val="uk-UA"/>
        </w:rPr>
        <w:t>рішення від</w:t>
      </w:r>
      <w:r w:rsidR="00574995" w:rsidRPr="005D7AAB">
        <w:rPr>
          <w:sz w:val="22"/>
          <w:szCs w:val="22"/>
          <w:lang w:val="uk-UA"/>
        </w:rPr>
        <w:t xml:space="preserve"> 1 </w:t>
      </w:r>
      <w:r w:rsidR="00BF4877" w:rsidRPr="005D7AAB">
        <w:rPr>
          <w:sz w:val="22"/>
          <w:szCs w:val="22"/>
          <w:lang w:val="uk-UA"/>
        </w:rPr>
        <w:t>квітня</w:t>
      </w:r>
      <w:r w:rsidR="00574995" w:rsidRPr="005D7AAB">
        <w:rPr>
          <w:sz w:val="22"/>
          <w:szCs w:val="22"/>
          <w:lang w:val="uk-UA"/>
        </w:rPr>
        <w:t xml:space="preserve"> 2008 </w:t>
      </w:r>
      <w:r w:rsidR="00BF4877" w:rsidRPr="005D7AAB">
        <w:rPr>
          <w:sz w:val="22"/>
          <w:szCs w:val="22"/>
          <w:lang w:val="uk-UA"/>
        </w:rPr>
        <w:t>р</w:t>
      </w:r>
      <w:r w:rsidR="00574995" w:rsidRPr="005D7AAB">
        <w:rPr>
          <w:sz w:val="22"/>
          <w:szCs w:val="22"/>
          <w:lang w:val="uk-UA"/>
        </w:rPr>
        <w:t xml:space="preserve">– </w:t>
      </w:r>
      <w:r w:rsidR="00574995" w:rsidRPr="005D7AAB">
        <w:rPr>
          <w:i/>
          <w:sz w:val="22"/>
          <w:szCs w:val="22"/>
          <w:lang w:val="uk-UA"/>
        </w:rPr>
        <w:t xml:space="preserve">Maruko </w:t>
      </w:r>
      <w:r w:rsidR="00574995" w:rsidRPr="005D7AAB">
        <w:rPr>
          <w:sz w:val="22"/>
          <w:szCs w:val="22"/>
          <w:lang w:val="uk-UA"/>
        </w:rPr>
        <w:t xml:space="preserve">– C-267/06 – OJ 2008, C 128, 6; </w:t>
      </w:r>
      <w:r w:rsidR="00BF4877" w:rsidRPr="005D7AAB">
        <w:rPr>
          <w:sz w:val="22"/>
          <w:szCs w:val="22"/>
          <w:lang w:val="uk-UA"/>
        </w:rPr>
        <w:t>Федеральний трудовий суд</w:t>
      </w:r>
      <w:r w:rsidR="00574995" w:rsidRPr="005D7AAB">
        <w:rPr>
          <w:sz w:val="22"/>
          <w:szCs w:val="22"/>
          <w:lang w:val="uk-UA"/>
        </w:rPr>
        <w:t xml:space="preserve">, </w:t>
      </w:r>
      <w:r w:rsidR="00BF4877" w:rsidRPr="005D7AAB">
        <w:rPr>
          <w:sz w:val="22"/>
          <w:szCs w:val="22"/>
          <w:lang w:val="uk-UA"/>
        </w:rPr>
        <w:t>рішення від</w:t>
      </w:r>
      <w:r w:rsidR="00574995" w:rsidRPr="005D7AAB">
        <w:rPr>
          <w:sz w:val="22"/>
          <w:szCs w:val="22"/>
          <w:lang w:val="uk-UA"/>
        </w:rPr>
        <w:t xml:space="preserve"> 14 </w:t>
      </w:r>
      <w:r w:rsidR="00BF4877" w:rsidRPr="005D7AAB">
        <w:rPr>
          <w:sz w:val="22"/>
          <w:szCs w:val="22"/>
          <w:lang w:val="uk-UA"/>
        </w:rPr>
        <w:t>січня</w:t>
      </w:r>
      <w:r w:rsidR="00574995" w:rsidRPr="005D7AAB">
        <w:rPr>
          <w:sz w:val="22"/>
          <w:szCs w:val="22"/>
          <w:lang w:val="uk-UA"/>
        </w:rPr>
        <w:t xml:space="preserve"> 2009 </w:t>
      </w:r>
      <w:r w:rsidR="00BF4877" w:rsidRPr="005D7AAB">
        <w:rPr>
          <w:sz w:val="22"/>
          <w:szCs w:val="22"/>
          <w:lang w:val="uk-UA"/>
        </w:rPr>
        <w:t>р</w:t>
      </w:r>
      <w:r w:rsidR="00574995" w:rsidRPr="005D7AAB">
        <w:rPr>
          <w:sz w:val="22"/>
          <w:szCs w:val="22"/>
          <w:lang w:val="uk-UA"/>
        </w:rPr>
        <w:t xml:space="preserve">– 3 AZR 20/07 –, </w:t>
      </w:r>
      <w:r w:rsidR="00574995" w:rsidRPr="005D7AAB">
        <w:rPr>
          <w:i/>
          <w:sz w:val="22"/>
          <w:szCs w:val="22"/>
          <w:lang w:val="uk-UA"/>
        </w:rPr>
        <w:t xml:space="preserve">Neue Zeitschrift für Arbeits- und Sozialrecht </w:t>
      </w:r>
      <w:r w:rsidR="00574995" w:rsidRPr="005D7AAB">
        <w:rPr>
          <w:sz w:val="22"/>
          <w:szCs w:val="22"/>
          <w:lang w:val="uk-UA"/>
        </w:rPr>
        <w:t xml:space="preserve">– NZA 2009, </w:t>
      </w:r>
      <w:r w:rsidR="00BF4877" w:rsidRPr="005D7AAB">
        <w:rPr>
          <w:sz w:val="22"/>
          <w:szCs w:val="22"/>
          <w:lang w:val="uk-UA"/>
        </w:rPr>
        <w:t>стор</w:t>
      </w:r>
      <w:r w:rsidR="00574995" w:rsidRPr="005D7AAB">
        <w:rPr>
          <w:sz w:val="22"/>
          <w:szCs w:val="22"/>
          <w:lang w:val="uk-UA"/>
        </w:rPr>
        <w:t>. 489</w:t>
      </w:r>
      <w:r w:rsidR="00574995" w:rsidRPr="005D7AAB">
        <w:rPr>
          <w:spacing w:val="-6"/>
          <w:sz w:val="22"/>
          <w:szCs w:val="22"/>
          <w:lang w:val="uk-UA"/>
        </w:rPr>
        <w:t xml:space="preserve"> </w:t>
      </w:r>
      <w:r w:rsidR="00574995" w:rsidRPr="005D7AAB">
        <w:rPr>
          <w:sz w:val="22"/>
          <w:szCs w:val="22"/>
          <w:lang w:val="uk-UA"/>
        </w:rPr>
        <w:t>(492)).</w:t>
      </w:r>
    </w:p>
    <w:p w:rsidR="00D251D9" w:rsidRPr="005D7AAB" w:rsidRDefault="00BF4877">
      <w:pPr>
        <w:pStyle w:val="a3"/>
        <w:spacing w:before="150"/>
        <w:ind w:left="250"/>
        <w:jc w:val="both"/>
        <w:rPr>
          <w:sz w:val="22"/>
          <w:szCs w:val="22"/>
          <w:lang w:val="uk-UA"/>
        </w:rPr>
      </w:pPr>
      <w:r w:rsidRPr="005D7AAB">
        <w:rPr>
          <w:sz w:val="22"/>
          <w:szCs w:val="22"/>
          <w:lang w:val="uk-UA"/>
        </w:rPr>
        <w:t xml:space="preserve">Через те, що нерівноправне ставлення до одружених пар і до зареєстрованих </w:t>
      </w:r>
      <w:r w:rsidR="0074079F">
        <w:rPr>
          <w:sz w:val="22"/>
          <w:szCs w:val="22"/>
          <w:lang w:val="uk-UA"/>
        </w:rPr>
        <w:t xml:space="preserve">грома-  </w:t>
      </w:r>
      <w:r w:rsidRPr="005D7AAB">
        <w:rPr>
          <w:sz w:val="22"/>
          <w:szCs w:val="22"/>
          <w:lang w:val="uk-UA"/>
        </w:rPr>
        <w:t xml:space="preserve"> </w:t>
      </w:r>
      <w:r w:rsidR="00574995" w:rsidRPr="005D7AAB">
        <w:rPr>
          <w:sz w:val="22"/>
          <w:szCs w:val="22"/>
          <w:lang w:val="uk-UA"/>
        </w:rPr>
        <w:t>93</w:t>
      </w:r>
    </w:p>
    <w:p w:rsidR="00D251D9" w:rsidRPr="005D7AAB" w:rsidRDefault="00BF4877">
      <w:pPr>
        <w:pStyle w:val="a3"/>
        <w:spacing w:before="60" w:line="292" w:lineRule="auto"/>
        <w:ind w:left="110" w:right="944"/>
        <w:jc w:val="both"/>
        <w:rPr>
          <w:sz w:val="22"/>
          <w:szCs w:val="22"/>
          <w:lang w:val="uk-UA"/>
        </w:rPr>
      </w:pPr>
      <w:r w:rsidRPr="005D7AAB">
        <w:rPr>
          <w:sz w:val="22"/>
          <w:szCs w:val="22"/>
          <w:lang w:val="uk-UA"/>
        </w:rPr>
        <w:t xml:space="preserve">дянських партнерств, яке утворено </w:t>
      </w:r>
      <w:r w:rsidR="00861019">
        <w:rPr>
          <w:sz w:val="22"/>
          <w:szCs w:val="22"/>
          <w:lang w:val="uk-UA"/>
        </w:rPr>
        <w:t xml:space="preserve">у </w:t>
      </w:r>
      <w:r w:rsidR="00574995" w:rsidRPr="005D7AAB">
        <w:rPr>
          <w:sz w:val="22"/>
          <w:szCs w:val="22"/>
          <w:lang w:val="uk-UA"/>
        </w:rPr>
        <w:t xml:space="preserve">§ 38 </w:t>
      </w:r>
      <w:r w:rsidRPr="005D7AAB">
        <w:rPr>
          <w:sz w:val="22"/>
          <w:szCs w:val="22"/>
          <w:lang w:val="uk-UA"/>
        </w:rPr>
        <w:t xml:space="preserve">Правил </w:t>
      </w:r>
      <w:r w:rsidR="00574995" w:rsidRPr="005D7AAB">
        <w:rPr>
          <w:sz w:val="22"/>
          <w:szCs w:val="22"/>
          <w:lang w:val="uk-UA"/>
        </w:rPr>
        <w:t>VBL</w:t>
      </w:r>
      <w:r w:rsidRPr="005D7AAB">
        <w:rPr>
          <w:sz w:val="22"/>
          <w:szCs w:val="22"/>
          <w:lang w:val="uk-UA"/>
        </w:rPr>
        <w:t xml:space="preserve">, </w:t>
      </w:r>
      <w:r w:rsidR="00861019">
        <w:rPr>
          <w:sz w:val="22"/>
          <w:szCs w:val="22"/>
          <w:lang w:val="uk-UA"/>
        </w:rPr>
        <w:t>передбачає</w:t>
      </w:r>
      <w:r w:rsidRPr="005D7AAB">
        <w:rPr>
          <w:sz w:val="22"/>
          <w:szCs w:val="22"/>
          <w:lang w:val="uk-UA"/>
        </w:rPr>
        <w:t xml:space="preserve"> посилання на сексуальну орієнтацію, основоположні розбіжності між цими двома формами </w:t>
      </w:r>
      <w:r w:rsidRPr="005D7AAB">
        <w:rPr>
          <w:sz w:val="22"/>
          <w:szCs w:val="22"/>
          <w:lang w:val="uk-UA"/>
        </w:rPr>
        <w:lastRenderedPageBreak/>
        <w:t>довготривалих, юридично визнаних партнерств є необхідними, щоб виправдати конкретне нерівноправне ставлення.</w:t>
      </w:r>
    </w:p>
    <w:p w:rsidR="00D251D9" w:rsidRPr="005D7AAB" w:rsidRDefault="00574995">
      <w:pPr>
        <w:pStyle w:val="a3"/>
        <w:spacing w:before="154"/>
        <w:ind w:left="250"/>
        <w:jc w:val="both"/>
        <w:rPr>
          <w:sz w:val="22"/>
          <w:szCs w:val="22"/>
          <w:lang w:val="uk-UA"/>
        </w:rPr>
      </w:pPr>
      <w:r w:rsidRPr="005D7AAB">
        <w:rPr>
          <w:sz w:val="22"/>
          <w:szCs w:val="22"/>
          <w:lang w:val="uk-UA"/>
        </w:rPr>
        <w:t xml:space="preserve">cc) </w:t>
      </w:r>
      <w:r w:rsidR="00BF4877" w:rsidRPr="005D7AAB">
        <w:rPr>
          <w:sz w:val="22"/>
          <w:szCs w:val="22"/>
          <w:lang w:val="uk-UA"/>
        </w:rPr>
        <w:t xml:space="preserve">Ще одною причиною появи все зростаючої потреби </w:t>
      </w:r>
      <w:r w:rsidR="0074079F">
        <w:rPr>
          <w:sz w:val="22"/>
          <w:szCs w:val="22"/>
          <w:lang w:val="uk-UA"/>
        </w:rPr>
        <w:t>у виправданні</w:t>
      </w:r>
      <w:r w:rsidR="00BF4877" w:rsidRPr="005D7AAB">
        <w:rPr>
          <w:sz w:val="22"/>
          <w:szCs w:val="22"/>
          <w:lang w:val="uk-UA"/>
        </w:rPr>
        <w:t xml:space="preserve"> нерівноправ</w:t>
      </w:r>
      <w:r w:rsidR="0074079F">
        <w:rPr>
          <w:sz w:val="22"/>
          <w:szCs w:val="22"/>
          <w:lang w:val="uk-UA"/>
        </w:rPr>
        <w:t xml:space="preserve">-    </w:t>
      </w:r>
      <w:r w:rsidR="00BF4877" w:rsidRPr="005D7AAB">
        <w:rPr>
          <w:sz w:val="22"/>
          <w:szCs w:val="22"/>
          <w:lang w:val="uk-UA"/>
        </w:rPr>
        <w:t xml:space="preserve"> </w:t>
      </w:r>
      <w:r w:rsidRPr="005D7AAB">
        <w:rPr>
          <w:sz w:val="22"/>
          <w:szCs w:val="22"/>
          <w:lang w:val="uk-UA"/>
        </w:rPr>
        <w:t>94</w:t>
      </w:r>
    </w:p>
    <w:p w:rsidR="00EA32F6" w:rsidRDefault="0074079F" w:rsidP="004B6318">
      <w:pPr>
        <w:pStyle w:val="a3"/>
        <w:spacing w:before="60" w:line="292" w:lineRule="auto"/>
        <w:ind w:left="110" w:right="944"/>
        <w:jc w:val="both"/>
        <w:rPr>
          <w:sz w:val="22"/>
          <w:szCs w:val="22"/>
          <w:lang w:val="uk-UA"/>
        </w:rPr>
      </w:pPr>
      <w:r>
        <w:rPr>
          <w:sz w:val="22"/>
          <w:szCs w:val="22"/>
          <w:lang w:val="uk-UA"/>
        </w:rPr>
        <w:t xml:space="preserve">ного </w:t>
      </w:r>
      <w:r w:rsidR="00BF4877" w:rsidRPr="005D7AAB">
        <w:rPr>
          <w:sz w:val="22"/>
          <w:szCs w:val="22"/>
          <w:lang w:val="uk-UA"/>
        </w:rPr>
        <w:t xml:space="preserve">ставлення є той факт, </w:t>
      </w:r>
      <w:r w:rsidR="00236EB0" w:rsidRPr="005D7AAB">
        <w:rPr>
          <w:sz w:val="22"/>
          <w:szCs w:val="22"/>
          <w:lang w:val="uk-UA"/>
        </w:rPr>
        <w:t xml:space="preserve">що положення Правил с одного боку тісно базуються на законі про соціальну безпеку, як з точки зору вимог, так і з точки зору їхніх юридичних наслідків, але з іншого боку, вони не </w:t>
      </w:r>
      <w:r w:rsidR="00776E13" w:rsidRPr="005D7AAB">
        <w:rPr>
          <w:sz w:val="22"/>
          <w:szCs w:val="22"/>
          <w:lang w:val="uk-UA"/>
        </w:rPr>
        <w:t>пов’язані</w:t>
      </w:r>
      <w:r w:rsidR="00236EB0" w:rsidRPr="005D7AAB">
        <w:rPr>
          <w:sz w:val="22"/>
          <w:szCs w:val="22"/>
          <w:lang w:val="uk-UA"/>
        </w:rPr>
        <w:t xml:space="preserve"> з положеннями закону про соціальну безпеку щодо рівноправного ставлення до зареєстрованих громадянських партнерств </w:t>
      </w:r>
      <w:r w:rsidR="00574995" w:rsidRPr="005D7AAB">
        <w:rPr>
          <w:sz w:val="22"/>
          <w:szCs w:val="22"/>
          <w:lang w:val="uk-UA"/>
        </w:rPr>
        <w:t xml:space="preserve">(§ 46.4 SGB VI). </w:t>
      </w:r>
      <w:r w:rsidR="00236EB0" w:rsidRPr="005D7AAB">
        <w:rPr>
          <w:sz w:val="22"/>
          <w:szCs w:val="22"/>
          <w:lang w:val="uk-UA"/>
        </w:rPr>
        <w:t>Якщо законодав</w:t>
      </w:r>
      <w:r w:rsidR="006468C9">
        <w:rPr>
          <w:sz w:val="22"/>
          <w:szCs w:val="22"/>
          <w:lang w:val="uk-UA"/>
        </w:rPr>
        <w:t>ець</w:t>
      </w:r>
      <w:r w:rsidR="00236EB0" w:rsidRPr="005D7AAB">
        <w:rPr>
          <w:sz w:val="22"/>
          <w:szCs w:val="22"/>
          <w:lang w:val="uk-UA"/>
        </w:rPr>
        <w:t xml:space="preserve"> або </w:t>
      </w:r>
      <w:r w:rsidR="006468C9">
        <w:rPr>
          <w:sz w:val="22"/>
          <w:szCs w:val="22"/>
          <w:lang w:val="uk-UA"/>
        </w:rPr>
        <w:t>автор</w:t>
      </w:r>
      <w:r w:rsidR="00236EB0" w:rsidRPr="005D7AAB">
        <w:rPr>
          <w:sz w:val="22"/>
          <w:szCs w:val="22"/>
          <w:lang w:val="uk-UA"/>
        </w:rPr>
        <w:t xml:space="preserve"> правил </w:t>
      </w:r>
      <w:r w:rsidR="00776E13" w:rsidRPr="005D7AAB">
        <w:rPr>
          <w:sz w:val="22"/>
          <w:szCs w:val="22"/>
          <w:lang w:val="uk-UA"/>
        </w:rPr>
        <w:t>об’єднають</w:t>
      </w:r>
      <w:r w:rsidR="00236EB0" w:rsidRPr="005D7AAB">
        <w:rPr>
          <w:sz w:val="22"/>
          <w:szCs w:val="22"/>
          <w:lang w:val="uk-UA"/>
        </w:rPr>
        <w:t xml:space="preserve"> в одному зводі правил значну частину положень, взятих з іншого зводу правил, і роблячи це, в</w:t>
      </w:r>
      <w:r w:rsidR="006468C9">
        <w:rPr>
          <w:sz w:val="22"/>
          <w:szCs w:val="22"/>
          <w:lang w:val="uk-UA"/>
        </w:rPr>
        <w:t>они відхиля</w:t>
      </w:r>
      <w:r w:rsidR="00236EB0" w:rsidRPr="005D7AAB">
        <w:rPr>
          <w:sz w:val="22"/>
          <w:szCs w:val="22"/>
          <w:lang w:val="uk-UA"/>
        </w:rPr>
        <w:t xml:space="preserve">ться від них в якомусь індивідуальному положенні, стане дуже вірогідним </w:t>
      </w:r>
      <w:r w:rsidR="00EA32F6" w:rsidRPr="005D7AAB">
        <w:rPr>
          <w:sz w:val="22"/>
          <w:szCs w:val="22"/>
          <w:lang w:val="uk-UA"/>
        </w:rPr>
        <w:t xml:space="preserve">таке становище, </w:t>
      </w:r>
      <w:r w:rsidR="006468C9">
        <w:rPr>
          <w:sz w:val="22"/>
          <w:szCs w:val="22"/>
          <w:lang w:val="uk-UA"/>
        </w:rPr>
        <w:t>коли</w:t>
      </w:r>
      <w:r w:rsidR="00EA32F6" w:rsidRPr="005D7AAB">
        <w:rPr>
          <w:sz w:val="22"/>
          <w:szCs w:val="22"/>
          <w:lang w:val="uk-UA"/>
        </w:rPr>
        <w:t xml:space="preserve"> </w:t>
      </w:r>
      <w:r w:rsidR="006468C9" w:rsidRPr="005D7AAB">
        <w:rPr>
          <w:sz w:val="22"/>
          <w:szCs w:val="22"/>
          <w:lang w:val="uk-UA"/>
        </w:rPr>
        <w:t xml:space="preserve">Стаття 3.1 </w:t>
      </w:r>
      <w:r w:rsidR="006468C9">
        <w:rPr>
          <w:sz w:val="22"/>
          <w:szCs w:val="22"/>
          <w:lang w:val="uk-UA"/>
        </w:rPr>
        <w:t>Основного закону</w:t>
      </w:r>
      <w:r w:rsidR="006468C9" w:rsidRPr="005D7AAB">
        <w:rPr>
          <w:sz w:val="22"/>
          <w:szCs w:val="22"/>
          <w:lang w:val="uk-UA"/>
        </w:rPr>
        <w:t xml:space="preserve"> </w:t>
      </w:r>
      <w:r w:rsidR="00EA32F6" w:rsidRPr="005D7AAB">
        <w:rPr>
          <w:sz w:val="22"/>
          <w:szCs w:val="22"/>
          <w:lang w:val="uk-UA"/>
        </w:rPr>
        <w:t>буде порушена</w:t>
      </w:r>
      <w:r w:rsidR="006468C9">
        <w:rPr>
          <w:sz w:val="22"/>
          <w:szCs w:val="22"/>
          <w:lang w:val="uk-UA"/>
        </w:rPr>
        <w:t>.</w:t>
      </w:r>
      <w:r w:rsidR="00574995" w:rsidRPr="005D7AAB">
        <w:rPr>
          <w:sz w:val="22"/>
          <w:szCs w:val="22"/>
          <w:lang w:val="uk-UA"/>
        </w:rPr>
        <w:t xml:space="preserve"> </w:t>
      </w:r>
      <w:r w:rsidR="00EA32F6" w:rsidRPr="005D7AAB">
        <w:rPr>
          <w:sz w:val="22"/>
          <w:szCs w:val="22"/>
          <w:lang w:val="uk-UA"/>
        </w:rPr>
        <w:t>Безперечно, одне виключення із системи не може само по собі призвести до порушення принципу рівноправності. Однак, має бути серйозна причина для такого виключення</w:t>
      </w:r>
      <w:r w:rsidR="00574995" w:rsidRPr="005D7AAB">
        <w:rPr>
          <w:sz w:val="22"/>
          <w:szCs w:val="22"/>
          <w:lang w:val="uk-UA"/>
        </w:rPr>
        <w:t xml:space="preserve"> (</w:t>
      </w:r>
      <w:r w:rsidR="00EA32F6" w:rsidRPr="005D7AAB">
        <w:rPr>
          <w:sz w:val="22"/>
          <w:szCs w:val="22"/>
          <w:lang w:val="uk-UA"/>
        </w:rPr>
        <w:t>див.</w:t>
      </w:r>
      <w:r w:rsidR="00574995" w:rsidRPr="005D7AAB">
        <w:rPr>
          <w:sz w:val="22"/>
          <w:szCs w:val="22"/>
          <w:lang w:val="uk-UA"/>
        </w:rPr>
        <w:t xml:space="preserve"> BVerfGE 68, 237 (253); 81, 156 (207); 85, 238 (247)). </w:t>
      </w:r>
      <w:r w:rsidR="00EA32F6" w:rsidRPr="005D7AAB">
        <w:rPr>
          <w:sz w:val="22"/>
          <w:szCs w:val="22"/>
          <w:lang w:val="uk-UA"/>
        </w:rPr>
        <w:t xml:space="preserve">В значній мірі, це підходить до </w:t>
      </w:r>
      <w:r w:rsidR="00776E13" w:rsidRPr="005D7AAB">
        <w:rPr>
          <w:sz w:val="22"/>
          <w:szCs w:val="22"/>
          <w:lang w:val="uk-UA"/>
        </w:rPr>
        <w:t>даного</w:t>
      </w:r>
      <w:r w:rsidR="00EA32F6" w:rsidRPr="005D7AAB">
        <w:rPr>
          <w:sz w:val="22"/>
          <w:szCs w:val="22"/>
          <w:lang w:val="uk-UA"/>
        </w:rPr>
        <w:t xml:space="preserve"> випадку, тому що виключення може призвести до непослідовних наслідків в більш, ніж одному вимірі. </w:t>
      </w:r>
    </w:p>
    <w:p w:rsidR="00423CA5" w:rsidRDefault="00081826" w:rsidP="00423CA5">
      <w:pPr>
        <w:pStyle w:val="a3"/>
        <w:spacing w:before="60" w:line="292" w:lineRule="auto"/>
        <w:ind w:left="110" w:right="16"/>
        <w:jc w:val="both"/>
        <w:rPr>
          <w:sz w:val="22"/>
          <w:szCs w:val="22"/>
          <w:lang w:val="uk-UA"/>
        </w:rPr>
      </w:pPr>
      <w:r w:rsidRPr="00081826">
        <w:rPr>
          <w:sz w:val="22"/>
          <w:szCs w:val="22"/>
          <w:lang w:val="uk-UA"/>
        </w:rPr>
        <w:t xml:space="preserve">Наприклад, претензії вдов і вдівців на отримання пенсій VBL тими, хто пережив </w:t>
      </w:r>
      <w:r w:rsidR="00423CA5">
        <w:rPr>
          <w:sz w:val="22"/>
          <w:szCs w:val="22"/>
          <w:lang w:val="uk-UA"/>
        </w:rPr>
        <w:t xml:space="preserve">             95</w:t>
      </w:r>
    </w:p>
    <w:p w:rsidR="00081826" w:rsidRDefault="00081826" w:rsidP="00423CA5">
      <w:pPr>
        <w:pStyle w:val="a3"/>
        <w:spacing w:before="60" w:line="292" w:lineRule="auto"/>
        <w:ind w:left="110" w:right="866"/>
        <w:jc w:val="both"/>
        <w:rPr>
          <w:sz w:val="22"/>
          <w:szCs w:val="22"/>
          <w:lang w:val="uk-UA"/>
        </w:rPr>
      </w:pPr>
      <w:r w:rsidRPr="00081826">
        <w:rPr>
          <w:sz w:val="22"/>
          <w:szCs w:val="22"/>
          <w:lang w:val="uk-UA"/>
        </w:rPr>
        <w:t>годувальника через те, що вони є суб’єктами вимог на отримання державної пенсії, припиняються не тільки через те, що вони вступили у повторний шлюб, але також і тому, що вони вступили у зареєстроване громадянське партнерство (§ 38.1, речення 1, Правила VBL у зв’язку з § 46.1, речення 1, 46.2§, речення 1 і 46.4, § 100.3 речення 1 SGB VI). В цьому відношенні, враховується, і це не на користь людей яких це стосується, той факт, що зареєстроване громадянське партнерство також є механізмом взаємної підтримки. З іншого боку, цей факт не враховується, щоб пішло на користь зареєстрованих громадянських партнерів</w:t>
      </w:r>
      <w:r w:rsidR="00423CA5">
        <w:rPr>
          <w:sz w:val="22"/>
          <w:szCs w:val="22"/>
          <w:lang w:val="uk-UA"/>
        </w:rPr>
        <w:t>.</w:t>
      </w:r>
    </w:p>
    <w:p w:rsidR="00423CA5" w:rsidRDefault="00423CA5" w:rsidP="00423CA5">
      <w:pPr>
        <w:pStyle w:val="a3"/>
        <w:spacing w:before="60" w:line="292" w:lineRule="auto"/>
        <w:ind w:left="110" w:right="16"/>
        <w:jc w:val="both"/>
        <w:rPr>
          <w:sz w:val="22"/>
          <w:szCs w:val="22"/>
          <w:lang w:val="uk-UA"/>
        </w:rPr>
      </w:pPr>
      <w:r w:rsidRPr="00423CA5">
        <w:rPr>
          <w:sz w:val="22"/>
          <w:szCs w:val="22"/>
          <w:lang w:val="uk-UA"/>
        </w:rPr>
        <w:t>Через те, що § 20 LPartG вступив в силу 1 січня 2005р, відбулося узгодження</w:t>
      </w:r>
      <w:r>
        <w:rPr>
          <w:sz w:val="22"/>
          <w:szCs w:val="22"/>
          <w:lang w:val="uk-UA"/>
        </w:rPr>
        <w:t xml:space="preserve">                   96</w:t>
      </w:r>
    </w:p>
    <w:p w:rsidR="00423CA5" w:rsidRDefault="00423CA5" w:rsidP="00423CA5">
      <w:pPr>
        <w:pStyle w:val="a3"/>
        <w:spacing w:before="60" w:line="292" w:lineRule="auto"/>
        <w:ind w:left="110" w:right="866"/>
        <w:jc w:val="both"/>
        <w:rPr>
          <w:sz w:val="22"/>
          <w:szCs w:val="22"/>
          <w:lang w:val="uk-UA"/>
        </w:rPr>
      </w:pPr>
      <w:r w:rsidRPr="00423CA5">
        <w:rPr>
          <w:sz w:val="22"/>
          <w:szCs w:val="22"/>
          <w:lang w:val="uk-UA"/>
        </w:rPr>
        <w:t xml:space="preserve"> пенсійних прав між громадянськими партнерами при розпаді зареєстрованого громадянського партнерства. Обіцянка пенсії VBL включена у впорядкування пенсійних прав. Це означає, що після розпаду зареєстрованого громадянського партнерства колишній громадянський партнер, при задоволенні необхідних вимог, отримує не тільки державну пенсію, але також і трудову пенсію за похилим віком іншого партнера, тобто, де це застосовно, також з пенсії VBL свого партнера. Говорячи про пенсію VBL, колишній громадянський партнер з меншими пенсійними правами знаходиться в кращій позиції після розпаду громадянського партнерства, ніж громадянський партнер з меншими пенсійними правами після смерті іншого партнера</w:t>
      </w:r>
    </w:p>
    <w:p w:rsidR="00CE361D" w:rsidRPr="005D7AAB" w:rsidRDefault="00CE361D" w:rsidP="004B6318">
      <w:pPr>
        <w:pStyle w:val="a3"/>
        <w:spacing w:before="60" w:line="292" w:lineRule="auto"/>
        <w:ind w:left="110" w:right="944"/>
        <w:jc w:val="both"/>
        <w:rPr>
          <w:sz w:val="22"/>
          <w:szCs w:val="22"/>
          <w:lang w:val="uk-UA"/>
        </w:rPr>
      </w:pPr>
    </w:p>
    <w:p w:rsidR="00EA32F6" w:rsidRDefault="00EA32F6"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Default="006468C9" w:rsidP="00EA32F6">
      <w:pPr>
        <w:pStyle w:val="a3"/>
        <w:spacing w:before="60" w:line="292" w:lineRule="auto"/>
        <w:ind w:right="944"/>
        <w:jc w:val="both"/>
        <w:rPr>
          <w:sz w:val="22"/>
          <w:szCs w:val="22"/>
          <w:lang w:val="uk-UA"/>
        </w:rPr>
      </w:pPr>
    </w:p>
    <w:p w:rsidR="006468C9" w:rsidRPr="005D7AAB" w:rsidRDefault="006468C9" w:rsidP="00EA32F6">
      <w:pPr>
        <w:pStyle w:val="a3"/>
        <w:spacing w:before="60" w:line="292" w:lineRule="auto"/>
        <w:ind w:right="944"/>
        <w:jc w:val="both"/>
        <w:rPr>
          <w:sz w:val="22"/>
          <w:szCs w:val="22"/>
          <w:lang w:val="uk-UA"/>
        </w:rPr>
        <w:sectPr w:rsidR="006468C9" w:rsidRPr="005D7AAB" w:rsidSect="001E773D">
          <w:pgSz w:w="11900" w:h="16840"/>
          <w:pgMar w:top="1040" w:right="843" w:bottom="660" w:left="1260" w:header="0" w:footer="474" w:gutter="0"/>
          <w:cols w:space="720"/>
        </w:sectPr>
      </w:pPr>
    </w:p>
    <w:p w:rsidR="00D251D9" w:rsidRPr="005D7AAB" w:rsidRDefault="00FC726C">
      <w:pPr>
        <w:pStyle w:val="a4"/>
        <w:numPr>
          <w:ilvl w:val="0"/>
          <w:numId w:val="2"/>
        </w:numPr>
        <w:tabs>
          <w:tab w:val="left" w:pos="546"/>
        </w:tabs>
        <w:spacing w:before="150" w:line="292" w:lineRule="auto"/>
        <w:ind w:left="110" w:right="38" w:firstLine="140"/>
        <w:rPr>
          <w:lang w:val="uk-UA"/>
        </w:rPr>
      </w:pPr>
      <w:r w:rsidRPr="005D7AAB">
        <w:rPr>
          <w:lang w:val="uk-UA"/>
        </w:rPr>
        <w:lastRenderedPageBreak/>
        <w:t>Нерівноправне ставлення до шлюбу і зареєстрованого громадянського партнерства не виправдане, якщо оцінювати його по цих вимогах</w:t>
      </w:r>
      <w:r w:rsidR="00574995" w:rsidRPr="005D7AAB">
        <w:rPr>
          <w:lang w:val="uk-UA"/>
        </w:rPr>
        <w:t>.</w:t>
      </w:r>
    </w:p>
    <w:p w:rsidR="00D251D9" w:rsidRPr="005D7AAB" w:rsidRDefault="00574995" w:rsidP="00836FBA">
      <w:pPr>
        <w:pStyle w:val="a3"/>
        <w:spacing w:before="154" w:line="292" w:lineRule="auto"/>
        <w:ind w:left="110" w:right="38" w:firstLine="140"/>
        <w:jc w:val="both"/>
        <w:rPr>
          <w:sz w:val="22"/>
          <w:szCs w:val="22"/>
          <w:lang w:val="uk-UA"/>
        </w:rPr>
      </w:pPr>
      <w:r w:rsidRPr="005D7AAB">
        <w:rPr>
          <w:sz w:val="22"/>
          <w:szCs w:val="22"/>
          <w:lang w:val="uk-UA"/>
        </w:rPr>
        <w:t xml:space="preserve">aa) </w:t>
      </w:r>
      <w:r w:rsidR="0033519C" w:rsidRPr="005D7AAB">
        <w:rPr>
          <w:sz w:val="22"/>
          <w:szCs w:val="22"/>
          <w:lang w:val="uk-UA"/>
        </w:rPr>
        <w:t>Заяви профспілок, які вступають у</w:t>
      </w:r>
      <w:r w:rsidR="000B1834">
        <w:rPr>
          <w:sz w:val="22"/>
          <w:szCs w:val="22"/>
          <w:lang w:val="uk-UA"/>
        </w:rPr>
        <w:t xml:space="preserve"> колективні договори, і державних</w:t>
      </w:r>
      <w:r w:rsidR="0033519C" w:rsidRPr="005D7AAB">
        <w:rPr>
          <w:sz w:val="22"/>
          <w:szCs w:val="22"/>
          <w:lang w:val="uk-UA"/>
        </w:rPr>
        <w:t xml:space="preserve"> роботодавці</w:t>
      </w:r>
      <w:r w:rsidR="000B1834">
        <w:rPr>
          <w:sz w:val="22"/>
          <w:szCs w:val="22"/>
          <w:lang w:val="uk-UA"/>
        </w:rPr>
        <w:t>в</w:t>
      </w:r>
      <w:r w:rsidR="0033519C" w:rsidRPr="005D7AAB">
        <w:rPr>
          <w:sz w:val="22"/>
          <w:szCs w:val="22"/>
          <w:lang w:val="uk-UA"/>
        </w:rPr>
        <w:t xml:space="preserve"> </w:t>
      </w:r>
      <w:r w:rsidR="000B1834">
        <w:rPr>
          <w:sz w:val="22"/>
          <w:szCs w:val="22"/>
          <w:lang w:val="uk-UA"/>
        </w:rPr>
        <w:t>при</w:t>
      </w:r>
      <w:r w:rsidR="0033519C" w:rsidRPr="005D7AAB">
        <w:rPr>
          <w:sz w:val="22"/>
          <w:szCs w:val="22"/>
          <w:lang w:val="uk-UA"/>
        </w:rPr>
        <w:t xml:space="preserve"> розгляді конституційної скарги не демонструють будь яких спільних мотивів для роз</w:t>
      </w:r>
      <w:r w:rsidR="008A3C72">
        <w:rPr>
          <w:sz w:val="22"/>
          <w:szCs w:val="22"/>
          <w:lang w:val="uk-UA"/>
        </w:rPr>
        <w:t>біжності у питанні, яка</w:t>
      </w:r>
      <w:r w:rsidR="009B3F4D">
        <w:rPr>
          <w:sz w:val="22"/>
          <w:szCs w:val="22"/>
          <w:lang w:val="uk-UA"/>
        </w:rPr>
        <w:t xml:space="preserve"> могла</w:t>
      </w:r>
      <w:r w:rsidR="0033519C" w:rsidRPr="005D7AAB">
        <w:rPr>
          <w:sz w:val="22"/>
          <w:szCs w:val="22"/>
          <w:lang w:val="uk-UA"/>
        </w:rPr>
        <w:t xml:space="preserve"> б вплинути на правила </w:t>
      </w:r>
      <w:r w:rsidRPr="005D7AAB">
        <w:rPr>
          <w:sz w:val="22"/>
          <w:szCs w:val="22"/>
          <w:lang w:val="uk-UA"/>
        </w:rPr>
        <w:t xml:space="preserve">VBL. </w:t>
      </w:r>
      <w:r w:rsidR="0033519C" w:rsidRPr="005D7AAB">
        <w:rPr>
          <w:sz w:val="22"/>
          <w:szCs w:val="22"/>
          <w:lang w:val="uk-UA"/>
        </w:rPr>
        <w:t>Згідно із заявами профспілки у державній службі</w:t>
      </w:r>
      <w:r w:rsidRPr="005D7AAB">
        <w:rPr>
          <w:sz w:val="22"/>
          <w:szCs w:val="22"/>
          <w:lang w:val="uk-UA"/>
        </w:rPr>
        <w:t xml:space="preserve"> </w:t>
      </w:r>
      <w:r w:rsidR="0033519C" w:rsidRPr="005D7AAB">
        <w:rPr>
          <w:sz w:val="22"/>
          <w:szCs w:val="22"/>
          <w:lang w:val="uk-UA"/>
        </w:rPr>
        <w:t>«</w:t>
      </w:r>
      <w:r w:rsidRPr="005D7AAB">
        <w:rPr>
          <w:sz w:val="22"/>
          <w:szCs w:val="22"/>
          <w:lang w:val="uk-UA"/>
        </w:rPr>
        <w:t>dbb tarifunion</w:t>
      </w:r>
      <w:r w:rsidR="0033519C" w:rsidRPr="005D7AAB">
        <w:rPr>
          <w:sz w:val="22"/>
          <w:szCs w:val="22"/>
          <w:lang w:val="uk-UA"/>
        </w:rPr>
        <w:t>»</w:t>
      </w:r>
      <w:r w:rsidRPr="005D7AAB">
        <w:rPr>
          <w:sz w:val="22"/>
          <w:szCs w:val="22"/>
          <w:lang w:val="uk-UA"/>
        </w:rPr>
        <w:t xml:space="preserve">, </w:t>
      </w:r>
      <w:r w:rsidR="0033519C" w:rsidRPr="005D7AAB">
        <w:rPr>
          <w:sz w:val="22"/>
          <w:szCs w:val="22"/>
          <w:lang w:val="uk-UA"/>
        </w:rPr>
        <w:t>у 2001р сторона роботодавців виправдала свою відмову від рівноправності, яку спочатку вимагала сторона профспілок</w:t>
      </w:r>
      <w:r w:rsidR="00F7056E">
        <w:rPr>
          <w:sz w:val="22"/>
          <w:szCs w:val="22"/>
          <w:lang w:val="uk-UA"/>
        </w:rPr>
        <w:t>,</w:t>
      </w:r>
      <w:r w:rsidR="0033519C" w:rsidRPr="005D7AAB">
        <w:rPr>
          <w:sz w:val="22"/>
          <w:szCs w:val="22"/>
          <w:lang w:val="uk-UA"/>
        </w:rPr>
        <w:t xml:space="preserve"> на основі аргументу, </w:t>
      </w:r>
      <w:r w:rsidR="00836FBA" w:rsidRPr="005D7AAB">
        <w:rPr>
          <w:sz w:val="22"/>
          <w:szCs w:val="22"/>
          <w:lang w:val="uk-UA"/>
        </w:rPr>
        <w:t xml:space="preserve">що до </w:t>
      </w:r>
      <w:r w:rsidRPr="005D7AAB">
        <w:rPr>
          <w:sz w:val="22"/>
          <w:szCs w:val="22"/>
          <w:lang w:val="uk-UA"/>
        </w:rPr>
        <w:t>2005</w:t>
      </w:r>
      <w:r w:rsidR="00836FBA" w:rsidRPr="005D7AAB">
        <w:rPr>
          <w:sz w:val="22"/>
          <w:szCs w:val="22"/>
          <w:lang w:val="uk-UA"/>
        </w:rPr>
        <w:t xml:space="preserve">р цього також не було імплементовано у </w:t>
      </w:r>
      <w:r w:rsidR="00776E13" w:rsidRPr="005D7AAB">
        <w:rPr>
          <w:sz w:val="22"/>
          <w:szCs w:val="22"/>
          <w:lang w:val="uk-UA"/>
        </w:rPr>
        <w:t>державному</w:t>
      </w:r>
      <w:r w:rsidR="00836FBA" w:rsidRPr="005D7AAB">
        <w:rPr>
          <w:sz w:val="22"/>
          <w:szCs w:val="22"/>
          <w:lang w:val="uk-UA"/>
        </w:rPr>
        <w:t xml:space="preserve"> пенсійному страхуванні. У </w:t>
      </w:r>
      <w:r w:rsidR="00776E13" w:rsidRPr="005D7AAB">
        <w:rPr>
          <w:sz w:val="22"/>
          <w:szCs w:val="22"/>
          <w:lang w:val="uk-UA"/>
        </w:rPr>
        <w:t>колективних</w:t>
      </w:r>
      <w:r w:rsidR="00836FBA" w:rsidRPr="005D7AAB">
        <w:rPr>
          <w:sz w:val="22"/>
          <w:szCs w:val="22"/>
          <w:lang w:val="uk-UA"/>
        </w:rPr>
        <w:t xml:space="preserve"> переговорах </w:t>
      </w:r>
      <w:r w:rsidRPr="005D7AAB">
        <w:rPr>
          <w:sz w:val="22"/>
          <w:szCs w:val="22"/>
          <w:lang w:val="uk-UA"/>
        </w:rPr>
        <w:t>2007</w:t>
      </w:r>
      <w:r w:rsidR="00836FBA" w:rsidRPr="005D7AAB">
        <w:rPr>
          <w:sz w:val="22"/>
          <w:szCs w:val="22"/>
          <w:lang w:val="uk-UA"/>
        </w:rPr>
        <w:t>р</w:t>
      </w:r>
      <w:r w:rsidRPr="005D7AAB">
        <w:rPr>
          <w:sz w:val="22"/>
          <w:szCs w:val="22"/>
          <w:lang w:val="uk-UA"/>
        </w:rPr>
        <w:t xml:space="preserve"> – </w:t>
      </w:r>
      <w:r w:rsidR="00836FBA" w:rsidRPr="005D7AAB">
        <w:rPr>
          <w:sz w:val="22"/>
          <w:szCs w:val="22"/>
          <w:lang w:val="uk-UA"/>
        </w:rPr>
        <w:t>тобто, після введення рівноправного ставлення до зареєстрованих громадянських партнер</w:t>
      </w:r>
      <w:r w:rsidR="009B3F4D">
        <w:rPr>
          <w:sz w:val="22"/>
          <w:szCs w:val="22"/>
          <w:lang w:val="uk-UA"/>
        </w:rPr>
        <w:t>ів</w:t>
      </w:r>
      <w:r w:rsidR="00836FBA" w:rsidRPr="005D7AAB">
        <w:rPr>
          <w:sz w:val="22"/>
          <w:szCs w:val="22"/>
          <w:lang w:val="uk-UA"/>
        </w:rPr>
        <w:t xml:space="preserve"> в плані отримання пенсії тими, хто </w:t>
      </w:r>
      <w:r w:rsidR="00776E13" w:rsidRPr="005D7AAB">
        <w:rPr>
          <w:sz w:val="22"/>
          <w:szCs w:val="22"/>
          <w:lang w:val="uk-UA"/>
        </w:rPr>
        <w:t>пережив</w:t>
      </w:r>
      <w:r w:rsidR="00836FBA" w:rsidRPr="005D7AAB">
        <w:rPr>
          <w:sz w:val="22"/>
          <w:szCs w:val="22"/>
          <w:lang w:val="uk-UA"/>
        </w:rPr>
        <w:t xml:space="preserve"> годувальника у схемі державного пенсійного страхування і впорядкування пенсійних правил – сторона роботодавців ще раз продемонструвала небажання вводити рівноправність; </w:t>
      </w:r>
      <w:r w:rsidR="00776E13" w:rsidRPr="005D7AAB">
        <w:rPr>
          <w:sz w:val="22"/>
          <w:szCs w:val="22"/>
          <w:lang w:val="uk-UA"/>
        </w:rPr>
        <w:t>профспілка</w:t>
      </w:r>
      <w:r w:rsidR="00836FBA" w:rsidRPr="005D7AAB">
        <w:rPr>
          <w:sz w:val="22"/>
          <w:szCs w:val="22"/>
          <w:lang w:val="uk-UA"/>
        </w:rPr>
        <w:t xml:space="preserve"> «</w:t>
      </w:r>
      <w:r w:rsidRPr="005D7AAB">
        <w:rPr>
          <w:sz w:val="22"/>
          <w:szCs w:val="22"/>
          <w:lang w:val="uk-UA"/>
        </w:rPr>
        <w:t>dbb</w:t>
      </w:r>
      <w:r w:rsidRPr="005D7AAB">
        <w:rPr>
          <w:spacing w:val="-12"/>
          <w:sz w:val="22"/>
          <w:szCs w:val="22"/>
          <w:lang w:val="uk-UA"/>
        </w:rPr>
        <w:t xml:space="preserve"> </w:t>
      </w:r>
      <w:r w:rsidRPr="005D7AAB">
        <w:rPr>
          <w:sz w:val="22"/>
          <w:szCs w:val="22"/>
          <w:lang w:val="uk-UA"/>
        </w:rPr>
        <w:t>tarifunion</w:t>
      </w:r>
      <w:r w:rsidR="00836FBA" w:rsidRPr="005D7AAB">
        <w:rPr>
          <w:sz w:val="22"/>
          <w:szCs w:val="22"/>
          <w:lang w:val="uk-UA"/>
        </w:rPr>
        <w:t>»</w:t>
      </w:r>
      <w:r w:rsidRPr="005D7AAB">
        <w:rPr>
          <w:sz w:val="22"/>
          <w:szCs w:val="22"/>
          <w:lang w:val="uk-UA"/>
        </w:rPr>
        <w:t xml:space="preserve"> </w:t>
      </w:r>
      <w:r w:rsidR="00836FBA" w:rsidRPr="005D7AAB">
        <w:rPr>
          <w:sz w:val="22"/>
          <w:szCs w:val="22"/>
          <w:lang w:val="uk-UA"/>
        </w:rPr>
        <w:t>не зробила жодного звіту про причини т</w:t>
      </w:r>
      <w:r w:rsidR="009B3F4D">
        <w:rPr>
          <w:sz w:val="22"/>
          <w:szCs w:val="22"/>
          <w:lang w:val="uk-UA"/>
        </w:rPr>
        <w:t>ієї</w:t>
      </w:r>
      <w:r w:rsidR="00836FBA" w:rsidRPr="005D7AAB">
        <w:rPr>
          <w:sz w:val="22"/>
          <w:szCs w:val="22"/>
          <w:lang w:val="uk-UA"/>
        </w:rPr>
        <w:t xml:space="preserve"> ситуації, яка обговорювалася на той час</w:t>
      </w:r>
      <w:r w:rsidRPr="005D7AAB">
        <w:rPr>
          <w:sz w:val="22"/>
          <w:szCs w:val="22"/>
          <w:lang w:val="uk-UA"/>
        </w:rPr>
        <w:t xml:space="preserve">. </w:t>
      </w:r>
      <w:r w:rsidR="00836FBA" w:rsidRPr="005D7AAB">
        <w:rPr>
          <w:sz w:val="22"/>
          <w:szCs w:val="22"/>
          <w:lang w:val="uk-UA"/>
        </w:rPr>
        <w:t xml:space="preserve">Виправдання з боку </w:t>
      </w:r>
      <w:r w:rsidRPr="005D7AAB">
        <w:rPr>
          <w:sz w:val="22"/>
          <w:szCs w:val="22"/>
          <w:lang w:val="uk-UA"/>
        </w:rPr>
        <w:t xml:space="preserve">dbb </w:t>
      </w:r>
      <w:r w:rsidR="00836FBA" w:rsidRPr="005D7AAB">
        <w:rPr>
          <w:sz w:val="22"/>
          <w:szCs w:val="22"/>
          <w:lang w:val="uk-UA"/>
        </w:rPr>
        <w:t xml:space="preserve">того факту, </w:t>
      </w:r>
      <w:r w:rsidR="009B3F4D">
        <w:rPr>
          <w:sz w:val="22"/>
          <w:szCs w:val="22"/>
          <w:lang w:val="uk-UA"/>
        </w:rPr>
        <w:t xml:space="preserve">що </w:t>
      </w:r>
      <w:r w:rsidR="00836FBA" w:rsidRPr="005D7AAB">
        <w:rPr>
          <w:sz w:val="22"/>
          <w:szCs w:val="22"/>
          <w:lang w:val="uk-UA"/>
        </w:rPr>
        <w:t>сторона профспілок з тим погодилася</w:t>
      </w:r>
      <w:r w:rsidR="009B3F4D">
        <w:rPr>
          <w:sz w:val="22"/>
          <w:szCs w:val="22"/>
          <w:lang w:val="uk-UA"/>
        </w:rPr>
        <w:t>,</w:t>
      </w:r>
      <w:r w:rsidR="004A6FCB" w:rsidRPr="005D7AAB">
        <w:rPr>
          <w:sz w:val="22"/>
          <w:szCs w:val="22"/>
          <w:lang w:val="uk-UA"/>
        </w:rPr>
        <w:t xml:space="preserve"> було не конкретним ставленням до того питання, а тільки заявою, що необхідн</w:t>
      </w:r>
      <w:r w:rsidR="008A3C72">
        <w:rPr>
          <w:sz w:val="22"/>
          <w:szCs w:val="22"/>
          <w:lang w:val="uk-UA"/>
        </w:rPr>
        <w:t>о</w:t>
      </w:r>
      <w:r w:rsidR="004A6FCB" w:rsidRPr="005D7AAB">
        <w:rPr>
          <w:sz w:val="22"/>
          <w:szCs w:val="22"/>
          <w:lang w:val="uk-UA"/>
        </w:rPr>
        <w:t xml:space="preserve"> </w:t>
      </w:r>
      <w:r w:rsidR="009B3F4D">
        <w:rPr>
          <w:sz w:val="22"/>
          <w:szCs w:val="22"/>
          <w:lang w:val="uk-UA"/>
        </w:rPr>
        <w:t xml:space="preserve">було </w:t>
      </w:r>
      <w:r w:rsidR="004A6FCB" w:rsidRPr="005D7AAB">
        <w:rPr>
          <w:sz w:val="22"/>
          <w:szCs w:val="22"/>
          <w:lang w:val="uk-UA"/>
        </w:rPr>
        <w:t>досягти загальної домовленості</w:t>
      </w:r>
      <w:r w:rsidRPr="005D7AAB">
        <w:rPr>
          <w:sz w:val="22"/>
          <w:szCs w:val="22"/>
          <w:lang w:val="uk-UA"/>
        </w:rPr>
        <w:t xml:space="preserve">. </w:t>
      </w:r>
      <w:r w:rsidR="004A6FCB" w:rsidRPr="005D7AAB">
        <w:rPr>
          <w:sz w:val="22"/>
          <w:szCs w:val="22"/>
          <w:lang w:val="uk-UA"/>
        </w:rPr>
        <w:t xml:space="preserve">Таким чином, </w:t>
      </w:r>
      <w:r w:rsidR="009B3F4D">
        <w:rPr>
          <w:sz w:val="22"/>
          <w:szCs w:val="22"/>
          <w:lang w:val="uk-UA"/>
        </w:rPr>
        <w:t>по меншій мірі</w:t>
      </w:r>
      <w:r w:rsidR="004A6FCB" w:rsidRPr="005D7AAB">
        <w:rPr>
          <w:sz w:val="22"/>
          <w:szCs w:val="22"/>
          <w:lang w:val="uk-UA"/>
        </w:rPr>
        <w:t xml:space="preserve"> у період з</w:t>
      </w:r>
      <w:r w:rsidRPr="005D7AAB">
        <w:rPr>
          <w:sz w:val="22"/>
          <w:szCs w:val="22"/>
          <w:lang w:val="uk-UA"/>
        </w:rPr>
        <w:t xml:space="preserve"> 2005</w:t>
      </w:r>
      <w:r w:rsidR="004A6FCB" w:rsidRPr="005D7AAB">
        <w:rPr>
          <w:sz w:val="22"/>
          <w:szCs w:val="22"/>
          <w:lang w:val="uk-UA"/>
        </w:rPr>
        <w:t>р і далі</w:t>
      </w:r>
      <w:r w:rsidR="009B3F4D">
        <w:rPr>
          <w:sz w:val="22"/>
          <w:szCs w:val="22"/>
          <w:lang w:val="uk-UA"/>
        </w:rPr>
        <w:t>,</w:t>
      </w:r>
      <w:r w:rsidR="004A6FCB" w:rsidRPr="005D7AAB">
        <w:rPr>
          <w:sz w:val="22"/>
          <w:szCs w:val="22"/>
          <w:lang w:val="uk-UA"/>
        </w:rPr>
        <w:t xml:space="preserve"> н</w:t>
      </w:r>
      <w:r w:rsidR="008A3C72">
        <w:rPr>
          <w:sz w:val="22"/>
          <w:szCs w:val="22"/>
          <w:lang w:val="uk-UA"/>
        </w:rPr>
        <w:t>еможливо встановити</w:t>
      </w:r>
      <w:r w:rsidR="004A6FCB" w:rsidRPr="005D7AAB">
        <w:rPr>
          <w:sz w:val="22"/>
          <w:szCs w:val="22"/>
          <w:lang w:val="uk-UA"/>
        </w:rPr>
        <w:t xml:space="preserve"> релевантних та спільних підстав </w:t>
      </w:r>
      <w:r w:rsidR="008A3C72">
        <w:rPr>
          <w:sz w:val="22"/>
          <w:szCs w:val="22"/>
          <w:lang w:val="uk-UA"/>
        </w:rPr>
        <w:t xml:space="preserve">з боку </w:t>
      </w:r>
      <w:r w:rsidR="004A6FCB" w:rsidRPr="005D7AAB">
        <w:rPr>
          <w:sz w:val="22"/>
          <w:szCs w:val="22"/>
          <w:lang w:val="uk-UA"/>
        </w:rPr>
        <w:t>сторін колективного договору</w:t>
      </w:r>
      <w:r w:rsidRPr="005D7AAB">
        <w:rPr>
          <w:sz w:val="22"/>
          <w:szCs w:val="22"/>
          <w:lang w:val="uk-UA"/>
        </w:rPr>
        <w:t xml:space="preserve"> </w:t>
      </w:r>
      <w:r w:rsidR="008A3C72">
        <w:rPr>
          <w:sz w:val="22"/>
          <w:szCs w:val="22"/>
          <w:lang w:val="uk-UA"/>
        </w:rPr>
        <w:t>стосовно</w:t>
      </w:r>
      <w:r w:rsidR="004A6FCB" w:rsidRPr="005D7AAB">
        <w:rPr>
          <w:sz w:val="22"/>
          <w:szCs w:val="22"/>
          <w:lang w:val="uk-UA"/>
        </w:rPr>
        <w:t xml:space="preserve"> нерівноправного ставлення до </w:t>
      </w:r>
      <w:r w:rsidR="00776E13" w:rsidRPr="005D7AAB">
        <w:rPr>
          <w:sz w:val="22"/>
          <w:szCs w:val="22"/>
          <w:lang w:val="uk-UA"/>
        </w:rPr>
        <w:t>зареєстрованих</w:t>
      </w:r>
      <w:r w:rsidR="004A6FCB" w:rsidRPr="005D7AAB">
        <w:rPr>
          <w:sz w:val="22"/>
          <w:szCs w:val="22"/>
          <w:lang w:val="uk-UA"/>
        </w:rPr>
        <w:t xml:space="preserve"> громадянських партнерств.</w:t>
      </w:r>
    </w:p>
    <w:p w:rsidR="00D251D9" w:rsidRDefault="00574995">
      <w:pPr>
        <w:pStyle w:val="a3"/>
        <w:spacing w:before="145"/>
        <w:ind w:left="250"/>
        <w:jc w:val="both"/>
        <w:rPr>
          <w:sz w:val="22"/>
          <w:szCs w:val="22"/>
          <w:lang w:val="uk-UA"/>
        </w:rPr>
      </w:pPr>
      <w:r w:rsidRPr="005D7AAB">
        <w:rPr>
          <w:sz w:val="22"/>
          <w:szCs w:val="22"/>
          <w:lang w:val="uk-UA"/>
        </w:rPr>
        <w:t xml:space="preserve">bb) </w:t>
      </w:r>
      <w:r w:rsidR="004A6FCB" w:rsidRPr="005D7AAB">
        <w:rPr>
          <w:sz w:val="22"/>
          <w:szCs w:val="22"/>
          <w:lang w:val="uk-UA"/>
        </w:rPr>
        <w:t>Також немає об’єктивних причин для подібного розділення</w:t>
      </w:r>
      <w:r w:rsidRPr="005D7AAB">
        <w:rPr>
          <w:sz w:val="22"/>
          <w:szCs w:val="22"/>
          <w:lang w:val="uk-UA"/>
        </w:rPr>
        <w:t>.</w:t>
      </w:r>
    </w:p>
    <w:p w:rsidR="00423CA5" w:rsidRDefault="00423CA5">
      <w:pPr>
        <w:pStyle w:val="a3"/>
        <w:spacing w:before="145"/>
        <w:ind w:left="250"/>
        <w:jc w:val="both"/>
        <w:rPr>
          <w:sz w:val="22"/>
          <w:szCs w:val="22"/>
          <w:lang w:val="uk-UA"/>
        </w:rPr>
      </w:pPr>
    </w:p>
    <w:p w:rsidR="00423CA5" w:rsidRDefault="004A6FCB" w:rsidP="00423CA5">
      <w:pPr>
        <w:pStyle w:val="a3"/>
        <w:spacing w:before="145" w:line="293" w:lineRule="auto"/>
        <w:ind w:left="249"/>
        <w:jc w:val="both"/>
        <w:rPr>
          <w:sz w:val="22"/>
          <w:szCs w:val="22"/>
          <w:lang w:val="uk-UA"/>
        </w:rPr>
      </w:pPr>
      <w:r w:rsidRPr="00423CA5">
        <w:rPr>
          <w:sz w:val="22"/>
          <w:szCs w:val="22"/>
          <w:lang w:val="uk-UA"/>
        </w:rPr>
        <w:t xml:space="preserve">Просте посилання на шлюб і його захист </w:t>
      </w:r>
      <w:r w:rsidR="00187800">
        <w:rPr>
          <w:sz w:val="22"/>
          <w:szCs w:val="22"/>
          <w:lang w:val="uk-UA"/>
        </w:rPr>
        <w:t>в конституції</w:t>
      </w:r>
      <w:r w:rsidRPr="00423CA5">
        <w:rPr>
          <w:sz w:val="22"/>
          <w:szCs w:val="22"/>
          <w:lang w:val="uk-UA"/>
        </w:rPr>
        <w:t xml:space="preserve"> (Стаття 6.1 </w:t>
      </w:r>
      <w:r w:rsidR="00423CA5" w:rsidRPr="00423CA5">
        <w:rPr>
          <w:sz w:val="22"/>
          <w:szCs w:val="22"/>
          <w:lang w:val="uk-UA"/>
        </w:rPr>
        <w:t>Основного закону)</w:t>
      </w:r>
    </w:p>
    <w:p w:rsidR="00423CA5" w:rsidRDefault="00423CA5" w:rsidP="00423CA5">
      <w:pPr>
        <w:pStyle w:val="a3"/>
        <w:spacing w:before="145" w:line="293" w:lineRule="auto"/>
        <w:ind w:left="249"/>
        <w:jc w:val="both"/>
        <w:rPr>
          <w:sz w:val="22"/>
          <w:szCs w:val="22"/>
          <w:lang w:val="uk-UA"/>
        </w:rPr>
      </w:pPr>
      <w:r w:rsidRPr="00423CA5">
        <w:rPr>
          <w:sz w:val="22"/>
          <w:szCs w:val="22"/>
          <w:lang w:val="uk-UA"/>
        </w:rPr>
        <w:t xml:space="preserve"> не </w:t>
      </w:r>
      <w:r w:rsidR="004A6FCB" w:rsidRPr="00423CA5">
        <w:rPr>
          <w:sz w:val="22"/>
          <w:szCs w:val="22"/>
          <w:lang w:val="uk-UA"/>
        </w:rPr>
        <w:t xml:space="preserve">є </w:t>
      </w:r>
      <w:r w:rsidR="00187800">
        <w:rPr>
          <w:sz w:val="22"/>
          <w:szCs w:val="22"/>
          <w:lang w:val="uk-UA"/>
        </w:rPr>
        <w:t xml:space="preserve">тут </w:t>
      </w:r>
      <w:r w:rsidR="004A6FCB" w:rsidRPr="00423CA5">
        <w:rPr>
          <w:sz w:val="22"/>
          <w:szCs w:val="22"/>
          <w:lang w:val="uk-UA"/>
        </w:rPr>
        <w:t>достатнім для виправдання нерівноправного ставлення (1). Серйозн</w:t>
      </w:r>
      <w:r w:rsidRPr="00423CA5">
        <w:rPr>
          <w:sz w:val="22"/>
          <w:szCs w:val="22"/>
          <w:lang w:val="uk-UA"/>
        </w:rPr>
        <w:t>их</w:t>
      </w:r>
      <w:r w:rsidR="004A6FCB" w:rsidRPr="00423CA5">
        <w:rPr>
          <w:sz w:val="22"/>
          <w:szCs w:val="22"/>
          <w:lang w:val="uk-UA"/>
        </w:rPr>
        <w:t xml:space="preserve"> об’єктивн</w:t>
      </w:r>
      <w:r w:rsidRPr="00423CA5">
        <w:rPr>
          <w:sz w:val="22"/>
          <w:szCs w:val="22"/>
          <w:lang w:val="uk-UA"/>
        </w:rPr>
        <w:t>их</w:t>
      </w:r>
      <w:r w:rsidR="004A6FCB" w:rsidRPr="00423CA5">
        <w:rPr>
          <w:sz w:val="22"/>
          <w:szCs w:val="22"/>
          <w:lang w:val="uk-UA"/>
        </w:rPr>
        <w:t xml:space="preserve"> причин нерівноправного ставлення у сфері </w:t>
      </w:r>
      <w:r w:rsidR="003C5ACF" w:rsidRPr="00423CA5">
        <w:rPr>
          <w:sz w:val="22"/>
          <w:szCs w:val="22"/>
          <w:lang w:val="uk-UA"/>
        </w:rPr>
        <w:t xml:space="preserve">трудових пенсій для тих, хто пережив годувальника, не </w:t>
      </w:r>
      <w:r w:rsidRPr="00423CA5">
        <w:rPr>
          <w:sz w:val="22"/>
          <w:szCs w:val="22"/>
          <w:lang w:val="uk-UA"/>
        </w:rPr>
        <w:t>має,</w:t>
      </w:r>
      <w:r w:rsidR="003C5ACF" w:rsidRPr="00423CA5">
        <w:rPr>
          <w:sz w:val="22"/>
          <w:szCs w:val="22"/>
          <w:lang w:val="uk-UA"/>
        </w:rPr>
        <w:t xml:space="preserve"> беручі до уваги цілі і конкретну структуру цієї пенсійної системи, і зокрема</w:t>
      </w:r>
      <w:r w:rsidRPr="00423CA5">
        <w:rPr>
          <w:sz w:val="22"/>
          <w:szCs w:val="22"/>
          <w:lang w:val="uk-UA"/>
        </w:rPr>
        <w:t>,</w:t>
      </w:r>
      <w:r w:rsidR="003C5ACF" w:rsidRPr="00423CA5">
        <w:rPr>
          <w:sz w:val="22"/>
          <w:szCs w:val="22"/>
          <w:lang w:val="uk-UA"/>
        </w:rPr>
        <w:t xml:space="preserve"> </w:t>
      </w:r>
      <w:r w:rsidRPr="00423CA5">
        <w:rPr>
          <w:sz w:val="22"/>
          <w:szCs w:val="22"/>
          <w:lang w:val="uk-UA"/>
        </w:rPr>
        <w:t xml:space="preserve">такі причини </w:t>
      </w:r>
      <w:r w:rsidR="003C5ACF" w:rsidRPr="00423CA5">
        <w:rPr>
          <w:sz w:val="22"/>
          <w:szCs w:val="22"/>
          <w:lang w:val="uk-UA"/>
        </w:rPr>
        <w:t>також не виходять з нерівноправності життєвих ситуацій шлюбного подружжя і громадянських партнерів</w:t>
      </w:r>
      <w:r w:rsidR="00574995" w:rsidRPr="00423CA5">
        <w:rPr>
          <w:sz w:val="22"/>
          <w:szCs w:val="22"/>
          <w:lang w:val="uk-UA"/>
        </w:rPr>
        <w:t xml:space="preserve"> (2).</w:t>
      </w:r>
    </w:p>
    <w:p w:rsidR="00621CBB" w:rsidRPr="00187800" w:rsidRDefault="00621CBB" w:rsidP="00187800">
      <w:pPr>
        <w:pStyle w:val="a3"/>
        <w:numPr>
          <w:ilvl w:val="0"/>
          <w:numId w:val="1"/>
        </w:numPr>
        <w:spacing w:before="145" w:line="293" w:lineRule="auto"/>
        <w:jc w:val="both"/>
        <w:rPr>
          <w:sz w:val="22"/>
          <w:szCs w:val="22"/>
          <w:lang w:val="uk-UA"/>
        </w:rPr>
      </w:pPr>
      <w:r w:rsidRPr="00187800">
        <w:rPr>
          <w:sz w:val="22"/>
          <w:szCs w:val="22"/>
          <w:lang w:val="uk-UA"/>
        </w:rPr>
        <w:t xml:space="preserve">Стаття 6.1 Основного закону ставить шлюб та родину під спеціальний захист держави. Тут конституція не тільки гарантує інститут шлюбу, але вимагає </w:t>
      </w:r>
      <w:r w:rsidR="00187800">
        <w:rPr>
          <w:sz w:val="22"/>
          <w:szCs w:val="22"/>
          <w:lang w:val="uk-UA"/>
        </w:rPr>
        <w:t xml:space="preserve">його </w:t>
      </w:r>
      <w:r w:rsidRPr="00187800">
        <w:rPr>
          <w:sz w:val="22"/>
          <w:szCs w:val="22"/>
          <w:lang w:val="uk-UA"/>
        </w:rPr>
        <w:t xml:space="preserve">особливого захисту з боку держави як зобов’язуючий фактор, який впливає на всю сферу приватного і державного законодавства, яке </w:t>
      </w:r>
      <w:r w:rsidR="00187800">
        <w:rPr>
          <w:sz w:val="22"/>
          <w:szCs w:val="22"/>
          <w:lang w:val="uk-UA"/>
        </w:rPr>
        <w:t>стосується</w:t>
      </w:r>
      <w:r w:rsidRPr="00187800">
        <w:rPr>
          <w:sz w:val="22"/>
          <w:szCs w:val="22"/>
          <w:lang w:val="uk-UA"/>
        </w:rPr>
        <w:t xml:space="preserve"> шлюбу і сім’ї  (див. BVerfGE 6, 55 (72); 55, 114 (126); 105, 313 (346)). Для виконання вимог мандату захисту, особливим зобов’язанням держави є утримуватися від всього, що може нанести шкоду або якось іншим чином негативно вплинути на шлюб, і пропагувати шлюб підходящими для цього методами (див. BVerfGE 6, 55 (76); 28, 104 (113); 53, 224 (248); 76, 1 (41); 80, 81 (92-93); 99, 216 (231-232)).</w:t>
      </w:r>
    </w:p>
    <w:p w:rsidR="00621CBB" w:rsidRPr="005D7AAB" w:rsidRDefault="00621CBB" w:rsidP="00423CA5">
      <w:pPr>
        <w:pStyle w:val="a3"/>
        <w:spacing w:before="145" w:line="293" w:lineRule="auto"/>
        <w:ind w:left="249"/>
        <w:jc w:val="both"/>
        <w:rPr>
          <w:sz w:val="22"/>
          <w:szCs w:val="22"/>
          <w:lang w:val="uk-UA"/>
        </w:rPr>
      </w:pPr>
    </w:p>
    <w:p w:rsidR="00D251D9" w:rsidRPr="005D7AAB" w:rsidRDefault="00574995" w:rsidP="00423CA5">
      <w:pPr>
        <w:spacing w:before="68"/>
        <w:ind w:left="243"/>
        <w:rPr>
          <w:lang w:val="uk-UA"/>
        </w:rPr>
      </w:pPr>
      <w:r w:rsidRPr="005D7AAB">
        <w:rPr>
          <w:lang w:val="uk-UA"/>
        </w:rPr>
        <w:br w:type="column"/>
      </w:r>
      <w:r w:rsidRPr="005D7AAB">
        <w:rPr>
          <w:lang w:val="uk-UA"/>
        </w:rPr>
        <w:t>97</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574995">
      <w:pPr>
        <w:pStyle w:val="a3"/>
        <w:ind w:left="243"/>
        <w:rPr>
          <w:sz w:val="22"/>
          <w:szCs w:val="22"/>
          <w:lang w:val="uk-UA"/>
        </w:rPr>
      </w:pPr>
      <w:r w:rsidRPr="005D7AAB">
        <w:rPr>
          <w:sz w:val="22"/>
          <w:szCs w:val="22"/>
          <w:lang w:val="uk-UA"/>
        </w:rPr>
        <w:t>98</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836FBA" w:rsidRPr="005D7AAB" w:rsidRDefault="00836FBA">
      <w:pPr>
        <w:pStyle w:val="a3"/>
        <w:spacing w:before="174"/>
        <w:ind w:left="243"/>
        <w:rPr>
          <w:sz w:val="22"/>
          <w:szCs w:val="22"/>
          <w:lang w:val="uk-UA"/>
        </w:rPr>
      </w:pPr>
    </w:p>
    <w:p w:rsidR="00836FBA" w:rsidRPr="005D7AAB" w:rsidRDefault="00836FBA">
      <w:pPr>
        <w:pStyle w:val="a3"/>
        <w:spacing w:before="174"/>
        <w:ind w:left="243"/>
        <w:rPr>
          <w:sz w:val="22"/>
          <w:szCs w:val="22"/>
          <w:lang w:val="uk-UA"/>
        </w:rPr>
      </w:pPr>
    </w:p>
    <w:p w:rsidR="00D251D9" w:rsidRPr="005D7AAB" w:rsidRDefault="00574995">
      <w:pPr>
        <w:pStyle w:val="a3"/>
        <w:spacing w:before="174"/>
        <w:ind w:left="243"/>
        <w:rPr>
          <w:sz w:val="22"/>
          <w:szCs w:val="22"/>
          <w:lang w:val="uk-UA"/>
        </w:rPr>
      </w:pPr>
      <w:r w:rsidRPr="005D7AAB">
        <w:rPr>
          <w:sz w:val="22"/>
          <w:szCs w:val="22"/>
          <w:lang w:val="uk-UA"/>
        </w:rPr>
        <w:t>99</w:t>
      </w:r>
    </w:p>
    <w:p w:rsidR="00CE361D" w:rsidRDefault="00CE361D" w:rsidP="004A6FCB">
      <w:pPr>
        <w:pStyle w:val="a3"/>
        <w:spacing w:before="216"/>
        <w:ind w:left="110"/>
        <w:rPr>
          <w:sz w:val="22"/>
          <w:szCs w:val="22"/>
          <w:lang w:val="uk-UA"/>
        </w:rPr>
      </w:pPr>
    </w:p>
    <w:p w:rsidR="00CE361D" w:rsidRDefault="00423CA5" w:rsidP="004A6FCB">
      <w:pPr>
        <w:pStyle w:val="a3"/>
        <w:spacing w:before="216"/>
        <w:ind w:left="110"/>
        <w:rPr>
          <w:sz w:val="22"/>
          <w:szCs w:val="22"/>
          <w:lang w:val="uk-UA"/>
        </w:rPr>
      </w:pPr>
      <w:r>
        <w:rPr>
          <w:sz w:val="22"/>
          <w:szCs w:val="22"/>
          <w:lang w:val="uk-UA"/>
        </w:rPr>
        <w:t>100</w:t>
      </w:r>
    </w:p>
    <w:p w:rsidR="00CE361D" w:rsidRDefault="00CE361D" w:rsidP="004A6FCB">
      <w:pPr>
        <w:pStyle w:val="a3"/>
        <w:spacing w:before="216"/>
        <w:ind w:left="110"/>
        <w:rPr>
          <w:sz w:val="22"/>
          <w:szCs w:val="22"/>
          <w:lang w:val="uk-UA"/>
        </w:rPr>
      </w:pPr>
    </w:p>
    <w:p w:rsidR="00CE361D" w:rsidRDefault="00CE361D" w:rsidP="004A6FCB">
      <w:pPr>
        <w:pStyle w:val="a3"/>
        <w:spacing w:before="216"/>
        <w:ind w:left="110"/>
        <w:rPr>
          <w:sz w:val="22"/>
          <w:szCs w:val="22"/>
          <w:lang w:val="uk-UA"/>
        </w:rPr>
      </w:pPr>
    </w:p>
    <w:p w:rsidR="00CE361D" w:rsidRDefault="00CE361D" w:rsidP="004A6FCB">
      <w:pPr>
        <w:pStyle w:val="a3"/>
        <w:spacing w:before="216"/>
        <w:ind w:left="110"/>
        <w:rPr>
          <w:sz w:val="22"/>
          <w:szCs w:val="22"/>
          <w:lang w:val="uk-UA"/>
        </w:rPr>
      </w:pPr>
    </w:p>
    <w:p w:rsidR="00423CA5" w:rsidRDefault="00423CA5" w:rsidP="008A3C72">
      <w:pPr>
        <w:spacing w:line="293" w:lineRule="auto"/>
        <w:ind w:left="142" w:right="-100"/>
        <w:jc w:val="both"/>
        <w:rPr>
          <w:lang w:val="uk-UA"/>
        </w:rPr>
      </w:pPr>
    </w:p>
    <w:p w:rsidR="00423CA5" w:rsidRDefault="00621CBB" w:rsidP="008A3C72">
      <w:pPr>
        <w:spacing w:line="293" w:lineRule="auto"/>
        <w:ind w:left="142" w:right="-100"/>
        <w:jc w:val="both"/>
        <w:rPr>
          <w:lang w:val="uk-UA"/>
        </w:rPr>
      </w:pPr>
      <w:r>
        <w:rPr>
          <w:lang w:val="uk-UA"/>
        </w:rPr>
        <w:t>101</w:t>
      </w: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423CA5" w:rsidRDefault="00423CA5" w:rsidP="008A3C72">
      <w:pPr>
        <w:spacing w:line="293" w:lineRule="auto"/>
        <w:ind w:left="142" w:right="-100"/>
        <w:jc w:val="both"/>
        <w:rPr>
          <w:lang w:val="uk-UA"/>
        </w:rPr>
      </w:pPr>
    </w:p>
    <w:p w:rsidR="00D251D9" w:rsidRPr="005D7AAB" w:rsidRDefault="00A74208" w:rsidP="00A74208">
      <w:pPr>
        <w:pStyle w:val="a3"/>
        <w:spacing w:before="149" w:line="292" w:lineRule="auto"/>
        <w:ind w:left="110" w:right="38"/>
        <w:jc w:val="both"/>
        <w:rPr>
          <w:sz w:val="22"/>
          <w:szCs w:val="22"/>
          <w:lang w:val="uk-UA"/>
        </w:rPr>
      </w:pPr>
      <w:r w:rsidRPr="005D7AAB">
        <w:rPr>
          <w:sz w:val="22"/>
          <w:szCs w:val="22"/>
          <w:lang w:val="uk-UA"/>
        </w:rPr>
        <w:lastRenderedPageBreak/>
        <w:t>З причини конституційного захисту шлюбу</w:t>
      </w:r>
      <w:r w:rsidR="00531D2C">
        <w:rPr>
          <w:sz w:val="22"/>
          <w:szCs w:val="22"/>
          <w:lang w:val="uk-UA"/>
        </w:rPr>
        <w:t>,</w:t>
      </w:r>
      <w:r w:rsidRPr="005D7AAB">
        <w:rPr>
          <w:sz w:val="22"/>
          <w:szCs w:val="22"/>
          <w:lang w:val="uk-UA"/>
        </w:rPr>
        <w:t xml:space="preserve"> законодавству в принципі не забороняється відноситися до нього більш сприятливо, ніж до інших способів життя</w:t>
      </w:r>
      <w:r w:rsidR="00574995" w:rsidRPr="005D7AAB">
        <w:rPr>
          <w:spacing w:val="-11"/>
          <w:sz w:val="22"/>
          <w:szCs w:val="22"/>
          <w:lang w:val="uk-UA"/>
        </w:rPr>
        <w:t xml:space="preserve"> </w:t>
      </w:r>
      <w:r w:rsidR="00574995" w:rsidRPr="005D7AAB">
        <w:rPr>
          <w:sz w:val="22"/>
          <w:szCs w:val="22"/>
          <w:lang w:val="uk-UA"/>
        </w:rPr>
        <w:t>(</w:t>
      </w:r>
      <w:r w:rsidRPr="005D7AAB">
        <w:rPr>
          <w:sz w:val="22"/>
          <w:szCs w:val="22"/>
          <w:lang w:val="uk-UA"/>
        </w:rPr>
        <w:t>див.</w:t>
      </w:r>
      <w:r w:rsidR="00574995" w:rsidRPr="005D7AAB">
        <w:rPr>
          <w:spacing w:val="-12"/>
          <w:sz w:val="22"/>
          <w:szCs w:val="22"/>
          <w:lang w:val="uk-UA"/>
        </w:rPr>
        <w:t xml:space="preserve"> </w:t>
      </w:r>
      <w:r w:rsidR="00574995" w:rsidRPr="005D7AAB">
        <w:rPr>
          <w:sz w:val="22"/>
          <w:szCs w:val="22"/>
          <w:lang w:val="uk-UA"/>
        </w:rPr>
        <w:t>BVerfGE</w:t>
      </w:r>
      <w:r w:rsidR="00574995" w:rsidRPr="005D7AAB">
        <w:rPr>
          <w:spacing w:val="-10"/>
          <w:sz w:val="22"/>
          <w:szCs w:val="22"/>
          <w:lang w:val="uk-UA"/>
        </w:rPr>
        <w:t xml:space="preserve"> </w:t>
      </w:r>
      <w:r w:rsidR="00574995" w:rsidRPr="005D7AAB">
        <w:rPr>
          <w:sz w:val="22"/>
          <w:szCs w:val="22"/>
          <w:lang w:val="uk-UA"/>
        </w:rPr>
        <w:t xml:space="preserve">6, 55 (76-77); 105, 313 (348)). </w:t>
      </w:r>
      <w:r w:rsidRPr="005D7AAB">
        <w:rPr>
          <w:sz w:val="22"/>
          <w:szCs w:val="22"/>
          <w:lang w:val="uk-UA"/>
        </w:rPr>
        <w:t>Т</w:t>
      </w:r>
      <w:r w:rsidR="00187800">
        <w:rPr>
          <w:sz w:val="22"/>
          <w:szCs w:val="22"/>
          <w:lang w:val="uk-UA"/>
        </w:rPr>
        <w:t>ому</w:t>
      </w:r>
      <w:r w:rsidRPr="005D7AAB">
        <w:rPr>
          <w:sz w:val="22"/>
          <w:szCs w:val="22"/>
          <w:lang w:val="uk-UA"/>
        </w:rPr>
        <w:t xml:space="preserve">, Федеральний конституційний суд постановив, що виправданим є надавати преференційне ставлення </w:t>
      </w:r>
      <w:r w:rsidR="00531D2C">
        <w:rPr>
          <w:sz w:val="22"/>
          <w:szCs w:val="22"/>
          <w:lang w:val="uk-UA"/>
        </w:rPr>
        <w:t xml:space="preserve">до </w:t>
      </w:r>
      <w:r w:rsidRPr="005D7AAB">
        <w:rPr>
          <w:sz w:val="22"/>
          <w:szCs w:val="22"/>
          <w:lang w:val="uk-UA"/>
        </w:rPr>
        <w:t>шлюбу у положення</w:t>
      </w:r>
      <w:r w:rsidR="00531D2C">
        <w:rPr>
          <w:sz w:val="22"/>
          <w:szCs w:val="22"/>
          <w:lang w:val="uk-UA"/>
        </w:rPr>
        <w:t>х</w:t>
      </w:r>
      <w:r w:rsidRPr="005D7AAB">
        <w:rPr>
          <w:sz w:val="22"/>
          <w:szCs w:val="22"/>
          <w:lang w:val="uk-UA"/>
        </w:rPr>
        <w:t xml:space="preserve"> соціального законодавства </w:t>
      </w:r>
      <w:r w:rsidR="00531D2C">
        <w:rPr>
          <w:sz w:val="22"/>
          <w:szCs w:val="22"/>
          <w:lang w:val="uk-UA"/>
        </w:rPr>
        <w:t>стосовно</w:t>
      </w:r>
      <w:r w:rsidRPr="005D7AAB">
        <w:rPr>
          <w:sz w:val="22"/>
          <w:szCs w:val="22"/>
          <w:lang w:val="uk-UA"/>
        </w:rPr>
        <w:t xml:space="preserve"> фінансування штучного запліднення</w:t>
      </w:r>
      <w:r w:rsidR="00574995" w:rsidRPr="005D7AAB">
        <w:rPr>
          <w:sz w:val="22"/>
          <w:szCs w:val="22"/>
          <w:lang w:val="uk-UA"/>
        </w:rPr>
        <w:t>,</w:t>
      </w:r>
      <w:r w:rsidR="00574995" w:rsidRPr="005D7AAB">
        <w:rPr>
          <w:spacing w:val="-11"/>
          <w:sz w:val="22"/>
          <w:szCs w:val="22"/>
          <w:lang w:val="uk-UA"/>
        </w:rPr>
        <w:t xml:space="preserve"> </w:t>
      </w:r>
      <w:r w:rsidRPr="005D7AAB">
        <w:rPr>
          <w:spacing w:val="-11"/>
          <w:sz w:val="22"/>
          <w:szCs w:val="22"/>
          <w:lang w:val="uk-UA"/>
        </w:rPr>
        <w:t>зокрема</w:t>
      </w:r>
      <w:r w:rsidR="00531D2C">
        <w:rPr>
          <w:spacing w:val="-11"/>
          <w:sz w:val="22"/>
          <w:szCs w:val="22"/>
          <w:lang w:val="uk-UA"/>
        </w:rPr>
        <w:t>,</w:t>
      </w:r>
      <w:r w:rsidRPr="005D7AAB">
        <w:rPr>
          <w:spacing w:val="-11"/>
          <w:sz w:val="22"/>
          <w:szCs w:val="22"/>
          <w:lang w:val="uk-UA"/>
        </w:rPr>
        <w:t xml:space="preserve"> враховуючі підхід надання юридично захисту статусу шлюбу як відповідальних </w:t>
      </w:r>
      <w:r w:rsidR="00187800">
        <w:rPr>
          <w:spacing w:val="-11"/>
          <w:sz w:val="22"/>
          <w:szCs w:val="22"/>
          <w:lang w:val="uk-UA"/>
        </w:rPr>
        <w:t>взаємовідносин і гарантії</w:t>
      </w:r>
      <w:r w:rsidR="0020406F" w:rsidRPr="005D7AAB">
        <w:rPr>
          <w:spacing w:val="-11"/>
          <w:sz w:val="22"/>
          <w:szCs w:val="22"/>
          <w:lang w:val="uk-UA"/>
        </w:rPr>
        <w:t xml:space="preserve"> стабільності</w:t>
      </w:r>
      <w:r w:rsidR="00574995" w:rsidRPr="005D7AAB">
        <w:rPr>
          <w:spacing w:val="-8"/>
          <w:sz w:val="22"/>
          <w:szCs w:val="22"/>
          <w:lang w:val="uk-UA"/>
        </w:rPr>
        <w:t xml:space="preserve"> </w:t>
      </w:r>
      <w:r w:rsidR="00574995" w:rsidRPr="005D7AAB">
        <w:rPr>
          <w:sz w:val="22"/>
          <w:szCs w:val="22"/>
          <w:lang w:val="uk-UA"/>
        </w:rPr>
        <w:t>(</w:t>
      </w:r>
      <w:r w:rsidR="0020406F" w:rsidRPr="005D7AAB">
        <w:rPr>
          <w:sz w:val="22"/>
          <w:szCs w:val="22"/>
          <w:lang w:val="uk-UA"/>
        </w:rPr>
        <w:t>див.</w:t>
      </w:r>
      <w:r w:rsidR="00574995" w:rsidRPr="005D7AAB">
        <w:rPr>
          <w:sz w:val="22"/>
          <w:szCs w:val="22"/>
          <w:lang w:val="uk-UA"/>
        </w:rPr>
        <w:t xml:space="preserve"> BVerfGE 117, 316 (328-329)). </w:t>
      </w:r>
      <w:r w:rsidR="0020406F" w:rsidRPr="005D7AAB">
        <w:rPr>
          <w:sz w:val="22"/>
          <w:szCs w:val="22"/>
          <w:lang w:val="uk-UA"/>
        </w:rPr>
        <w:t>Положення, які відносяться до шлюбу біл</w:t>
      </w:r>
      <w:r w:rsidR="00531D2C">
        <w:rPr>
          <w:sz w:val="22"/>
          <w:szCs w:val="22"/>
          <w:lang w:val="uk-UA"/>
        </w:rPr>
        <w:t>ьш сприятливо у сфері утримання,</w:t>
      </w:r>
      <w:r w:rsidR="0020406F" w:rsidRPr="005D7AAB">
        <w:rPr>
          <w:sz w:val="22"/>
          <w:szCs w:val="22"/>
          <w:lang w:val="uk-UA"/>
        </w:rPr>
        <w:t xml:space="preserve"> і пенсій, і у податковому законодавстві, також можуть </w:t>
      </w:r>
      <w:r w:rsidR="00531D2C">
        <w:rPr>
          <w:sz w:val="22"/>
          <w:szCs w:val="22"/>
          <w:lang w:val="uk-UA"/>
        </w:rPr>
        <w:t>бути</w:t>
      </w:r>
      <w:r w:rsidR="0020406F" w:rsidRPr="005D7AAB">
        <w:rPr>
          <w:sz w:val="22"/>
          <w:szCs w:val="22"/>
          <w:lang w:val="uk-UA"/>
        </w:rPr>
        <w:t xml:space="preserve"> виправдан</w:t>
      </w:r>
      <w:r w:rsidR="00531D2C">
        <w:rPr>
          <w:sz w:val="22"/>
          <w:szCs w:val="22"/>
          <w:lang w:val="uk-UA"/>
        </w:rPr>
        <w:t>ими</w:t>
      </w:r>
      <w:r w:rsidR="0020406F" w:rsidRPr="005D7AAB">
        <w:rPr>
          <w:sz w:val="22"/>
          <w:szCs w:val="22"/>
          <w:lang w:val="uk-UA"/>
        </w:rPr>
        <w:t xml:space="preserve"> </w:t>
      </w:r>
      <w:r w:rsidR="00531D2C">
        <w:rPr>
          <w:sz w:val="22"/>
          <w:szCs w:val="22"/>
          <w:lang w:val="uk-UA"/>
        </w:rPr>
        <w:t>через</w:t>
      </w:r>
      <w:r w:rsidR="0020406F" w:rsidRPr="005D7AAB">
        <w:rPr>
          <w:sz w:val="22"/>
          <w:szCs w:val="22"/>
          <w:lang w:val="uk-UA"/>
        </w:rPr>
        <w:t xml:space="preserve"> факт спільного формування власного життя подружжям</w:t>
      </w:r>
      <w:r w:rsidR="00574995" w:rsidRPr="005D7AAB">
        <w:rPr>
          <w:sz w:val="22"/>
          <w:szCs w:val="22"/>
          <w:lang w:val="uk-UA"/>
        </w:rPr>
        <w:t xml:space="preserve">. </w:t>
      </w:r>
      <w:r w:rsidR="0020406F" w:rsidRPr="005D7AAB">
        <w:rPr>
          <w:sz w:val="22"/>
          <w:szCs w:val="22"/>
          <w:lang w:val="uk-UA"/>
        </w:rPr>
        <w:t xml:space="preserve">Це також має сенс, між іншим, і з фінансової точки зору, і це виправдовує ставлення до подружжя більш сприятливо у випадку розпаду шлюбу через розлучення або смерть, ніж </w:t>
      </w:r>
      <w:r w:rsidR="00531D2C">
        <w:rPr>
          <w:sz w:val="22"/>
          <w:szCs w:val="22"/>
          <w:lang w:val="uk-UA"/>
        </w:rPr>
        <w:t xml:space="preserve">ставлення </w:t>
      </w:r>
      <w:r w:rsidR="0020406F" w:rsidRPr="005D7AAB">
        <w:rPr>
          <w:sz w:val="22"/>
          <w:szCs w:val="22"/>
          <w:lang w:val="uk-UA"/>
        </w:rPr>
        <w:t>до людей, які живуть у менш зобов’язуючих взаємовідносинах.</w:t>
      </w:r>
      <w:r w:rsidR="00574995" w:rsidRPr="005D7AAB">
        <w:rPr>
          <w:sz w:val="22"/>
          <w:szCs w:val="22"/>
          <w:lang w:val="uk-UA"/>
        </w:rPr>
        <w:t xml:space="preserve"> </w:t>
      </w:r>
      <w:r w:rsidR="0020406F" w:rsidRPr="005D7AAB">
        <w:rPr>
          <w:sz w:val="22"/>
          <w:szCs w:val="22"/>
          <w:lang w:val="uk-UA"/>
        </w:rPr>
        <w:t xml:space="preserve">Виправдання більш </w:t>
      </w:r>
      <w:r w:rsidR="00776E13" w:rsidRPr="005D7AAB">
        <w:rPr>
          <w:sz w:val="22"/>
          <w:szCs w:val="22"/>
          <w:lang w:val="uk-UA"/>
        </w:rPr>
        <w:t>привілейованого</w:t>
      </w:r>
      <w:r w:rsidR="0020406F" w:rsidRPr="005D7AAB">
        <w:rPr>
          <w:sz w:val="22"/>
          <w:szCs w:val="22"/>
          <w:lang w:val="uk-UA"/>
        </w:rPr>
        <w:t xml:space="preserve"> ставлення до шлюбу, навіть якщо він без дітей, особливо, коли шлюб розглядають окремо від питання захисту </w:t>
      </w:r>
      <w:r w:rsidR="00776E13" w:rsidRPr="005D7AAB">
        <w:rPr>
          <w:sz w:val="22"/>
          <w:szCs w:val="22"/>
          <w:lang w:val="uk-UA"/>
        </w:rPr>
        <w:t>сім’ї</w:t>
      </w:r>
      <w:r w:rsidR="0020406F" w:rsidRPr="005D7AAB">
        <w:rPr>
          <w:sz w:val="22"/>
          <w:szCs w:val="22"/>
          <w:lang w:val="uk-UA"/>
        </w:rPr>
        <w:t xml:space="preserve">, полягає у відповідальності за партнера, яку </w:t>
      </w:r>
      <w:r w:rsidR="00126667">
        <w:rPr>
          <w:sz w:val="22"/>
          <w:szCs w:val="22"/>
          <w:lang w:val="uk-UA"/>
        </w:rPr>
        <w:t>передбачають</w:t>
      </w:r>
      <w:r w:rsidR="0020406F" w:rsidRPr="005D7AAB">
        <w:rPr>
          <w:sz w:val="22"/>
          <w:szCs w:val="22"/>
          <w:lang w:val="uk-UA"/>
        </w:rPr>
        <w:t xml:space="preserve"> у довгостроковій перспективі, і яка також є юридично </w:t>
      </w:r>
      <w:r w:rsidR="00AF2E56" w:rsidRPr="005D7AAB">
        <w:rPr>
          <w:sz w:val="22"/>
          <w:szCs w:val="22"/>
          <w:lang w:val="uk-UA"/>
        </w:rPr>
        <w:t>зобов’язуюч</w:t>
      </w:r>
      <w:r w:rsidR="00126667">
        <w:rPr>
          <w:sz w:val="22"/>
          <w:szCs w:val="22"/>
          <w:lang w:val="uk-UA"/>
        </w:rPr>
        <w:t>ою</w:t>
      </w:r>
      <w:r w:rsidR="00574995" w:rsidRPr="005D7AAB">
        <w:rPr>
          <w:sz w:val="22"/>
          <w:szCs w:val="22"/>
          <w:lang w:val="uk-UA"/>
        </w:rPr>
        <w:t>.</w:t>
      </w:r>
      <w:r w:rsidR="00574995" w:rsidRPr="005D7AAB">
        <w:rPr>
          <w:spacing w:val="-11"/>
          <w:sz w:val="22"/>
          <w:szCs w:val="22"/>
          <w:lang w:val="uk-UA"/>
        </w:rPr>
        <w:t xml:space="preserve"> </w:t>
      </w:r>
      <w:r w:rsidR="00AF2E56" w:rsidRPr="005D7AAB">
        <w:rPr>
          <w:spacing w:val="-11"/>
          <w:sz w:val="22"/>
          <w:szCs w:val="22"/>
          <w:lang w:val="uk-UA"/>
        </w:rPr>
        <w:t>В цьому відношенні, однак, не має різниці між зареєстрованим громадянським партнерством і шлюбом.</w:t>
      </w:r>
      <w:r w:rsidR="00574995" w:rsidRPr="005D7AAB">
        <w:rPr>
          <w:sz w:val="22"/>
          <w:szCs w:val="22"/>
          <w:lang w:val="uk-UA"/>
        </w:rPr>
        <w:t xml:space="preserve"> </w:t>
      </w:r>
      <w:r w:rsidR="00AF2E56" w:rsidRPr="005D7AAB">
        <w:rPr>
          <w:sz w:val="22"/>
          <w:szCs w:val="22"/>
          <w:lang w:val="uk-UA"/>
        </w:rPr>
        <w:t xml:space="preserve">Вони </w:t>
      </w:r>
      <w:r w:rsidR="00776E13" w:rsidRPr="005D7AAB">
        <w:rPr>
          <w:sz w:val="22"/>
          <w:szCs w:val="22"/>
          <w:lang w:val="uk-UA"/>
        </w:rPr>
        <w:t>обидва</w:t>
      </w:r>
      <w:r w:rsidR="00AF2E56" w:rsidRPr="005D7AAB">
        <w:rPr>
          <w:sz w:val="22"/>
          <w:szCs w:val="22"/>
          <w:lang w:val="uk-UA"/>
        </w:rPr>
        <w:t xml:space="preserve"> мають постійну природу і створюють взаємний </w:t>
      </w:r>
      <w:r w:rsidR="00776E13" w:rsidRPr="005D7AAB">
        <w:rPr>
          <w:sz w:val="22"/>
          <w:szCs w:val="22"/>
          <w:lang w:val="uk-UA"/>
        </w:rPr>
        <w:t>обов’язок</w:t>
      </w:r>
      <w:r w:rsidR="00AF2E56" w:rsidRPr="005D7AAB">
        <w:rPr>
          <w:sz w:val="22"/>
          <w:szCs w:val="22"/>
          <w:lang w:val="uk-UA"/>
        </w:rPr>
        <w:t xml:space="preserve"> надавати підтримку.</w:t>
      </w:r>
    </w:p>
    <w:p w:rsidR="00D251D9" w:rsidRPr="005D7AAB" w:rsidRDefault="00A41216">
      <w:pPr>
        <w:pStyle w:val="a3"/>
        <w:spacing w:before="145" w:line="292" w:lineRule="auto"/>
        <w:ind w:left="110" w:right="38" w:firstLine="140"/>
        <w:jc w:val="both"/>
        <w:rPr>
          <w:sz w:val="22"/>
          <w:szCs w:val="22"/>
          <w:lang w:val="uk-UA"/>
        </w:rPr>
      </w:pPr>
      <w:r w:rsidRPr="005D7AAB">
        <w:rPr>
          <w:sz w:val="22"/>
          <w:szCs w:val="22"/>
          <w:lang w:val="uk-UA"/>
        </w:rPr>
        <w:t>Окрім цього, поки привілейоване ставлення до шлюбів базується на факті</w:t>
      </w:r>
      <w:r w:rsidR="00126667">
        <w:rPr>
          <w:sz w:val="22"/>
          <w:szCs w:val="22"/>
          <w:lang w:val="uk-UA"/>
        </w:rPr>
        <w:t xml:space="preserve"> того</w:t>
      </w:r>
      <w:r w:rsidRPr="005D7AAB">
        <w:rPr>
          <w:sz w:val="22"/>
          <w:szCs w:val="22"/>
          <w:lang w:val="uk-UA"/>
        </w:rPr>
        <w:t>, що шлюб продукує дітей, конституційно дозволен</w:t>
      </w:r>
      <w:r w:rsidR="00126667">
        <w:rPr>
          <w:sz w:val="22"/>
          <w:szCs w:val="22"/>
          <w:lang w:val="uk-UA"/>
        </w:rPr>
        <w:t>а</w:t>
      </w:r>
      <w:r w:rsidRPr="005D7AAB">
        <w:rPr>
          <w:sz w:val="22"/>
          <w:szCs w:val="22"/>
          <w:lang w:val="uk-UA"/>
        </w:rPr>
        <w:t xml:space="preserve"> і конституційно </w:t>
      </w:r>
      <w:r w:rsidR="009B7515" w:rsidRPr="005D7AAB">
        <w:rPr>
          <w:sz w:val="22"/>
          <w:szCs w:val="22"/>
          <w:lang w:val="uk-UA"/>
        </w:rPr>
        <w:t>вимагає</w:t>
      </w:r>
      <w:r w:rsidR="00126667">
        <w:rPr>
          <w:sz w:val="22"/>
          <w:szCs w:val="22"/>
          <w:lang w:val="uk-UA"/>
        </w:rPr>
        <w:t>ма</w:t>
      </w:r>
      <w:r w:rsidR="009B7515" w:rsidRPr="005D7AAB">
        <w:rPr>
          <w:sz w:val="22"/>
          <w:szCs w:val="22"/>
          <w:lang w:val="uk-UA"/>
        </w:rPr>
        <w:t xml:space="preserve"> підтримка батькам, </w:t>
      </w:r>
      <w:r w:rsidR="00776E13" w:rsidRPr="005D7AAB">
        <w:rPr>
          <w:sz w:val="22"/>
          <w:szCs w:val="22"/>
          <w:lang w:val="uk-UA"/>
        </w:rPr>
        <w:t>перш</w:t>
      </w:r>
      <w:r w:rsidR="009B7515" w:rsidRPr="005D7AAB">
        <w:rPr>
          <w:sz w:val="22"/>
          <w:szCs w:val="22"/>
          <w:lang w:val="uk-UA"/>
        </w:rPr>
        <w:t xml:space="preserve"> за все</w:t>
      </w:r>
      <w:r w:rsidR="00126667">
        <w:rPr>
          <w:sz w:val="22"/>
          <w:szCs w:val="22"/>
          <w:lang w:val="uk-UA"/>
        </w:rPr>
        <w:t>,</w:t>
      </w:r>
      <w:r w:rsidR="009B7515" w:rsidRPr="005D7AAB">
        <w:rPr>
          <w:sz w:val="22"/>
          <w:szCs w:val="22"/>
          <w:lang w:val="uk-UA"/>
        </w:rPr>
        <w:t xml:space="preserve"> є предметом конституційного захисту фундаментальних прав </w:t>
      </w:r>
      <w:r w:rsidR="00776E13" w:rsidRPr="005D7AAB">
        <w:rPr>
          <w:sz w:val="22"/>
          <w:szCs w:val="22"/>
          <w:lang w:val="uk-UA"/>
        </w:rPr>
        <w:t>сім’ї</w:t>
      </w:r>
      <w:r w:rsidR="00126667">
        <w:rPr>
          <w:sz w:val="22"/>
          <w:szCs w:val="22"/>
          <w:lang w:val="uk-UA"/>
        </w:rPr>
        <w:t>,</w:t>
      </w:r>
      <w:r w:rsidR="009B7515" w:rsidRPr="005D7AAB">
        <w:rPr>
          <w:sz w:val="22"/>
          <w:szCs w:val="22"/>
          <w:lang w:val="uk-UA"/>
        </w:rPr>
        <w:t xml:space="preserve"> і через це</w:t>
      </w:r>
      <w:r w:rsidR="00126667">
        <w:rPr>
          <w:sz w:val="22"/>
          <w:szCs w:val="22"/>
          <w:lang w:val="uk-UA"/>
        </w:rPr>
        <w:t xml:space="preserve"> така підтримка </w:t>
      </w:r>
      <w:r w:rsidR="009B7515" w:rsidRPr="005D7AAB">
        <w:rPr>
          <w:sz w:val="22"/>
          <w:szCs w:val="22"/>
          <w:lang w:val="uk-UA"/>
        </w:rPr>
        <w:t xml:space="preserve">не обмежується тільки одруженими </w:t>
      </w:r>
      <w:r w:rsidRPr="005D7AAB">
        <w:rPr>
          <w:sz w:val="22"/>
          <w:szCs w:val="22"/>
          <w:lang w:val="uk-UA"/>
        </w:rPr>
        <w:t xml:space="preserve"> </w:t>
      </w:r>
      <w:r w:rsidR="009B7515" w:rsidRPr="005D7AAB">
        <w:rPr>
          <w:sz w:val="22"/>
          <w:szCs w:val="22"/>
          <w:lang w:val="uk-UA"/>
        </w:rPr>
        <w:t>батьками</w:t>
      </w:r>
      <w:r w:rsidR="00574995" w:rsidRPr="005D7AAB">
        <w:rPr>
          <w:sz w:val="22"/>
          <w:szCs w:val="22"/>
          <w:lang w:val="uk-UA"/>
        </w:rPr>
        <w:t xml:space="preserve"> (</w:t>
      </w:r>
      <w:r w:rsidR="009B7515" w:rsidRPr="005D7AAB">
        <w:rPr>
          <w:sz w:val="22"/>
          <w:szCs w:val="22"/>
          <w:lang w:val="uk-UA"/>
        </w:rPr>
        <w:t>див.</w:t>
      </w:r>
      <w:r w:rsidR="00574995" w:rsidRPr="005D7AAB">
        <w:rPr>
          <w:sz w:val="22"/>
          <w:szCs w:val="22"/>
          <w:lang w:val="uk-UA"/>
        </w:rPr>
        <w:t xml:space="preserve"> BVerfGE 106, 166 (176 </w:t>
      </w:r>
      <w:r w:rsidR="009B7515" w:rsidRPr="005D7AAB">
        <w:rPr>
          <w:sz w:val="22"/>
          <w:szCs w:val="22"/>
          <w:lang w:val="uk-UA"/>
        </w:rPr>
        <w:t>і далі</w:t>
      </w:r>
      <w:r w:rsidR="00574995" w:rsidRPr="005D7AAB">
        <w:rPr>
          <w:sz w:val="22"/>
          <w:szCs w:val="22"/>
          <w:lang w:val="uk-UA"/>
        </w:rPr>
        <w:t xml:space="preserve">.); 112, 50 (67 </w:t>
      </w:r>
      <w:r w:rsidR="009B7515" w:rsidRPr="005D7AAB">
        <w:rPr>
          <w:sz w:val="22"/>
          <w:szCs w:val="22"/>
          <w:lang w:val="uk-UA"/>
        </w:rPr>
        <w:t>і далі</w:t>
      </w:r>
      <w:r w:rsidR="00574995" w:rsidRPr="005D7AAB">
        <w:rPr>
          <w:sz w:val="22"/>
          <w:szCs w:val="22"/>
          <w:lang w:val="uk-UA"/>
        </w:rPr>
        <w:t xml:space="preserve">.); 118, 45 (62 </w:t>
      </w:r>
      <w:r w:rsidR="009B7515" w:rsidRPr="005D7AAB">
        <w:rPr>
          <w:sz w:val="22"/>
          <w:szCs w:val="22"/>
          <w:lang w:val="uk-UA"/>
        </w:rPr>
        <w:t>і далі</w:t>
      </w:r>
      <w:r w:rsidR="00574995" w:rsidRPr="005D7AAB">
        <w:rPr>
          <w:sz w:val="22"/>
          <w:szCs w:val="22"/>
          <w:lang w:val="uk-UA"/>
        </w:rPr>
        <w:t>.)).</w:t>
      </w:r>
    </w:p>
    <w:p w:rsidR="00D251D9" w:rsidRDefault="001B26D7" w:rsidP="00126667">
      <w:pPr>
        <w:pStyle w:val="a3"/>
        <w:spacing w:before="152" w:line="292" w:lineRule="auto"/>
        <w:ind w:left="110" w:right="38" w:firstLine="140"/>
        <w:jc w:val="both"/>
        <w:rPr>
          <w:sz w:val="22"/>
          <w:szCs w:val="22"/>
          <w:lang w:val="uk-UA"/>
        </w:rPr>
      </w:pPr>
      <w:r w:rsidRPr="005D7AAB">
        <w:rPr>
          <w:sz w:val="22"/>
          <w:szCs w:val="22"/>
          <w:lang w:val="uk-UA"/>
        </w:rPr>
        <w:t>Не схоже на те, що автори Правил мали ціллю розвит</w:t>
      </w:r>
      <w:r w:rsidR="00126667">
        <w:rPr>
          <w:sz w:val="22"/>
          <w:szCs w:val="22"/>
          <w:lang w:val="uk-UA"/>
        </w:rPr>
        <w:t>о</w:t>
      </w:r>
      <w:r w:rsidRPr="005D7AAB">
        <w:rPr>
          <w:sz w:val="22"/>
          <w:szCs w:val="22"/>
          <w:lang w:val="uk-UA"/>
        </w:rPr>
        <w:t xml:space="preserve">к сімейної політики </w:t>
      </w:r>
      <w:r w:rsidR="00126667">
        <w:rPr>
          <w:sz w:val="22"/>
          <w:szCs w:val="22"/>
          <w:lang w:val="uk-UA"/>
        </w:rPr>
        <w:t>для того</w:t>
      </w:r>
      <w:r w:rsidRPr="005D7AAB">
        <w:rPr>
          <w:sz w:val="22"/>
          <w:szCs w:val="22"/>
          <w:lang w:val="uk-UA"/>
        </w:rPr>
        <w:t>, щоб діти зростали</w:t>
      </w:r>
      <w:r w:rsidR="00126667">
        <w:rPr>
          <w:sz w:val="22"/>
          <w:szCs w:val="22"/>
          <w:lang w:val="uk-UA"/>
        </w:rPr>
        <w:t>,</w:t>
      </w:r>
      <w:r w:rsidRPr="005D7AAB">
        <w:rPr>
          <w:sz w:val="22"/>
          <w:szCs w:val="22"/>
          <w:lang w:val="uk-UA"/>
        </w:rPr>
        <w:t xml:space="preserve"> при можливості</w:t>
      </w:r>
      <w:r w:rsidR="00126667">
        <w:rPr>
          <w:sz w:val="22"/>
          <w:szCs w:val="22"/>
          <w:lang w:val="uk-UA"/>
        </w:rPr>
        <w:t>,</w:t>
      </w:r>
      <w:r w:rsidRPr="005D7AAB">
        <w:rPr>
          <w:sz w:val="22"/>
          <w:szCs w:val="22"/>
          <w:lang w:val="uk-UA"/>
        </w:rPr>
        <w:t xml:space="preserve"> у присутності обох батьків, в результаті чого </w:t>
      </w:r>
      <w:r w:rsidR="00126667" w:rsidRPr="00126667">
        <w:rPr>
          <w:sz w:val="22"/>
          <w:szCs w:val="22"/>
          <w:lang w:val="uk-UA"/>
        </w:rPr>
        <w:t>було б необхідно створити стимули</w:t>
      </w:r>
      <w:r w:rsidR="00126667">
        <w:rPr>
          <w:sz w:val="22"/>
          <w:szCs w:val="22"/>
          <w:lang w:val="uk-UA"/>
        </w:rPr>
        <w:t xml:space="preserve"> </w:t>
      </w:r>
      <w:r w:rsidR="00126667" w:rsidRPr="00126667">
        <w:rPr>
          <w:sz w:val="22"/>
          <w:szCs w:val="22"/>
          <w:lang w:val="uk-UA"/>
        </w:rPr>
        <w:t>для вступу в шлюб</w:t>
      </w:r>
      <w:r w:rsidR="00126667">
        <w:rPr>
          <w:sz w:val="22"/>
          <w:szCs w:val="22"/>
          <w:lang w:val="uk-UA"/>
        </w:rPr>
        <w:t>,</w:t>
      </w:r>
      <w:r w:rsidR="00126667" w:rsidRPr="00126667">
        <w:rPr>
          <w:sz w:val="22"/>
          <w:szCs w:val="22"/>
          <w:lang w:val="uk-UA"/>
        </w:rPr>
        <w:t xml:space="preserve"> і додатково</w:t>
      </w:r>
      <w:r w:rsidR="00D059A9">
        <w:rPr>
          <w:sz w:val="22"/>
          <w:szCs w:val="22"/>
          <w:lang w:val="uk-UA"/>
        </w:rPr>
        <w:t>,</w:t>
      </w:r>
      <w:r w:rsidR="00126667" w:rsidRPr="00126667">
        <w:rPr>
          <w:sz w:val="22"/>
          <w:szCs w:val="22"/>
          <w:lang w:val="uk-UA"/>
        </w:rPr>
        <w:t xml:space="preserve"> це б значною мірою виправдовувало б привілейоване ставлення до пар, які б могли вступити у шлюб на відміну від неодружених гетеросексуальних безшлюбних пар, але не у відношенні до зареєстрованих громадянських партнерів однієї статі</w:t>
      </w:r>
      <w:r w:rsidR="00D059A9">
        <w:rPr>
          <w:sz w:val="22"/>
          <w:szCs w:val="22"/>
          <w:lang w:val="uk-UA"/>
        </w:rPr>
        <w:t>.</w:t>
      </w:r>
    </w:p>
    <w:p w:rsidR="00621CBB" w:rsidRDefault="00621CBB" w:rsidP="00621CBB">
      <w:pPr>
        <w:pStyle w:val="a3"/>
        <w:spacing w:before="152" w:line="292" w:lineRule="auto"/>
        <w:ind w:left="110" w:right="38" w:firstLine="140"/>
        <w:jc w:val="both"/>
        <w:rPr>
          <w:sz w:val="22"/>
          <w:szCs w:val="22"/>
          <w:lang w:val="uk-UA"/>
        </w:rPr>
      </w:pPr>
      <w:r w:rsidRPr="00621CBB">
        <w:rPr>
          <w:sz w:val="22"/>
          <w:szCs w:val="22"/>
          <w:lang w:val="uk-UA"/>
        </w:rPr>
        <w:t>Якщо привілейоване ставлення до шлюбів супроводжується несприятли</w:t>
      </w:r>
      <w:r>
        <w:rPr>
          <w:sz w:val="22"/>
          <w:szCs w:val="22"/>
          <w:lang w:val="uk-UA"/>
        </w:rPr>
        <w:t xml:space="preserve">вим                          </w:t>
      </w:r>
    </w:p>
    <w:p w:rsidR="00621CBB" w:rsidRPr="00126667" w:rsidRDefault="00621CBB" w:rsidP="00621CBB">
      <w:pPr>
        <w:pStyle w:val="a3"/>
        <w:spacing w:before="152" w:line="292" w:lineRule="auto"/>
        <w:ind w:left="110" w:right="38" w:firstLine="140"/>
        <w:jc w:val="both"/>
        <w:rPr>
          <w:sz w:val="22"/>
          <w:szCs w:val="22"/>
          <w:lang w:val="uk-UA"/>
        </w:rPr>
      </w:pPr>
      <w:r w:rsidRPr="00621CBB">
        <w:rPr>
          <w:sz w:val="22"/>
          <w:szCs w:val="22"/>
          <w:lang w:val="uk-UA"/>
        </w:rPr>
        <w:t xml:space="preserve">ставленням до інших форм життя, навіть якщо вони можуть порівнюватись із  шлюбом в плані життєвої ситуації, яка підтримується, і цілей, які переслідуються положеннями підтримки, просте посилання на вимогу захищати шлюб не виправдовує такі розбіжності у ставленні до шлюбу и </w:t>
      </w:r>
      <w:r w:rsidR="00187800">
        <w:rPr>
          <w:sz w:val="22"/>
          <w:szCs w:val="22"/>
          <w:lang w:val="uk-UA"/>
        </w:rPr>
        <w:t xml:space="preserve">до </w:t>
      </w:r>
      <w:r w:rsidRPr="00621CBB">
        <w:rPr>
          <w:sz w:val="22"/>
          <w:szCs w:val="22"/>
          <w:lang w:val="uk-UA"/>
        </w:rPr>
        <w:t>громадянського партнерства. Для органу влади, надання більш сприятливого ставлення до шлюбу у порівнянні з іншими формами життя на виконання та для подальшого удосконалення конституційного мандату по підтримці шлюбу, не сприяє висуванню вимоги, що міститься у Статті 6.1 Основного закону, лишити інші форми життя підтримки у порівнянні зі шлюбом. Не можливо конституційно виправдати висновок із надання спеціального захисту шлюбу, що існує правило на те, щоб інші партнерства повинні бути структурованими в інший спосіб у порівнянні зі шлюбом, і їм треба надавати менше прав (див. BVerfGE 105, 313 (348)). Окрім простого посилання на Статтю 6.1 Основного закону, тут потрібна достатньо вагома реальна причина, яка б вимірювалася у порівнянні з даним предметом і об’єктом регулювання, і яка б виправдовувала несприятливе ставлення до інших способів життя.</w:t>
      </w:r>
    </w:p>
    <w:p w:rsidR="00D251D9" w:rsidRPr="005D7AAB" w:rsidRDefault="00574995" w:rsidP="00621CBB">
      <w:pPr>
        <w:pStyle w:val="a3"/>
        <w:rPr>
          <w:sz w:val="22"/>
          <w:szCs w:val="22"/>
          <w:lang w:val="uk-UA"/>
        </w:rPr>
      </w:pPr>
      <w:r w:rsidRPr="005D7AAB">
        <w:rPr>
          <w:sz w:val="22"/>
          <w:szCs w:val="22"/>
          <w:lang w:val="uk-UA"/>
        </w:rPr>
        <w:br w:type="column"/>
      </w:r>
      <w:r w:rsidRPr="005D7AAB">
        <w:rPr>
          <w:sz w:val="22"/>
          <w:szCs w:val="22"/>
          <w:lang w:val="uk-UA"/>
        </w:rPr>
        <w:t>102</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AF2E56" w:rsidRPr="005D7AAB" w:rsidRDefault="00AF2E56">
      <w:pPr>
        <w:pStyle w:val="a3"/>
        <w:spacing w:before="210"/>
        <w:ind w:left="110"/>
        <w:rPr>
          <w:sz w:val="22"/>
          <w:szCs w:val="22"/>
          <w:lang w:val="uk-UA"/>
        </w:rPr>
      </w:pPr>
    </w:p>
    <w:p w:rsidR="00F00C62" w:rsidRDefault="00F00C62">
      <w:pPr>
        <w:pStyle w:val="a3"/>
        <w:spacing w:before="210"/>
        <w:ind w:left="110"/>
        <w:rPr>
          <w:sz w:val="22"/>
          <w:szCs w:val="22"/>
          <w:lang w:val="uk-UA"/>
        </w:rPr>
      </w:pPr>
    </w:p>
    <w:p w:rsidR="00D251D9" w:rsidRPr="005D7AAB" w:rsidRDefault="00574995">
      <w:pPr>
        <w:pStyle w:val="a3"/>
        <w:spacing w:before="210"/>
        <w:ind w:left="110"/>
        <w:rPr>
          <w:sz w:val="22"/>
          <w:szCs w:val="22"/>
          <w:lang w:val="uk-UA"/>
        </w:rPr>
      </w:pPr>
      <w:r w:rsidRPr="005D7AAB">
        <w:rPr>
          <w:sz w:val="22"/>
          <w:szCs w:val="22"/>
          <w:lang w:val="uk-UA"/>
        </w:rPr>
        <w:t>103</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Default="00D251D9">
      <w:pPr>
        <w:pStyle w:val="a3"/>
        <w:spacing w:before="8"/>
        <w:rPr>
          <w:sz w:val="22"/>
          <w:szCs w:val="22"/>
          <w:lang w:val="uk-UA"/>
        </w:rPr>
      </w:pPr>
    </w:p>
    <w:p w:rsidR="00D251D9" w:rsidRPr="005D7AAB" w:rsidRDefault="00574995">
      <w:pPr>
        <w:pStyle w:val="a3"/>
        <w:ind w:left="110"/>
        <w:rPr>
          <w:sz w:val="22"/>
          <w:szCs w:val="22"/>
          <w:lang w:val="uk-UA"/>
        </w:rPr>
      </w:pPr>
      <w:r w:rsidRPr="005D7AAB">
        <w:rPr>
          <w:sz w:val="22"/>
          <w:szCs w:val="22"/>
          <w:lang w:val="uk-UA"/>
        </w:rPr>
        <w:t>104</w:t>
      </w:r>
    </w:p>
    <w:p w:rsidR="00D251D9" w:rsidRPr="005D7AAB" w:rsidRDefault="00D251D9">
      <w:pPr>
        <w:pStyle w:val="a3"/>
        <w:rPr>
          <w:sz w:val="22"/>
          <w:szCs w:val="22"/>
          <w:lang w:val="uk-UA"/>
        </w:rPr>
      </w:pPr>
    </w:p>
    <w:p w:rsidR="00126667" w:rsidRDefault="00126667" w:rsidP="009B7515">
      <w:pPr>
        <w:pStyle w:val="a3"/>
        <w:spacing w:before="68" w:line="292" w:lineRule="auto"/>
        <w:ind w:right="38"/>
        <w:jc w:val="both"/>
        <w:rPr>
          <w:sz w:val="22"/>
          <w:szCs w:val="22"/>
          <w:lang w:val="uk-UA"/>
        </w:rPr>
      </w:pPr>
    </w:p>
    <w:p w:rsidR="00126667" w:rsidRDefault="00126667" w:rsidP="009B7515">
      <w:pPr>
        <w:pStyle w:val="a3"/>
        <w:spacing w:before="68" w:line="292" w:lineRule="auto"/>
        <w:ind w:right="38"/>
        <w:jc w:val="both"/>
        <w:rPr>
          <w:sz w:val="22"/>
          <w:szCs w:val="22"/>
          <w:lang w:val="uk-UA"/>
        </w:rPr>
      </w:pPr>
    </w:p>
    <w:p w:rsidR="00126667" w:rsidRDefault="00126667" w:rsidP="009B7515">
      <w:pPr>
        <w:pStyle w:val="a3"/>
        <w:spacing w:before="68" w:line="292" w:lineRule="auto"/>
        <w:ind w:right="38"/>
        <w:jc w:val="both"/>
        <w:rPr>
          <w:sz w:val="22"/>
          <w:szCs w:val="22"/>
          <w:lang w:val="uk-UA"/>
        </w:rPr>
      </w:pPr>
    </w:p>
    <w:p w:rsidR="00126667" w:rsidRDefault="00126667" w:rsidP="009B7515">
      <w:pPr>
        <w:pStyle w:val="a3"/>
        <w:spacing w:before="68" w:line="292" w:lineRule="auto"/>
        <w:ind w:right="38"/>
        <w:jc w:val="both"/>
        <w:rPr>
          <w:sz w:val="22"/>
          <w:szCs w:val="22"/>
          <w:lang w:val="uk-UA"/>
        </w:rPr>
      </w:pPr>
    </w:p>
    <w:p w:rsidR="00126667" w:rsidRDefault="00621CBB" w:rsidP="009B7515">
      <w:pPr>
        <w:pStyle w:val="a3"/>
        <w:spacing w:before="68" w:line="292" w:lineRule="auto"/>
        <w:ind w:right="38"/>
        <w:jc w:val="both"/>
        <w:rPr>
          <w:sz w:val="22"/>
          <w:szCs w:val="22"/>
          <w:lang w:val="uk-UA"/>
        </w:rPr>
      </w:pPr>
      <w:r>
        <w:rPr>
          <w:sz w:val="22"/>
          <w:szCs w:val="22"/>
          <w:lang w:val="uk-UA"/>
        </w:rPr>
        <w:t>105</w:t>
      </w:r>
    </w:p>
    <w:p w:rsidR="00126667" w:rsidRDefault="00126667" w:rsidP="009B7515">
      <w:pPr>
        <w:pStyle w:val="a3"/>
        <w:spacing w:before="68" w:line="292" w:lineRule="auto"/>
        <w:ind w:right="38"/>
        <w:jc w:val="both"/>
        <w:rPr>
          <w:sz w:val="22"/>
          <w:szCs w:val="22"/>
          <w:lang w:val="uk-UA"/>
        </w:rPr>
      </w:pPr>
    </w:p>
    <w:p w:rsidR="00621CBB" w:rsidRDefault="001B26D7" w:rsidP="00D059A9">
      <w:pPr>
        <w:pStyle w:val="a3"/>
        <w:spacing w:before="68" w:line="292" w:lineRule="auto"/>
        <w:ind w:right="38"/>
        <w:jc w:val="both"/>
        <w:rPr>
          <w:sz w:val="22"/>
          <w:szCs w:val="22"/>
          <w:lang w:val="uk-UA"/>
        </w:rPr>
      </w:pPr>
      <w:r w:rsidRPr="005D7AAB">
        <w:rPr>
          <w:sz w:val="22"/>
          <w:szCs w:val="22"/>
          <w:lang w:val="uk-UA"/>
        </w:rPr>
        <w:t xml:space="preserve"> </w:t>
      </w: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621CBB" w:rsidRDefault="00621CBB" w:rsidP="00D059A9">
      <w:pPr>
        <w:pStyle w:val="a3"/>
        <w:spacing w:before="68" w:line="292" w:lineRule="auto"/>
        <w:ind w:right="38"/>
        <w:jc w:val="both"/>
        <w:rPr>
          <w:sz w:val="22"/>
          <w:szCs w:val="22"/>
          <w:lang w:val="uk-UA"/>
        </w:rPr>
      </w:pPr>
    </w:p>
    <w:p w:rsidR="00D251D9" w:rsidRPr="005D7AAB" w:rsidRDefault="002712C9">
      <w:pPr>
        <w:pStyle w:val="a4"/>
        <w:numPr>
          <w:ilvl w:val="0"/>
          <w:numId w:val="1"/>
        </w:numPr>
        <w:tabs>
          <w:tab w:val="left" w:pos="632"/>
        </w:tabs>
        <w:spacing w:before="148" w:line="292" w:lineRule="auto"/>
        <w:ind w:right="38" w:firstLine="140"/>
        <w:rPr>
          <w:lang w:val="uk-UA"/>
        </w:rPr>
      </w:pPr>
      <w:r w:rsidRPr="005D7AAB">
        <w:rPr>
          <w:lang w:val="uk-UA"/>
        </w:rPr>
        <w:lastRenderedPageBreak/>
        <w:t>Розглянута згідно з цими принципами неспроможність врахувати потреби того, хто пережив свого громадянського партнера у отриманні його пенсії</w:t>
      </w:r>
      <w:r w:rsidR="005B378D">
        <w:rPr>
          <w:lang w:val="uk-UA"/>
        </w:rPr>
        <w:t>,</w:t>
      </w:r>
      <w:r w:rsidRPr="005D7AAB">
        <w:rPr>
          <w:lang w:val="uk-UA"/>
        </w:rPr>
        <w:t xml:space="preserve"> потребує спеціального факт</w:t>
      </w:r>
      <w:r w:rsidR="005B378D">
        <w:rPr>
          <w:lang w:val="uk-UA"/>
        </w:rPr>
        <w:t>ичного</w:t>
      </w:r>
      <w:r w:rsidRPr="005D7AAB">
        <w:rPr>
          <w:lang w:val="uk-UA"/>
        </w:rPr>
        <w:t xml:space="preserve"> </w:t>
      </w:r>
      <w:r w:rsidR="00776E13" w:rsidRPr="005D7AAB">
        <w:rPr>
          <w:lang w:val="uk-UA"/>
        </w:rPr>
        <w:t>обґрунтування</w:t>
      </w:r>
      <w:r w:rsidRPr="005D7AAB">
        <w:rPr>
          <w:lang w:val="uk-UA"/>
        </w:rPr>
        <w:t xml:space="preserve"> виправдання</w:t>
      </w:r>
      <w:r w:rsidR="005B378D">
        <w:rPr>
          <w:lang w:val="uk-UA"/>
        </w:rPr>
        <w:t xml:space="preserve"> цієї неспроможності</w:t>
      </w:r>
      <w:r w:rsidRPr="005D7AAB">
        <w:rPr>
          <w:lang w:val="uk-UA"/>
        </w:rPr>
        <w:t xml:space="preserve">, яке простирається поза межи абстрактної підтримки шлюбу. Тому що структурування положення на підтримку утриманців, що пережили годувальника,  </w:t>
      </w:r>
      <w:r w:rsidR="00DC2A4F" w:rsidRPr="005D7AAB">
        <w:rPr>
          <w:lang w:val="uk-UA"/>
        </w:rPr>
        <w:t>враховує фактичну ситуацію, яка має місце і в шлюбі, і в громадянському партнерстві. На основі об’єктивних цілей надання пенсій тим, хто пережив годувальника, не можливо визначити розбіжності</w:t>
      </w:r>
      <w:r w:rsidR="005B378D" w:rsidRPr="005B378D">
        <w:rPr>
          <w:lang w:val="uk-UA"/>
        </w:rPr>
        <w:t xml:space="preserve"> </w:t>
      </w:r>
      <w:r w:rsidR="005B378D">
        <w:rPr>
          <w:lang w:val="uk-UA"/>
        </w:rPr>
        <w:t>за</w:t>
      </w:r>
      <w:r w:rsidR="005B378D" w:rsidRPr="005D7AAB">
        <w:rPr>
          <w:lang w:val="uk-UA"/>
        </w:rPr>
        <w:t xml:space="preserve"> неконституційн</w:t>
      </w:r>
      <w:r w:rsidR="005B378D">
        <w:rPr>
          <w:lang w:val="uk-UA"/>
        </w:rPr>
        <w:t>им</w:t>
      </w:r>
      <w:r w:rsidR="005B378D" w:rsidRPr="005D7AAB">
        <w:rPr>
          <w:lang w:val="uk-UA"/>
        </w:rPr>
        <w:t xml:space="preserve"> законодавств</w:t>
      </w:r>
      <w:r w:rsidR="005B378D">
        <w:rPr>
          <w:lang w:val="uk-UA"/>
        </w:rPr>
        <w:t>ом</w:t>
      </w:r>
      <w:r w:rsidR="00DC2A4F" w:rsidRPr="005D7AAB">
        <w:rPr>
          <w:lang w:val="uk-UA"/>
        </w:rPr>
        <w:t xml:space="preserve">, </w:t>
      </w:r>
      <w:r w:rsidR="005B378D">
        <w:rPr>
          <w:lang w:val="uk-UA"/>
        </w:rPr>
        <w:t xml:space="preserve">або фактичні розбіжності, </w:t>
      </w:r>
      <w:r w:rsidR="00DC2A4F" w:rsidRPr="005D7AAB">
        <w:rPr>
          <w:lang w:val="uk-UA"/>
        </w:rPr>
        <w:t>які б виправдовували менш сприятливе відношення до зареєстрованого громадянського партнерства у порівнянні із подружжям</w:t>
      </w:r>
      <w:r w:rsidR="005B378D">
        <w:rPr>
          <w:lang w:val="uk-UA"/>
        </w:rPr>
        <w:t xml:space="preserve"> у справі </w:t>
      </w:r>
      <w:r w:rsidR="00DC2A4F" w:rsidRPr="005D7AAB">
        <w:rPr>
          <w:lang w:val="uk-UA"/>
        </w:rPr>
        <w:t xml:space="preserve">надання пенсії </w:t>
      </w:r>
      <w:r w:rsidR="00574995" w:rsidRPr="005D7AAB">
        <w:rPr>
          <w:lang w:val="uk-UA"/>
        </w:rPr>
        <w:t xml:space="preserve"> VBL</w:t>
      </w:r>
      <w:r w:rsidR="00DC2A4F" w:rsidRPr="005D7AAB">
        <w:rPr>
          <w:lang w:val="uk-UA"/>
        </w:rPr>
        <w:t xml:space="preserve"> то</w:t>
      </w:r>
      <w:r w:rsidR="005B378D">
        <w:rPr>
          <w:lang w:val="uk-UA"/>
        </w:rPr>
        <w:t>му</w:t>
      </w:r>
      <w:r w:rsidR="00DC2A4F" w:rsidRPr="005D7AAB">
        <w:rPr>
          <w:lang w:val="uk-UA"/>
        </w:rPr>
        <w:t>, хто пережив годувальника</w:t>
      </w:r>
      <w:r w:rsidR="00574995" w:rsidRPr="005D7AAB">
        <w:rPr>
          <w:lang w:val="uk-UA"/>
        </w:rPr>
        <w:t>.</w:t>
      </w:r>
    </w:p>
    <w:p w:rsidR="00D251D9" w:rsidRPr="005D7AAB" w:rsidRDefault="00DC2A4F">
      <w:pPr>
        <w:pStyle w:val="a4"/>
        <w:numPr>
          <w:ilvl w:val="1"/>
          <w:numId w:val="1"/>
        </w:numPr>
        <w:tabs>
          <w:tab w:val="left" w:pos="622"/>
        </w:tabs>
        <w:spacing w:before="151" w:line="292" w:lineRule="auto"/>
        <w:ind w:right="38" w:firstLine="140"/>
        <w:rPr>
          <w:lang w:val="uk-UA"/>
        </w:rPr>
      </w:pPr>
      <w:r w:rsidRPr="005D7AAB">
        <w:rPr>
          <w:lang w:val="uk-UA"/>
        </w:rPr>
        <w:t xml:space="preserve">Пенсії </w:t>
      </w:r>
      <w:r w:rsidR="00574995" w:rsidRPr="005D7AAB">
        <w:rPr>
          <w:lang w:val="uk-UA"/>
        </w:rPr>
        <w:t xml:space="preserve">VBL </w:t>
      </w:r>
      <w:r w:rsidRPr="005D7AAB">
        <w:rPr>
          <w:lang w:val="uk-UA"/>
        </w:rPr>
        <w:t>тим, хто пережив годувальника, є виплатою із схеми трудової пенсії</w:t>
      </w:r>
      <w:r w:rsidR="00574995" w:rsidRPr="005D7AAB">
        <w:rPr>
          <w:lang w:val="uk-UA"/>
        </w:rPr>
        <w:t xml:space="preserve">. </w:t>
      </w:r>
      <w:r w:rsidR="008C1ABE" w:rsidRPr="005D7AAB">
        <w:rPr>
          <w:lang w:val="uk-UA"/>
        </w:rPr>
        <w:t xml:space="preserve">Виплати з трудової пенсії за похилим віком представляють собою винагороду згідно з одностайною судовою практикою Федерального трудового суду </w:t>
      </w:r>
      <w:r w:rsidR="00AF5559">
        <w:rPr>
          <w:lang w:val="uk-UA"/>
        </w:rPr>
        <w:t xml:space="preserve">і Федерального суду </w:t>
      </w:r>
      <w:r w:rsidR="008C1ABE" w:rsidRPr="005D7AAB">
        <w:rPr>
          <w:lang w:val="uk-UA"/>
        </w:rPr>
        <w:t>справедливості</w:t>
      </w:r>
      <w:r w:rsidR="00574995" w:rsidRPr="005D7AAB">
        <w:rPr>
          <w:lang w:val="uk-UA"/>
        </w:rPr>
        <w:t xml:space="preserve"> (</w:t>
      </w:r>
      <w:r w:rsidR="00776E13" w:rsidRPr="005D7AAB">
        <w:rPr>
          <w:lang w:val="uk-UA"/>
        </w:rPr>
        <w:t>див.</w:t>
      </w:r>
      <w:r w:rsidR="00574995" w:rsidRPr="005D7AAB">
        <w:rPr>
          <w:lang w:val="uk-UA"/>
        </w:rPr>
        <w:t xml:space="preserve"> BAGE 62, 345 (350); BGH, </w:t>
      </w:r>
      <w:r w:rsidR="008C1ABE" w:rsidRPr="005D7AAB">
        <w:rPr>
          <w:lang w:val="uk-UA"/>
        </w:rPr>
        <w:t xml:space="preserve">рішення від </w:t>
      </w:r>
      <w:r w:rsidR="00574995" w:rsidRPr="005D7AAB">
        <w:rPr>
          <w:lang w:val="uk-UA"/>
        </w:rPr>
        <w:t xml:space="preserve">20 </w:t>
      </w:r>
      <w:r w:rsidR="008C1ABE" w:rsidRPr="005D7AAB">
        <w:rPr>
          <w:lang w:val="uk-UA"/>
        </w:rPr>
        <w:t xml:space="preserve">вересня </w:t>
      </w:r>
      <w:r w:rsidR="00574995" w:rsidRPr="005D7AAB">
        <w:rPr>
          <w:lang w:val="uk-UA"/>
        </w:rPr>
        <w:t>2006</w:t>
      </w:r>
      <w:r w:rsidR="008C1ABE" w:rsidRPr="005D7AAB">
        <w:rPr>
          <w:lang w:val="uk-UA"/>
        </w:rPr>
        <w:t>р</w:t>
      </w:r>
      <w:r w:rsidR="00574995" w:rsidRPr="005D7AAB">
        <w:rPr>
          <w:lang w:val="uk-UA"/>
        </w:rPr>
        <w:t xml:space="preserve"> – IV ZR 304/04 –, NJW 2006, </w:t>
      </w:r>
      <w:r w:rsidR="008C1ABE" w:rsidRPr="005D7AAB">
        <w:rPr>
          <w:lang w:val="uk-UA"/>
        </w:rPr>
        <w:t>стор</w:t>
      </w:r>
      <w:r w:rsidR="00574995" w:rsidRPr="005D7AAB">
        <w:rPr>
          <w:lang w:val="uk-UA"/>
        </w:rPr>
        <w:t xml:space="preserve">. 3774 (3776); </w:t>
      </w:r>
      <w:r w:rsidR="008C1ABE" w:rsidRPr="005D7AAB">
        <w:rPr>
          <w:lang w:val="uk-UA"/>
        </w:rPr>
        <w:t>див.також</w:t>
      </w:r>
      <w:r w:rsidR="00574995" w:rsidRPr="005D7AAB">
        <w:rPr>
          <w:lang w:val="uk-UA"/>
        </w:rPr>
        <w:t xml:space="preserve"> BVerfGE 65, 196 (212-213)). </w:t>
      </w:r>
      <w:r w:rsidR="008C1ABE" w:rsidRPr="005D7AAB">
        <w:rPr>
          <w:lang w:val="uk-UA"/>
        </w:rPr>
        <w:t xml:space="preserve">Теж саме </w:t>
      </w:r>
      <w:r w:rsidR="00AF5559">
        <w:rPr>
          <w:lang w:val="uk-UA"/>
        </w:rPr>
        <w:t>стосується і</w:t>
      </w:r>
      <w:r w:rsidR="008C1ABE" w:rsidRPr="005D7AAB">
        <w:rPr>
          <w:lang w:val="uk-UA"/>
        </w:rPr>
        <w:t xml:space="preserve"> додаткової пенсії </w:t>
      </w:r>
      <w:r w:rsidR="00574995" w:rsidRPr="005D7AAB">
        <w:rPr>
          <w:lang w:val="uk-UA"/>
        </w:rPr>
        <w:t>VBL.</w:t>
      </w:r>
      <w:r w:rsidR="00574995" w:rsidRPr="005D7AAB">
        <w:rPr>
          <w:spacing w:val="-11"/>
          <w:lang w:val="uk-UA"/>
        </w:rPr>
        <w:t xml:space="preserve"> </w:t>
      </w:r>
      <w:r w:rsidR="008C1ABE" w:rsidRPr="005D7AAB">
        <w:rPr>
          <w:spacing w:val="-11"/>
          <w:lang w:val="uk-UA"/>
        </w:rPr>
        <w:t>Її природа як винагород</w:t>
      </w:r>
      <w:r w:rsidR="004B33D7">
        <w:rPr>
          <w:spacing w:val="-11"/>
          <w:lang w:val="uk-UA"/>
        </w:rPr>
        <w:t>и</w:t>
      </w:r>
      <w:r w:rsidR="00AF5559">
        <w:rPr>
          <w:spacing w:val="-11"/>
          <w:lang w:val="uk-UA"/>
        </w:rPr>
        <w:t>,</w:t>
      </w:r>
      <w:r w:rsidR="008C1ABE" w:rsidRPr="005D7AAB">
        <w:rPr>
          <w:spacing w:val="-11"/>
          <w:lang w:val="uk-UA"/>
        </w:rPr>
        <w:t xml:space="preserve"> ще навіть </w:t>
      </w:r>
      <w:r w:rsidR="00AF5559">
        <w:rPr>
          <w:spacing w:val="-11"/>
          <w:lang w:val="uk-UA"/>
        </w:rPr>
        <w:t>зміцнилася</w:t>
      </w:r>
      <w:r w:rsidR="008C1ABE" w:rsidRPr="005D7AAB">
        <w:rPr>
          <w:spacing w:val="-11"/>
          <w:lang w:val="uk-UA"/>
        </w:rPr>
        <w:t xml:space="preserve"> в результаті зміни модельної системи балів</w:t>
      </w:r>
      <w:r w:rsidR="00574995" w:rsidRPr="005D7AAB">
        <w:rPr>
          <w:spacing w:val="-8"/>
          <w:lang w:val="uk-UA"/>
        </w:rPr>
        <w:t xml:space="preserve"> </w:t>
      </w:r>
      <w:r w:rsidR="00574995" w:rsidRPr="005D7AAB">
        <w:rPr>
          <w:lang w:val="uk-UA"/>
        </w:rPr>
        <w:t>(</w:t>
      </w:r>
      <w:r w:rsidR="008C1ABE" w:rsidRPr="005D7AAB">
        <w:rPr>
          <w:lang w:val="uk-UA"/>
        </w:rPr>
        <w:t>див.</w:t>
      </w:r>
      <w:r w:rsidR="00574995" w:rsidRPr="005D7AAB">
        <w:rPr>
          <w:spacing w:val="-8"/>
          <w:lang w:val="uk-UA"/>
        </w:rPr>
        <w:t xml:space="preserve"> </w:t>
      </w:r>
      <w:r w:rsidR="00574995" w:rsidRPr="005D7AAB">
        <w:rPr>
          <w:lang w:val="uk-UA"/>
        </w:rPr>
        <w:t>BGH,</w:t>
      </w:r>
      <w:r w:rsidR="00574995" w:rsidRPr="005D7AAB">
        <w:rPr>
          <w:spacing w:val="-6"/>
          <w:lang w:val="uk-UA"/>
        </w:rPr>
        <w:t xml:space="preserve"> </w:t>
      </w:r>
      <w:r w:rsidR="008C1ABE" w:rsidRPr="005D7AAB">
        <w:rPr>
          <w:spacing w:val="-6"/>
          <w:lang w:val="uk-UA"/>
        </w:rPr>
        <w:t>рішення від</w:t>
      </w:r>
      <w:r w:rsidR="00574995" w:rsidRPr="005D7AAB">
        <w:rPr>
          <w:spacing w:val="-8"/>
          <w:lang w:val="uk-UA"/>
        </w:rPr>
        <w:t xml:space="preserve"> </w:t>
      </w:r>
      <w:r w:rsidR="00574995" w:rsidRPr="005D7AAB">
        <w:rPr>
          <w:lang w:val="uk-UA"/>
        </w:rPr>
        <w:t>20</w:t>
      </w:r>
      <w:r w:rsidR="00574995" w:rsidRPr="005D7AAB">
        <w:rPr>
          <w:spacing w:val="-8"/>
          <w:lang w:val="uk-UA"/>
        </w:rPr>
        <w:t xml:space="preserve"> </w:t>
      </w:r>
      <w:r w:rsidR="008C1ABE" w:rsidRPr="005D7AAB">
        <w:rPr>
          <w:spacing w:val="-8"/>
          <w:lang w:val="uk-UA"/>
        </w:rPr>
        <w:t>вересня</w:t>
      </w:r>
      <w:r w:rsidR="00574995" w:rsidRPr="005D7AAB">
        <w:rPr>
          <w:lang w:val="uk-UA"/>
        </w:rPr>
        <w:t xml:space="preserve"> 2006</w:t>
      </w:r>
      <w:r w:rsidR="008C1ABE" w:rsidRPr="005D7AAB">
        <w:rPr>
          <w:lang w:val="uk-UA"/>
        </w:rPr>
        <w:t>р</w:t>
      </w:r>
      <w:r w:rsidR="00574995" w:rsidRPr="005D7AAB">
        <w:rPr>
          <w:lang w:val="uk-UA"/>
        </w:rPr>
        <w:t xml:space="preserve"> – IV ZR 304/04 –, NJW 2006, </w:t>
      </w:r>
      <w:r w:rsidR="008C1ABE" w:rsidRPr="005D7AAB">
        <w:rPr>
          <w:lang w:val="uk-UA"/>
        </w:rPr>
        <w:t>стор</w:t>
      </w:r>
      <w:r w:rsidR="00574995" w:rsidRPr="005D7AAB">
        <w:rPr>
          <w:lang w:val="uk-UA"/>
        </w:rPr>
        <w:t xml:space="preserve">. 3774 (3776). </w:t>
      </w:r>
      <w:r w:rsidR="008C1ABE" w:rsidRPr="005D7AAB">
        <w:rPr>
          <w:lang w:val="uk-UA"/>
        </w:rPr>
        <w:t xml:space="preserve">Що стосується </w:t>
      </w:r>
      <w:r w:rsidR="00776E13" w:rsidRPr="005D7AAB">
        <w:rPr>
          <w:lang w:val="uk-UA"/>
        </w:rPr>
        <w:t>цілі</w:t>
      </w:r>
      <w:r w:rsidR="008C1ABE" w:rsidRPr="005D7AAB">
        <w:rPr>
          <w:lang w:val="uk-UA"/>
        </w:rPr>
        <w:t xml:space="preserve"> гарантування винагороди, не можливо визначити розбіжності між одруженими робітниками і тими</w:t>
      </w:r>
      <w:r w:rsidR="00AF5559">
        <w:rPr>
          <w:lang w:val="uk-UA"/>
        </w:rPr>
        <w:t xml:space="preserve"> робітниками</w:t>
      </w:r>
      <w:r w:rsidR="008C1ABE" w:rsidRPr="005D7AAB">
        <w:rPr>
          <w:lang w:val="uk-UA"/>
        </w:rPr>
        <w:t>, хто живе у громадянському партнерстві</w:t>
      </w:r>
      <w:r w:rsidR="00574995" w:rsidRPr="005D7AAB">
        <w:rPr>
          <w:lang w:val="uk-UA"/>
        </w:rPr>
        <w:t>.</w:t>
      </w:r>
    </w:p>
    <w:p w:rsidR="00D251D9" w:rsidRDefault="004F014A" w:rsidP="00A41ED1">
      <w:pPr>
        <w:pStyle w:val="a4"/>
        <w:numPr>
          <w:ilvl w:val="1"/>
          <w:numId w:val="1"/>
        </w:numPr>
        <w:tabs>
          <w:tab w:val="left" w:pos="618"/>
        </w:tabs>
        <w:spacing w:before="149" w:line="292" w:lineRule="auto"/>
        <w:ind w:left="250" w:right="38" w:firstLine="0"/>
        <w:rPr>
          <w:lang w:val="uk-UA"/>
        </w:rPr>
      </w:pPr>
      <w:r w:rsidRPr="005D7AAB">
        <w:rPr>
          <w:lang w:val="uk-UA"/>
        </w:rPr>
        <w:t xml:space="preserve">Теж саме стосується причини, яку </w:t>
      </w:r>
      <w:r w:rsidR="00AF5559">
        <w:rPr>
          <w:lang w:val="uk-UA"/>
        </w:rPr>
        <w:t xml:space="preserve">час від часу </w:t>
      </w:r>
      <w:r w:rsidRPr="005D7AAB">
        <w:rPr>
          <w:lang w:val="uk-UA"/>
        </w:rPr>
        <w:t>згадують як мотив для надання трудової</w:t>
      </w:r>
      <w:r w:rsidR="00AF5559">
        <w:rPr>
          <w:lang w:val="uk-UA"/>
        </w:rPr>
        <w:t xml:space="preserve"> </w:t>
      </w:r>
      <w:r w:rsidR="00AF5559" w:rsidRPr="00AF5559">
        <w:rPr>
          <w:lang w:val="uk-UA"/>
        </w:rPr>
        <w:t>пенсії: винагорода за непрямий внесок в успіх взаємовідносин трудового найму, яке пов’язане із партнером, (див.Rolfs, in Blomeyer/Rolfs/Otto, BetrAVG, 4 видання 2006р, Додаток § 1, маргінальний № 201). Поки люди вважають такий внесок як прояв турботи, підтримки виходу на роботу і стабілізацію життя, що очікується від партнера, немає типових розбіжностей між подружжям та зареєстрованими громадянським</w:t>
      </w:r>
      <w:r w:rsidR="00AF5559">
        <w:rPr>
          <w:lang w:val="uk-UA"/>
        </w:rPr>
        <w:t>и</w:t>
      </w:r>
      <w:r w:rsidR="00AF5559" w:rsidRPr="00AF5559">
        <w:rPr>
          <w:lang w:val="uk-UA"/>
        </w:rPr>
        <w:t xml:space="preserve"> партнерами. Згідно з § 2, речення 1 Закону про громадянське партнерство, зареєстровані громадянські партнери зобов’язуються організовувати своє життя разом. Не є очевидним, чому громадянські партнерства мають пропонувати менші гарантії для стабільного приватного життя робітника, який отримує певні вигоди від якості своєї роботи</w:t>
      </w:r>
    </w:p>
    <w:p w:rsidR="00621CBB" w:rsidRPr="005D7AAB" w:rsidRDefault="00621CBB" w:rsidP="00A41ED1">
      <w:pPr>
        <w:pStyle w:val="a4"/>
        <w:numPr>
          <w:ilvl w:val="1"/>
          <w:numId w:val="1"/>
        </w:numPr>
        <w:tabs>
          <w:tab w:val="left" w:pos="618"/>
        </w:tabs>
        <w:spacing w:before="149" w:line="292" w:lineRule="auto"/>
        <w:ind w:left="250" w:right="38" w:firstLine="0"/>
        <w:rPr>
          <w:lang w:val="uk-UA"/>
        </w:rPr>
      </w:pPr>
      <w:r w:rsidRPr="00621CBB">
        <w:rPr>
          <w:lang w:val="uk-UA"/>
        </w:rPr>
        <w:t>І на кінець, виплати  з трудової пенсії за похилим віком мають природу підтримки у похилому віці. Вони направлені на гарантування додаткової пенсії робітникам, які припинили вигідне працевлаштування, і якщо пенсія гарантується тому, хто пережив годувальника, додатковий захист залиш</w:t>
      </w:r>
      <w:r w:rsidR="004B33D7">
        <w:rPr>
          <w:lang w:val="uk-UA"/>
        </w:rPr>
        <w:t>ених</w:t>
      </w:r>
      <w:r w:rsidRPr="00621CBB">
        <w:rPr>
          <w:lang w:val="uk-UA"/>
        </w:rPr>
        <w:t xml:space="preserve"> жити також надається (див. BAGE 62, 345 (350)). В результаті, пенсійна система може розробити положення, що грант та сума інших виплат залежатимуть від типової потреби у підтримці. Це стосується зокрема пенсій тих, хто пережив годувальника. Смерть застрахованої особи і послідуюче припинення його або її доходу від трудової зайнятості або пенсії створюють пенсійну прогалину для залежних від них утриманців, які раніше підтримувалися ним або нею в цілому або частково. Згодом, у випадку з пенсіями тих, хто пережив годувальника, може бути розглянуте питання, чи подавав до настання смерті годувальника утриманець петицію на утримання, яке закінчилося із смертю годувальника (див. BAG, рішення від 18 листопада 2008 р – 3 AZR 277/07 – </w:t>
      </w:r>
      <w:r w:rsidRPr="00621CBB">
        <w:rPr>
          <w:i/>
          <w:lang w:val="uk-UA"/>
        </w:rPr>
        <w:t xml:space="preserve">Neue Zeitschrift für Arbeitsrecht, Rechtsprechungs-Report </w:t>
      </w:r>
      <w:r w:rsidRPr="00621CBB">
        <w:rPr>
          <w:lang w:val="uk-UA"/>
        </w:rPr>
        <w:t>– NZA-RR 2009, p. 153 (156))</w:t>
      </w:r>
    </w:p>
    <w:p w:rsidR="00DA7312" w:rsidRPr="005D7AAB" w:rsidRDefault="00DA7312" w:rsidP="00DA7312">
      <w:pPr>
        <w:pStyle w:val="a3"/>
        <w:rPr>
          <w:sz w:val="22"/>
          <w:szCs w:val="22"/>
          <w:lang w:val="uk-UA"/>
        </w:rPr>
      </w:pPr>
    </w:p>
    <w:p w:rsidR="00DA7312" w:rsidRPr="005D7AAB" w:rsidRDefault="00DA7312" w:rsidP="00DA7312">
      <w:pPr>
        <w:pStyle w:val="a3"/>
        <w:rPr>
          <w:sz w:val="22"/>
          <w:szCs w:val="22"/>
          <w:lang w:val="uk-UA"/>
        </w:rPr>
      </w:pPr>
    </w:p>
    <w:p w:rsidR="00D251D9" w:rsidRPr="005D7AAB" w:rsidRDefault="00D251D9" w:rsidP="00DA7312">
      <w:pPr>
        <w:pStyle w:val="a3"/>
        <w:rPr>
          <w:sz w:val="22"/>
          <w:szCs w:val="22"/>
          <w:lang w:val="uk-UA"/>
        </w:rPr>
      </w:pPr>
    </w:p>
    <w:p w:rsidR="00D251D9" w:rsidRPr="005D7AAB" w:rsidRDefault="00F00C62">
      <w:pPr>
        <w:pStyle w:val="a3"/>
        <w:rPr>
          <w:sz w:val="22"/>
          <w:szCs w:val="22"/>
          <w:lang w:val="uk-UA"/>
        </w:rPr>
      </w:pPr>
      <w:r>
        <w:rPr>
          <w:sz w:val="22"/>
          <w:szCs w:val="22"/>
          <w:lang w:val="uk-UA"/>
        </w:rPr>
        <w:t>106</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621CBB" w:rsidRDefault="00621CBB">
      <w:pPr>
        <w:pStyle w:val="a3"/>
        <w:spacing w:before="177"/>
        <w:ind w:left="110"/>
        <w:rPr>
          <w:sz w:val="22"/>
          <w:szCs w:val="22"/>
          <w:lang w:val="uk-UA"/>
        </w:rPr>
      </w:pPr>
    </w:p>
    <w:p w:rsidR="00621CBB" w:rsidRDefault="00621CBB">
      <w:pPr>
        <w:pStyle w:val="a3"/>
        <w:spacing w:before="177"/>
        <w:ind w:left="110"/>
        <w:rPr>
          <w:sz w:val="22"/>
          <w:szCs w:val="22"/>
          <w:lang w:val="uk-UA"/>
        </w:rPr>
      </w:pPr>
    </w:p>
    <w:p w:rsidR="00F00C62" w:rsidRDefault="00F00C62">
      <w:pPr>
        <w:pStyle w:val="a3"/>
        <w:spacing w:before="177"/>
        <w:ind w:left="110"/>
        <w:rPr>
          <w:sz w:val="22"/>
          <w:szCs w:val="22"/>
          <w:lang w:val="uk-UA"/>
        </w:rPr>
      </w:pPr>
    </w:p>
    <w:p w:rsidR="00F00C62" w:rsidRDefault="00F00C62">
      <w:pPr>
        <w:pStyle w:val="a3"/>
        <w:spacing w:before="177"/>
        <w:ind w:left="110"/>
        <w:rPr>
          <w:sz w:val="22"/>
          <w:szCs w:val="22"/>
          <w:lang w:val="uk-UA"/>
        </w:rPr>
      </w:pPr>
    </w:p>
    <w:p w:rsidR="00F00C62" w:rsidRDefault="00F00C62">
      <w:pPr>
        <w:pStyle w:val="a3"/>
        <w:spacing w:before="177"/>
        <w:ind w:left="110"/>
        <w:rPr>
          <w:sz w:val="22"/>
          <w:szCs w:val="22"/>
          <w:lang w:val="uk-UA"/>
        </w:rPr>
      </w:pPr>
    </w:p>
    <w:p w:rsidR="00D251D9" w:rsidRPr="005D7AAB" w:rsidRDefault="00574995">
      <w:pPr>
        <w:pStyle w:val="a3"/>
        <w:spacing w:before="177"/>
        <w:ind w:left="110"/>
        <w:rPr>
          <w:sz w:val="22"/>
          <w:szCs w:val="22"/>
          <w:lang w:val="uk-UA"/>
        </w:rPr>
      </w:pPr>
      <w:r w:rsidRPr="005D7AAB">
        <w:rPr>
          <w:sz w:val="22"/>
          <w:szCs w:val="22"/>
          <w:lang w:val="uk-UA"/>
        </w:rPr>
        <w:t>107</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621CBB" w:rsidRDefault="00621CBB">
      <w:pPr>
        <w:pStyle w:val="a3"/>
        <w:ind w:left="110"/>
        <w:rPr>
          <w:sz w:val="22"/>
          <w:szCs w:val="22"/>
          <w:lang w:val="uk-UA"/>
        </w:rPr>
      </w:pPr>
    </w:p>
    <w:p w:rsidR="00621CBB" w:rsidRDefault="00621CBB">
      <w:pPr>
        <w:pStyle w:val="a3"/>
        <w:ind w:left="110"/>
        <w:rPr>
          <w:sz w:val="22"/>
          <w:szCs w:val="22"/>
          <w:lang w:val="uk-UA"/>
        </w:rPr>
      </w:pPr>
    </w:p>
    <w:p w:rsidR="00621CBB" w:rsidRDefault="00621CBB">
      <w:pPr>
        <w:pStyle w:val="a3"/>
        <w:ind w:left="110"/>
        <w:rPr>
          <w:sz w:val="22"/>
          <w:szCs w:val="22"/>
          <w:lang w:val="uk-UA"/>
        </w:rPr>
      </w:pPr>
    </w:p>
    <w:p w:rsidR="00D251D9" w:rsidRPr="005D7AAB" w:rsidRDefault="00574995">
      <w:pPr>
        <w:pStyle w:val="a3"/>
        <w:ind w:left="110"/>
        <w:rPr>
          <w:sz w:val="22"/>
          <w:szCs w:val="22"/>
          <w:lang w:val="uk-UA"/>
        </w:rPr>
      </w:pPr>
      <w:r w:rsidRPr="005D7AAB">
        <w:rPr>
          <w:sz w:val="22"/>
          <w:szCs w:val="22"/>
          <w:lang w:val="uk-UA"/>
        </w:rPr>
        <w:t>108</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335D26" w:rsidRPr="005D7AAB" w:rsidRDefault="00335D26">
      <w:pPr>
        <w:pStyle w:val="a3"/>
        <w:spacing w:before="68" w:line="292" w:lineRule="auto"/>
        <w:ind w:left="110" w:right="38"/>
        <w:jc w:val="both"/>
        <w:rPr>
          <w:sz w:val="22"/>
          <w:szCs w:val="22"/>
          <w:lang w:val="uk-UA"/>
        </w:rPr>
      </w:pPr>
    </w:p>
    <w:p w:rsidR="00AF5559" w:rsidRDefault="00AF5559">
      <w:pPr>
        <w:pStyle w:val="a3"/>
        <w:spacing w:before="68" w:line="292" w:lineRule="auto"/>
        <w:ind w:left="110" w:right="38"/>
        <w:jc w:val="both"/>
        <w:rPr>
          <w:sz w:val="22"/>
          <w:szCs w:val="22"/>
          <w:lang w:val="uk-UA"/>
        </w:rPr>
      </w:pPr>
    </w:p>
    <w:p w:rsidR="00AF5559" w:rsidRDefault="00AF5559">
      <w:pPr>
        <w:pStyle w:val="a3"/>
        <w:spacing w:before="68" w:line="292" w:lineRule="auto"/>
        <w:ind w:left="110" w:right="38"/>
        <w:jc w:val="both"/>
        <w:rPr>
          <w:sz w:val="22"/>
          <w:szCs w:val="22"/>
          <w:lang w:val="uk-UA"/>
        </w:rPr>
      </w:pPr>
    </w:p>
    <w:p w:rsidR="00AF5559" w:rsidRDefault="00AF5559">
      <w:pPr>
        <w:pStyle w:val="a3"/>
        <w:spacing w:before="68" w:line="292" w:lineRule="auto"/>
        <w:ind w:left="110" w:right="38"/>
        <w:jc w:val="both"/>
        <w:rPr>
          <w:sz w:val="22"/>
          <w:szCs w:val="22"/>
          <w:lang w:val="uk-UA"/>
        </w:rPr>
      </w:pPr>
    </w:p>
    <w:p w:rsidR="00AF5559" w:rsidRDefault="00AF5559">
      <w:pPr>
        <w:pStyle w:val="a3"/>
        <w:spacing w:before="68" w:line="292" w:lineRule="auto"/>
        <w:ind w:left="110" w:right="38"/>
        <w:jc w:val="both"/>
        <w:rPr>
          <w:sz w:val="22"/>
          <w:szCs w:val="22"/>
          <w:lang w:val="uk-UA"/>
        </w:rPr>
      </w:pPr>
    </w:p>
    <w:p w:rsidR="00AF5559" w:rsidRDefault="00AF5559">
      <w:pPr>
        <w:pStyle w:val="a3"/>
        <w:spacing w:before="68" w:line="292" w:lineRule="auto"/>
        <w:ind w:left="110" w:right="38"/>
        <w:jc w:val="both"/>
        <w:rPr>
          <w:sz w:val="22"/>
          <w:szCs w:val="22"/>
          <w:lang w:val="uk-UA"/>
        </w:rPr>
      </w:pPr>
    </w:p>
    <w:p w:rsidR="00AF5559" w:rsidRDefault="00AF5559">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r>
        <w:rPr>
          <w:sz w:val="22"/>
          <w:szCs w:val="22"/>
          <w:lang w:val="uk-UA"/>
        </w:rPr>
        <w:t>109</w:t>
      </w: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621CBB" w:rsidRDefault="00621CBB">
      <w:pPr>
        <w:pStyle w:val="a3"/>
        <w:spacing w:before="68" w:line="292" w:lineRule="auto"/>
        <w:ind w:left="110" w:right="38"/>
        <w:jc w:val="both"/>
        <w:rPr>
          <w:sz w:val="22"/>
          <w:szCs w:val="22"/>
          <w:lang w:val="uk-UA"/>
        </w:rPr>
      </w:pPr>
    </w:p>
    <w:p w:rsidR="00D251D9" w:rsidRPr="005D7AAB" w:rsidRDefault="009854A8">
      <w:pPr>
        <w:pStyle w:val="a3"/>
        <w:spacing w:before="148" w:line="292" w:lineRule="auto"/>
        <w:ind w:left="110" w:right="38" w:firstLine="140"/>
        <w:jc w:val="both"/>
        <w:rPr>
          <w:sz w:val="22"/>
          <w:szCs w:val="22"/>
          <w:lang w:val="uk-UA"/>
        </w:rPr>
      </w:pPr>
      <w:r w:rsidRPr="005D7AAB">
        <w:rPr>
          <w:sz w:val="22"/>
          <w:szCs w:val="22"/>
          <w:lang w:val="uk-UA"/>
        </w:rPr>
        <w:t>У цьому відношенні, не має розбіжностей які б виправдовували нерівноправне ставлення до застрахованих осіб</w:t>
      </w:r>
      <w:r w:rsidR="00574995" w:rsidRPr="005D7AAB">
        <w:rPr>
          <w:sz w:val="22"/>
          <w:szCs w:val="22"/>
          <w:lang w:val="uk-UA"/>
        </w:rPr>
        <w:t xml:space="preserve"> VBL</w:t>
      </w:r>
      <w:r w:rsidRPr="005D7AAB">
        <w:rPr>
          <w:sz w:val="22"/>
          <w:szCs w:val="22"/>
          <w:lang w:val="uk-UA"/>
        </w:rPr>
        <w:t xml:space="preserve">, які одружені, і тих, хто </w:t>
      </w:r>
      <w:r w:rsidR="0023733B" w:rsidRPr="005D7AAB">
        <w:rPr>
          <w:sz w:val="22"/>
          <w:szCs w:val="22"/>
          <w:lang w:val="uk-UA"/>
        </w:rPr>
        <w:t>живе у зареєстрованих громадянських відносинах. Розрізнення залежно від різних ситуацій потреб, допустиме у цьому зв’язку і навіть вимагається, але поєднання цього питання з тим, чи живе застрахована особа у шлюбі або в зареєстрованому громадянському партнерстві, не є підходящим або необхідним.</w:t>
      </w:r>
    </w:p>
    <w:p w:rsidR="00D1714A" w:rsidRDefault="0023733B" w:rsidP="00D1714A">
      <w:pPr>
        <w:pStyle w:val="a3"/>
        <w:spacing w:before="152" w:line="292" w:lineRule="auto"/>
        <w:ind w:left="110" w:right="38"/>
        <w:jc w:val="both"/>
        <w:rPr>
          <w:sz w:val="22"/>
          <w:szCs w:val="22"/>
          <w:lang w:val="uk-UA"/>
        </w:rPr>
      </w:pPr>
      <w:r w:rsidRPr="005D7AAB">
        <w:rPr>
          <w:sz w:val="22"/>
          <w:szCs w:val="22"/>
          <w:lang w:val="uk-UA"/>
        </w:rPr>
        <w:t>Сімейний статус застрахованої особи не призводить до виникнення типової потреби в утриманні того, хто пережив годувальника. Законодавство, що стосується обов’язків надавати підтримку у шлюбі і в зареєстрованих громадянських партнерствах</w:t>
      </w:r>
      <w:r w:rsidR="004B33D7">
        <w:rPr>
          <w:sz w:val="22"/>
          <w:szCs w:val="22"/>
          <w:lang w:val="uk-UA"/>
        </w:rPr>
        <w:t>, є</w:t>
      </w:r>
      <w:r w:rsidRPr="005D7AAB">
        <w:rPr>
          <w:sz w:val="22"/>
          <w:szCs w:val="22"/>
          <w:lang w:val="uk-UA"/>
        </w:rPr>
        <w:t xml:space="preserve"> майже ідентичн</w:t>
      </w:r>
      <w:r w:rsidR="004B33D7">
        <w:rPr>
          <w:sz w:val="22"/>
          <w:szCs w:val="22"/>
          <w:lang w:val="uk-UA"/>
        </w:rPr>
        <w:t>им</w:t>
      </w:r>
      <w:r w:rsidRPr="005D7AAB">
        <w:rPr>
          <w:sz w:val="22"/>
          <w:szCs w:val="22"/>
          <w:lang w:val="uk-UA"/>
        </w:rPr>
        <w:t xml:space="preserve">, і тому застосовуються однакові стандарти при вимірюванні вимоги в утриманні людини, яка </w:t>
      </w:r>
      <w:r w:rsidR="00E05277" w:rsidRPr="005D7AAB">
        <w:rPr>
          <w:sz w:val="22"/>
          <w:szCs w:val="22"/>
          <w:lang w:val="uk-UA"/>
        </w:rPr>
        <w:t xml:space="preserve">має право на утримання, і прогалини в утриманні, </w:t>
      </w:r>
      <w:r w:rsidR="004B33D7">
        <w:rPr>
          <w:sz w:val="22"/>
          <w:szCs w:val="22"/>
          <w:lang w:val="uk-UA"/>
        </w:rPr>
        <w:t>які</w:t>
      </w:r>
      <w:r w:rsidR="00E05277" w:rsidRPr="005D7AAB">
        <w:rPr>
          <w:sz w:val="22"/>
          <w:szCs w:val="22"/>
          <w:lang w:val="uk-UA"/>
        </w:rPr>
        <w:t xml:space="preserve"> виника</w:t>
      </w:r>
      <w:r w:rsidR="004B33D7">
        <w:rPr>
          <w:sz w:val="22"/>
          <w:szCs w:val="22"/>
          <w:lang w:val="uk-UA"/>
        </w:rPr>
        <w:t>ють</w:t>
      </w:r>
      <w:r w:rsidR="00E05277" w:rsidRPr="005D7AAB">
        <w:rPr>
          <w:sz w:val="22"/>
          <w:szCs w:val="22"/>
          <w:lang w:val="uk-UA"/>
        </w:rPr>
        <w:t xml:space="preserve"> після </w:t>
      </w:r>
      <w:r w:rsidR="00965E58" w:rsidRPr="005D7AAB">
        <w:rPr>
          <w:sz w:val="22"/>
          <w:szCs w:val="22"/>
          <w:lang w:val="uk-UA"/>
        </w:rPr>
        <w:t>смерті людини</w:t>
      </w:r>
      <w:r w:rsidR="00E05277" w:rsidRPr="005D7AAB">
        <w:rPr>
          <w:sz w:val="22"/>
          <w:szCs w:val="22"/>
          <w:lang w:val="uk-UA"/>
        </w:rPr>
        <w:t>, яка ма</w:t>
      </w:r>
      <w:r w:rsidR="004B33D7">
        <w:rPr>
          <w:sz w:val="22"/>
          <w:szCs w:val="22"/>
          <w:lang w:val="uk-UA"/>
        </w:rPr>
        <w:t>ла</w:t>
      </w:r>
      <w:r w:rsidR="00E05277" w:rsidRPr="005D7AAB">
        <w:rPr>
          <w:sz w:val="22"/>
          <w:szCs w:val="22"/>
          <w:lang w:val="uk-UA"/>
        </w:rPr>
        <w:t xml:space="preserve"> право на </w:t>
      </w:r>
      <w:r w:rsidR="00965E58" w:rsidRPr="005D7AAB">
        <w:rPr>
          <w:sz w:val="22"/>
          <w:szCs w:val="22"/>
          <w:lang w:val="uk-UA"/>
        </w:rPr>
        <w:t>утримання</w:t>
      </w:r>
      <w:r w:rsidR="00E05277" w:rsidRPr="005D7AAB">
        <w:rPr>
          <w:sz w:val="22"/>
          <w:szCs w:val="22"/>
          <w:lang w:val="uk-UA"/>
        </w:rPr>
        <w:t xml:space="preserve">. Важливо, що конкретна потреба може різнитися залежно від особистої ситуації людини, яка має право на утримання. Це залежить від його або її поточних особових обставин і робочого життя. Однак, не існує </w:t>
      </w:r>
      <w:r w:rsidR="00D3291E" w:rsidRPr="00D3291E">
        <w:rPr>
          <w:sz w:val="22"/>
          <w:szCs w:val="22"/>
          <w:lang w:val="uk-UA"/>
        </w:rPr>
        <w:t xml:space="preserve">розбіжностей, які б можна було б узагальнити </w:t>
      </w:r>
      <w:r w:rsidR="004B33D7">
        <w:rPr>
          <w:sz w:val="22"/>
          <w:szCs w:val="22"/>
          <w:lang w:val="uk-UA"/>
        </w:rPr>
        <w:t>при</w:t>
      </w:r>
      <w:r w:rsidR="00D3291E" w:rsidRPr="00D3291E">
        <w:rPr>
          <w:sz w:val="22"/>
          <w:szCs w:val="22"/>
          <w:lang w:val="uk-UA"/>
        </w:rPr>
        <w:t xml:space="preserve"> встановлені потреби в утриманні у випадку з одним із </w:t>
      </w:r>
      <w:r w:rsidR="006E2C57">
        <w:rPr>
          <w:sz w:val="22"/>
          <w:szCs w:val="22"/>
          <w:lang w:val="uk-UA"/>
        </w:rPr>
        <w:t>залишеним жити</w:t>
      </w:r>
      <w:r w:rsidR="004B33D7">
        <w:rPr>
          <w:sz w:val="22"/>
          <w:szCs w:val="22"/>
          <w:lang w:val="uk-UA"/>
        </w:rPr>
        <w:t xml:space="preserve"> </w:t>
      </w:r>
      <w:r w:rsidR="00D3291E" w:rsidRPr="00D3291E">
        <w:rPr>
          <w:sz w:val="22"/>
          <w:szCs w:val="22"/>
          <w:lang w:val="uk-UA"/>
        </w:rPr>
        <w:t xml:space="preserve">подружжів, або </w:t>
      </w:r>
      <w:r w:rsidR="004B33D7">
        <w:rPr>
          <w:sz w:val="22"/>
          <w:szCs w:val="22"/>
          <w:lang w:val="uk-UA"/>
        </w:rPr>
        <w:t xml:space="preserve">з </w:t>
      </w:r>
      <w:r w:rsidR="00D3291E" w:rsidRPr="00D3291E">
        <w:rPr>
          <w:sz w:val="22"/>
          <w:szCs w:val="22"/>
          <w:lang w:val="uk-UA"/>
        </w:rPr>
        <w:t>громадянськи</w:t>
      </w:r>
      <w:r w:rsidR="004B33D7">
        <w:rPr>
          <w:sz w:val="22"/>
          <w:szCs w:val="22"/>
          <w:lang w:val="uk-UA"/>
        </w:rPr>
        <w:t>м</w:t>
      </w:r>
      <w:r w:rsidR="00D3291E" w:rsidRPr="00D3291E">
        <w:rPr>
          <w:sz w:val="22"/>
          <w:szCs w:val="22"/>
          <w:lang w:val="uk-UA"/>
        </w:rPr>
        <w:t xml:space="preserve"> партнер</w:t>
      </w:r>
      <w:r w:rsidR="004B33D7">
        <w:rPr>
          <w:sz w:val="22"/>
          <w:szCs w:val="22"/>
          <w:lang w:val="uk-UA"/>
        </w:rPr>
        <w:t>ом</w:t>
      </w:r>
      <w:r w:rsidR="00D3291E" w:rsidRPr="00D3291E">
        <w:rPr>
          <w:sz w:val="22"/>
          <w:szCs w:val="22"/>
          <w:lang w:val="uk-UA"/>
        </w:rPr>
        <w:t xml:space="preserve">, </w:t>
      </w:r>
      <w:r w:rsidR="004B33D7">
        <w:rPr>
          <w:sz w:val="22"/>
          <w:szCs w:val="22"/>
          <w:lang w:val="uk-UA"/>
        </w:rPr>
        <w:t>який</w:t>
      </w:r>
      <w:r w:rsidR="00D3291E" w:rsidRPr="00D3291E">
        <w:rPr>
          <w:sz w:val="22"/>
          <w:szCs w:val="22"/>
          <w:lang w:val="uk-UA"/>
        </w:rPr>
        <w:t xml:space="preserve"> пережив іншого.</w:t>
      </w:r>
    </w:p>
    <w:p w:rsidR="00D3291E" w:rsidRPr="005B1B3E" w:rsidRDefault="00D3291E" w:rsidP="005B1B3E">
      <w:pPr>
        <w:pStyle w:val="a3"/>
        <w:spacing w:before="152"/>
        <w:ind w:right="-242"/>
        <w:rPr>
          <w:sz w:val="22"/>
          <w:szCs w:val="22"/>
          <w:lang w:val="uk-UA"/>
        </w:rPr>
      </w:pPr>
      <w:r w:rsidRPr="005B1B3E">
        <w:rPr>
          <w:sz w:val="22"/>
          <w:szCs w:val="22"/>
          <w:lang w:val="uk-UA"/>
        </w:rPr>
        <w:t>Не можна знайти жодної причини розрізнення</w:t>
      </w:r>
      <w:r w:rsidR="005B1B3E">
        <w:rPr>
          <w:sz w:val="22"/>
          <w:szCs w:val="22"/>
          <w:lang w:val="uk-UA"/>
        </w:rPr>
        <w:t xml:space="preserve"> між шлюбом і громадянським </w:t>
      </w:r>
      <w:r w:rsidR="005B1B3E" w:rsidRPr="005B1B3E">
        <w:rPr>
          <w:sz w:val="22"/>
          <w:szCs w:val="22"/>
          <w:lang w:val="uk-UA"/>
        </w:rPr>
        <w:t>партнерством</w:t>
      </w:r>
      <w:r w:rsidR="006E2C57">
        <w:rPr>
          <w:sz w:val="22"/>
          <w:szCs w:val="22"/>
          <w:lang w:val="uk-UA"/>
        </w:rPr>
        <w:t>,</w:t>
      </w:r>
      <w:r w:rsidRPr="005B1B3E">
        <w:rPr>
          <w:sz w:val="22"/>
          <w:szCs w:val="22"/>
          <w:lang w:val="uk-UA"/>
        </w:rPr>
        <w:t xml:space="preserve">     </w:t>
      </w:r>
      <w:r w:rsidR="005B1B3E" w:rsidRPr="005B1B3E">
        <w:rPr>
          <w:sz w:val="22"/>
          <w:szCs w:val="22"/>
          <w:lang w:val="uk-UA"/>
        </w:rPr>
        <w:t xml:space="preserve">    </w:t>
      </w:r>
    </w:p>
    <w:p w:rsidR="00D3291E" w:rsidRPr="005D7AAB" w:rsidRDefault="00D3291E" w:rsidP="00D3291E">
      <w:pPr>
        <w:pStyle w:val="a3"/>
        <w:spacing w:before="152" w:line="292" w:lineRule="auto"/>
        <w:ind w:left="110" w:right="38"/>
        <w:jc w:val="both"/>
        <w:rPr>
          <w:sz w:val="22"/>
          <w:szCs w:val="22"/>
          <w:lang w:val="uk-UA"/>
        </w:rPr>
      </w:pPr>
      <w:r w:rsidRPr="00D3291E">
        <w:rPr>
          <w:sz w:val="22"/>
          <w:szCs w:val="22"/>
          <w:lang w:val="uk-UA"/>
        </w:rPr>
        <w:t xml:space="preserve">що протирічить думці Федерального суду справедливості стосовно того факту, що одружені пари типово мають різні пенсійні потреби ніж громадянські партнери через прогалини в їхньому робочому житті, </w:t>
      </w:r>
      <w:r w:rsidR="005B1B3E">
        <w:rPr>
          <w:sz w:val="22"/>
          <w:szCs w:val="22"/>
          <w:lang w:val="uk-UA"/>
        </w:rPr>
        <w:t xml:space="preserve">які </w:t>
      </w:r>
      <w:r w:rsidRPr="00D3291E">
        <w:rPr>
          <w:sz w:val="22"/>
          <w:szCs w:val="22"/>
          <w:lang w:val="uk-UA"/>
        </w:rPr>
        <w:t xml:space="preserve">пов’язані із вихованням дітей (такої ж </w:t>
      </w:r>
      <w:r w:rsidR="006E2C57">
        <w:rPr>
          <w:sz w:val="22"/>
          <w:szCs w:val="22"/>
          <w:lang w:val="uk-UA"/>
        </w:rPr>
        <w:t xml:space="preserve">самої </w:t>
      </w:r>
      <w:r w:rsidRPr="00D3291E">
        <w:rPr>
          <w:sz w:val="22"/>
          <w:szCs w:val="22"/>
          <w:lang w:val="uk-UA"/>
        </w:rPr>
        <w:t>думки: Рішення Федерального адміністративного   суду (</w:t>
      </w:r>
      <w:r w:rsidRPr="00D3291E">
        <w:rPr>
          <w:i/>
          <w:sz w:val="22"/>
          <w:szCs w:val="22"/>
          <w:lang w:val="uk-UA"/>
        </w:rPr>
        <w:t xml:space="preserve">Entscheidungen des Bun- desverwaltungsgerichts </w:t>
      </w:r>
      <w:r w:rsidRPr="00D3291E">
        <w:rPr>
          <w:sz w:val="22"/>
          <w:szCs w:val="22"/>
          <w:lang w:val="uk-UA"/>
        </w:rPr>
        <w:t xml:space="preserve">– BVerwGE) 129, 129 (134); BVerfG, постанова Першої палати Другого </w:t>
      </w:r>
      <w:r w:rsidR="005B1B3E">
        <w:rPr>
          <w:sz w:val="22"/>
          <w:szCs w:val="22"/>
          <w:lang w:val="uk-UA"/>
        </w:rPr>
        <w:t>Сенату</w:t>
      </w:r>
      <w:r w:rsidRPr="00D3291E">
        <w:rPr>
          <w:sz w:val="22"/>
          <w:szCs w:val="22"/>
          <w:lang w:val="uk-UA"/>
        </w:rPr>
        <w:t xml:space="preserve"> від 6 травня 2008р – 2 BvR 1830/06 – NJV 2008р, стор..2325</w:t>
      </w:r>
      <w:r w:rsidR="006E2C57">
        <w:rPr>
          <w:sz w:val="22"/>
          <w:szCs w:val="22"/>
          <w:lang w:val="uk-UA"/>
        </w:rPr>
        <w:t>,</w:t>
      </w:r>
      <w:r w:rsidRPr="00D3291E">
        <w:rPr>
          <w:sz w:val="22"/>
          <w:szCs w:val="22"/>
          <w:lang w:val="uk-UA"/>
        </w:rPr>
        <w:t xml:space="preserve"> щодо сімейних виплат за законом про цивільну службу). Не всякий шлюб має дітей. Також не всякий шлюб орієнтується на появу дітей. Також не можна припускати, що розподілення ролей в шлюбі є таким, що один з двох подружжів є значно менше орієнтованим на працю. У відношенні до пенсій тим, хто пережив годувальника, за схемою державного пенсійного забезпечення, ще у 1975р., у другому рішенні по пенсіях вдов, Федеральний конституційний суд постановив, що орієнтація на типов</w:t>
      </w:r>
      <w:r w:rsidR="005B1B3E">
        <w:rPr>
          <w:sz w:val="22"/>
          <w:szCs w:val="22"/>
          <w:lang w:val="uk-UA"/>
        </w:rPr>
        <w:t>и</w:t>
      </w:r>
      <w:r w:rsidRPr="00D3291E">
        <w:rPr>
          <w:sz w:val="22"/>
          <w:szCs w:val="22"/>
          <w:lang w:val="uk-UA"/>
        </w:rPr>
        <w:t xml:space="preserve">й нормальний шлюб, де один заробляє гроші, а один займається оселею, вже не відповідає Статті 3.2 Основного закону(BVerfGE 39, 169 (187-195). Отже, уявлення про шлюб з одним працюючим, коли один з подружжів підтримує іншого, </w:t>
      </w:r>
      <w:r w:rsidR="005B1B3E">
        <w:rPr>
          <w:sz w:val="22"/>
          <w:szCs w:val="22"/>
          <w:lang w:val="uk-UA"/>
        </w:rPr>
        <w:t>не є більше правильною</w:t>
      </w:r>
      <w:r w:rsidRPr="00D3291E">
        <w:rPr>
          <w:sz w:val="22"/>
          <w:szCs w:val="22"/>
          <w:lang w:val="uk-UA"/>
        </w:rPr>
        <w:t xml:space="preserve"> </w:t>
      </w:r>
      <w:r w:rsidR="005B1B3E">
        <w:rPr>
          <w:sz w:val="22"/>
          <w:szCs w:val="22"/>
          <w:lang w:val="uk-UA"/>
        </w:rPr>
        <w:t>категоризацією</w:t>
      </w:r>
      <w:r w:rsidRPr="00D3291E">
        <w:rPr>
          <w:sz w:val="22"/>
          <w:szCs w:val="22"/>
          <w:lang w:val="uk-UA"/>
        </w:rPr>
        <w:t xml:space="preserve"> соціальної реальності,</w:t>
      </w:r>
      <w:r w:rsidR="005B1B3E">
        <w:rPr>
          <w:sz w:val="22"/>
          <w:szCs w:val="22"/>
          <w:lang w:val="uk-UA"/>
        </w:rPr>
        <w:t xml:space="preserve"> і</w:t>
      </w:r>
      <w:r w:rsidRPr="00D3291E">
        <w:rPr>
          <w:sz w:val="22"/>
          <w:szCs w:val="22"/>
          <w:lang w:val="uk-UA"/>
        </w:rPr>
        <w:t xml:space="preserve"> не може сприйматися як критерій для призначення виплат тому, хто пережив годувальника. Шлюб більше не може бути прив’язаним до конкретного розподілення ролей. Замість цього, правом подружжів за Статтею 6.1 та Статтею 3.2 Основного закону</w:t>
      </w:r>
      <w:r w:rsidR="005B1B3E">
        <w:rPr>
          <w:sz w:val="22"/>
          <w:szCs w:val="22"/>
          <w:lang w:val="uk-UA"/>
        </w:rPr>
        <w:t xml:space="preserve"> </w:t>
      </w:r>
      <w:r w:rsidRPr="00D3291E">
        <w:rPr>
          <w:sz w:val="22"/>
          <w:szCs w:val="22"/>
          <w:lang w:val="uk-UA"/>
        </w:rPr>
        <w:t>є самостійно виріш</w:t>
      </w:r>
      <w:r w:rsidR="006E2C57">
        <w:rPr>
          <w:sz w:val="22"/>
          <w:szCs w:val="22"/>
          <w:lang w:val="uk-UA"/>
        </w:rPr>
        <w:t>увати</w:t>
      </w:r>
      <w:r w:rsidRPr="00D3291E">
        <w:rPr>
          <w:sz w:val="22"/>
          <w:szCs w:val="22"/>
          <w:lang w:val="uk-UA"/>
        </w:rPr>
        <w:t xml:space="preserve"> природу їхнього сімейного проживання із збереженням рівних прав (див. BVerfGE 99, 216 (231); 105, 313 (345))</w:t>
      </w:r>
    </w:p>
    <w:p w:rsidR="00D251D9" w:rsidRPr="005D7AAB" w:rsidRDefault="00574995" w:rsidP="00621CBB">
      <w:pPr>
        <w:pStyle w:val="a3"/>
        <w:spacing w:before="152" w:line="292" w:lineRule="auto"/>
        <w:ind w:left="110" w:right="38"/>
        <w:jc w:val="both"/>
        <w:rPr>
          <w:sz w:val="22"/>
          <w:szCs w:val="22"/>
          <w:lang w:val="uk-UA"/>
        </w:rPr>
      </w:pPr>
      <w:r w:rsidRPr="005D7AAB">
        <w:rPr>
          <w:sz w:val="22"/>
          <w:szCs w:val="22"/>
          <w:lang w:val="uk-UA"/>
        </w:rPr>
        <w:br w:type="column"/>
      </w:r>
      <w:r w:rsidRPr="005D7AAB">
        <w:rPr>
          <w:sz w:val="22"/>
          <w:szCs w:val="22"/>
          <w:lang w:val="uk-UA"/>
        </w:rPr>
        <w:t>110</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spacing w:before="8"/>
        <w:rPr>
          <w:sz w:val="22"/>
          <w:szCs w:val="22"/>
          <w:lang w:val="uk-UA"/>
        </w:rPr>
      </w:pPr>
    </w:p>
    <w:p w:rsidR="0023733B" w:rsidRPr="005D7AAB" w:rsidRDefault="0023733B">
      <w:pPr>
        <w:pStyle w:val="a3"/>
        <w:ind w:left="110"/>
        <w:rPr>
          <w:sz w:val="22"/>
          <w:szCs w:val="22"/>
          <w:lang w:val="uk-UA"/>
        </w:rPr>
      </w:pPr>
    </w:p>
    <w:p w:rsidR="0023733B" w:rsidRPr="005D7AAB" w:rsidRDefault="0023733B">
      <w:pPr>
        <w:pStyle w:val="a3"/>
        <w:ind w:left="110"/>
        <w:rPr>
          <w:sz w:val="22"/>
          <w:szCs w:val="22"/>
          <w:lang w:val="uk-UA"/>
        </w:rPr>
      </w:pPr>
    </w:p>
    <w:p w:rsidR="00D251D9" w:rsidRPr="005D7AAB" w:rsidRDefault="00574995">
      <w:pPr>
        <w:pStyle w:val="a3"/>
        <w:ind w:left="110"/>
        <w:rPr>
          <w:sz w:val="22"/>
          <w:szCs w:val="22"/>
          <w:lang w:val="uk-UA"/>
        </w:rPr>
      </w:pPr>
      <w:r w:rsidRPr="005D7AAB">
        <w:rPr>
          <w:sz w:val="22"/>
          <w:szCs w:val="22"/>
          <w:lang w:val="uk-UA"/>
        </w:rPr>
        <w:t>111</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081826" w:rsidRDefault="00081826">
      <w:pPr>
        <w:pStyle w:val="a3"/>
        <w:spacing w:before="68" w:line="292" w:lineRule="auto"/>
        <w:ind w:left="110" w:right="38"/>
        <w:jc w:val="both"/>
        <w:rPr>
          <w:spacing w:val="-14"/>
          <w:sz w:val="22"/>
          <w:szCs w:val="22"/>
          <w:lang w:val="uk-UA"/>
        </w:rPr>
      </w:pPr>
    </w:p>
    <w:p w:rsidR="006E2C57" w:rsidRDefault="006E2C57">
      <w:pPr>
        <w:pStyle w:val="a3"/>
        <w:spacing w:before="68" w:line="292" w:lineRule="auto"/>
        <w:ind w:left="110" w:right="38"/>
        <w:jc w:val="both"/>
        <w:rPr>
          <w:spacing w:val="-14"/>
          <w:sz w:val="22"/>
          <w:szCs w:val="22"/>
          <w:lang w:val="uk-UA"/>
        </w:rPr>
      </w:pPr>
    </w:p>
    <w:p w:rsidR="00081826" w:rsidRDefault="005B1B3E">
      <w:pPr>
        <w:pStyle w:val="a3"/>
        <w:spacing w:before="68" w:line="292" w:lineRule="auto"/>
        <w:ind w:left="110" w:right="38"/>
        <w:jc w:val="both"/>
        <w:rPr>
          <w:spacing w:val="-14"/>
          <w:sz w:val="22"/>
          <w:szCs w:val="22"/>
          <w:lang w:val="uk-UA"/>
        </w:rPr>
      </w:pPr>
      <w:r>
        <w:rPr>
          <w:spacing w:val="-14"/>
          <w:sz w:val="22"/>
          <w:szCs w:val="22"/>
          <w:lang w:val="uk-UA"/>
        </w:rPr>
        <w:t>112</w:t>
      </w: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081826" w:rsidRDefault="00081826">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D3291E" w:rsidRDefault="00D3291E">
      <w:pPr>
        <w:pStyle w:val="a3"/>
        <w:spacing w:before="68" w:line="292" w:lineRule="auto"/>
        <w:ind w:left="110" w:right="38"/>
        <w:jc w:val="both"/>
        <w:rPr>
          <w:spacing w:val="-14"/>
          <w:sz w:val="22"/>
          <w:szCs w:val="22"/>
          <w:lang w:val="uk-UA"/>
        </w:rPr>
      </w:pPr>
    </w:p>
    <w:p w:rsidR="00587190" w:rsidRDefault="00313F50" w:rsidP="00B135BC">
      <w:pPr>
        <w:pStyle w:val="a3"/>
        <w:spacing w:before="152" w:line="292" w:lineRule="auto"/>
        <w:ind w:left="110" w:right="38"/>
        <w:jc w:val="both"/>
        <w:rPr>
          <w:sz w:val="22"/>
          <w:szCs w:val="22"/>
          <w:lang w:val="uk-UA"/>
        </w:rPr>
      </w:pPr>
      <w:r w:rsidRPr="005D7AAB">
        <w:rPr>
          <w:sz w:val="22"/>
          <w:szCs w:val="22"/>
          <w:lang w:val="uk-UA"/>
        </w:rPr>
        <w:t xml:space="preserve">З іншого боку, у зареєстрованих громадянських партнерствах також є можливим, що </w:t>
      </w:r>
    </w:p>
    <w:p w:rsidR="00B135BC" w:rsidRDefault="00587190" w:rsidP="00B135BC">
      <w:pPr>
        <w:pStyle w:val="a3"/>
        <w:spacing w:before="152" w:line="292" w:lineRule="auto"/>
        <w:ind w:left="110" w:right="38"/>
        <w:jc w:val="both"/>
        <w:rPr>
          <w:spacing w:val="-8"/>
          <w:sz w:val="22"/>
          <w:szCs w:val="22"/>
          <w:lang w:val="uk-UA"/>
        </w:rPr>
      </w:pPr>
      <w:r>
        <w:rPr>
          <w:sz w:val="22"/>
          <w:szCs w:val="22"/>
          <w:lang w:val="uk-UA"/>
        </w:rPr>
        <w:t xml:space="preserve"> </w:t>
      </w:r>
      <w:r w:rsidR="00313F50" w:rsidRPr="005D7AAB">
        <w:rPr>
          <w:sz w:val="22"/>
          <w:szCs w:val="22"/>
          <w:lang w:val="uk-UA"/>
        </w:rPr>
        <w:t xml:space="preserve">ролі розподілятимуся таким чином, що один з партнерів буде більше орієнтованим на домашню сферу, включаючи і </w:t>
      </w:r>
      <w:r w:rsidR="00965E58" w:rsidRPr="005D7AAB">
        <w:rPr>
          <w:sz w:val="22"/>
          <w:szCs w:val="22"/>
          <w:lang w:val="uk-UA"/>
        </w:rPr>
        <w:t>догляд</w:t>
      </w:r>
      <w:r w:rsidR="00313F50" w:rsidRPr="005D7AAB">
        <w:rPr>
          <w:sz w:val="22"/>
          <w:szCs w:val="22"/>
          <w:lang w:val="uk-UA"/>
        </w:rPr>
        <w:t xml:space="preserve"> за дітьми. Діти живуть у багатьох зареєстрованих громадянських партнерствах, особливо в тих, де жінки.</w:t>
      </w:r>
      <w:r w:rsidR="00574995" w:rsidRPr="005D7AAB">
        <w:rPr>
          <w:spacing w:val="-13"/>
          <w:sz w:val="22"/>
          <w:szCs w:val="22"/>
          <w:lang w:val="uk-UA"/>
        </w:rPr>
        <w:t xml:space="preserve"> </w:t>
      </w:r>
      <w:r w:rsidR="00313F50" w:rsidRPr="005D7AAB">
        <w:rPr>
          <w:spacing w:val="-13"/>
          <w:sz w:val="22"/>
          <w:szCs w:val="22"/>
          <w:lang w:val="uk-UA"/>
        </w:rPr>
        <w:t>Федеральна робоча група геїв (</w:t>
      </w:r>
      <w:r w:rsidR="00574995" w:rsidRPr="005D7AAB">
        <w:rPr>
          <w:sz w:val="22"/>
          <w:szCs w:val="22"/>
          <w:lang w:val="uk-UA"/>
        </w:rPr>
        <w:t>Bundesarbeitsgemeinschaft</w:t>
      </w:r>
      <w:r w:rsidR="00574995" w:rsidRPr="005D7AAB">
        <w:rPr>
          <w:spacing w:val="-9"/>
          <w:sz w:val="22"/>
          <w:szCs w:val="22"/>
          <w:lang w:val="uk-UA"/>
        </w:rPr>
        <w:t xml:space="preserve"> </w:t>
      </w:r>
      <w:r w:rsidR="00574995" w:rsidRPr="005D7AAB">
        <w:rPr>
          <w:sz w:val="22"/>
          <w:szCs w:val="22"/>
          <w:lang w:val="uk-UA"/>
        </w:rPr>
        <w:t>Schwule</w:t>
      </w:r>
      <w:r w:rsidR="00313F50" w:rsidRPr="005D7AAB">
        <w:rPr>
          <w:sz w:val="22"/>
          <w:szCs w:val="22"/>
          <w:lang w:val="uk-UA"/>
        </w:rPr>
        <w:t xml:space="preserve">) та </w:t>
      </w:r>
      <w:r w:rsidR="00574995" w:rsidRPr="005D7AAB">
        <w:rPr>
          <w:sz w:val="22"/>
          <w:szCs w:val="22"/>
          <w:lang w:val="uk-UA"/>
        </w:rPr>
        <w:t xml:space="preserve"> </w:t>
      </w:r>
      <w:r w:rsidR="00313F50" w:rsidRPr="005D7AAB">
        <w:rPr>
          <w:sz w:val="22"/>
          <w:szCs w:val="22"/>
          <w:lang w:val="uk-UA"/>
        </w:rPr>
        <w:t>лезбійські пари (</w:t>
      </w:r>
      <w:r w:rsidR="00574995" w:rsidRPr="005D7AAB">
        <w:rPr>
          <w:sz w:val="22"/>
          <w:szCs w:val="22"/>
          <w:lang w:val="uk-UA"/>
        </w:rPr>
        <w:t>Lesbische Paare e.V.</w:t>
      </w:r>
      <w:r w:rsidR="00313F50" w:rsidRPr="005D7AAB">
        <w:rPr>
          <w:sz w:val="22"/>
          <w:szCs w:val="22"/>
          <w:lang w:val="uk-UA"/>
        </w:rPr>
        <w:t>)</w:t>
      </w:r>
      <w:r w:rsidR="00574995" w:rsidRPr="005D7AAB">
        <w:rPr>
          <w:sz w:val="22"/>
          <w:szCs w:val="22"/>
          <w:lang w:val="uk-UA"/>
        </w:rPr>
        <w:t xml:space="preserve"> </w:t>
      </w:r>
      <w:r w:rsidR="00313F50" w:rsidRPr="005D7AAB">
        <w:rPr>
          <w:sz w:val="22"/>
          <w:szCs w:val="22"/>
          <w:lang w:val="uk-UA"/>
        </w:rPr>
        <w:t>підкреслили це в їхній думці</w:t>
      </w:r>
      <w:r w:rsidR="00574995" w:rsidRPr="005D7AAB">
        <w:rPr>
          <w:sz w:val="22"/>
          <w:szCs w:val="22"/>
          <w:lang w:val="uk-UA"/>
        </w:rPr>
        <w:t xml:space="preserve">. </w:t>
      </w:r>
      <w:r w:rsidR="00012B35" w:rsidRPr="005D7AAB">
        <w:rPr>
          <w:sz w:val="22"/>
          <w:szCs w:val="22"/>
          <w:lang w:val="uk-UA"/>
        </w:rPr>
        <w:t xml:space="preserve">Згідно з дослідженням Державного інституту сімейних досліджень в університеті Бамберга </w:t>
      </w:r>
      <w:r w:rsidR="00574995" w:rsidRPr="005D7AAB">
        <w:rPr>
          <w:sz w:val="22"/>
          <w:szCs w:val="22"/>
          <w:lang w:val="uk-UA"/>
        </w:rPr>
        <w:t>(</w:t>
      </w:r>
      <w:r w:rsidR="00574995" w:rsidRPr="005D7AAB">
        <w:rPr>
          <w:i/>
          <w:sz w:val="22"/>
          <w:szCs w:val="22"/>
          <w:lang w:val="uk-UA"/>
        </w:rPr>
        <w:t>Staatsinstitut für Familienforschung an der Universität Bamberg</w:t>
      </w:r>
      <w:r w:rsidR="00574995" w:rsidRPr="005D7AAB">
        <w:rPr>
          <w:sz w:val="22"/>
          <w:szCs w:val="22"/>
          <w:lang w:val="uk-UA"/>
        </w:rPr>
        <w:t xml:space="preserve">), </w:t>
      </w:r>
      <w:r w:rsidR="00012B35" w:rsidRPr="005D7AAB">
        <w:rPr>
          <w:sz w:val="22"/>
          <w:szCs w:val="22"/>
          <w:lang w:val="uk-UA"/>
        </w:rPr>
        <w:t xml:space="preserve">оціночна кількість приблизно 2 </w:t>
      </w:r>
      <w:r w:rsidR="00574995" w:rsidRPr="005D7AAB">
        <w:rPr>
          <w:sz w:val="22"/>
          <w:szCs w:val="22"/>
          <w:lang w:val="uk-UA"/>
        </w:rPr>
        <w:t xml:space="preserve">200 </w:t>
      </w:r>
      <w:r w:rsidR="00012B35" w:rsidRPr="005D7AAB">
        <w:rPr>
          <w:sz w:val="22"/>
          <w:szCs w:val="22"/>
          <w:lang w:val="uk-UA"/>
        </w:rPr>
        <w:t>дітей у Німеччині живуть за</w:t>
      </w:r>
      <w:r w:rsidR="00B135BC" w:rsidRPr="005D7AAB">
        <w:rPr>
          <w:sz w:val="22"/>
          <w:szCs w:val="22"/>
          <w:lang w:val="uk-UA"/>
        </w:rPr>
        <w:t>р</w:t>
      </w:r>
      <w:r w:rsidR="00012B35" w:rsidRPr="005D7AAB">
        <w:rPr>
          <w:sz w:val="22"/>
          <w:szCs w:val="22"/>
          <w:lang w:val="uk-UA"/>
        </w:rPr>
        <w:t xml:space="preserve">аз у </w:t>
      </w:r>
      <w:r w:rsidR="00574995" w:rsidRPr="005D7AAB">
        <w:rPr>
          <w:sz w:val="22"/>
          <w:szCs w:val="22"/>
          <w:lang w:val="uk-UA"/>
        </w:rPr>
        <w:t xml:space="preserve">13000 </w:t>
      </w:r>
      <w:r w:rsidR="00012B35" w:rsidRPr="005D7AAB">
        <w:rPr>
          <w:sz w:val="22"/>
          <w:szCs w:val="22"/>
          <w:lang w:val="uk-UA"/>
        </w:rPr>
        <w:t>зареєстрованих громадянських партнерствах</w:t>
      </w:r>
      <w:r w:rsidR="00574995" w:rsidRPr="005D7AAB">
        <w:rPr>
          <w:sz w:val="22"/>
          <w:szCs w:val="22"/>
          <w:lang w:val="uk-UA"/>
        </w:rPr>
        <w:t xml:space="preserve"> (Rupp/Bergold, in: Rupp, </w:t>
      </w:r>
      <w:r w:rsidR="00574995" w:rsidRPr="005D7AAB">
        <w:rPr>
          <w:i/>
          <w:sz w:val="22"/>
          <w:szCs w:val="22"/>
          <w:lang w:val="uk-UA"/>
        </w:rPr>
        <w:t>Die Lebenssituation von Kindern in gle- ichgeschlechtlichen Lebenspartnerschaften</w:t>
      </w:r>
      <w:r w:rsidR="00574995" w:rsidRPr="005D7AAB">
        <w:rPr>
          <w:sz w:val="22"/>
          <w:szCs w:val="22"/>
          <w:lang w:val="uk-UA"/>
        </w:rPr>
        <w:t xml:space="preserve">, 2009, </w:t>
      </w:r>
      <w:r w:rsidR="00012B35" w:rsidRPr="005D7AAB">
        <w:rPr>
          <w:sz w:val="22"/>
          <w:szCs w:val="22"/>
          <w:lang w:val="uk-UA"/>
        </w:rPr>
        <w:t>стор</w:t>
      </w:r>
      <w:r w:rsidR="00574995" w:rsidRPr="005D7AAB">
        <w:rPr>
          <w:sz w:val="22"/>
          <w:szCs w:val="22"/>
          <w:lang w:val="uk-UA"/>
        </w:rPr>
        <w:t xml:space="preserve">. 282). </w:t>
      </w:r>
      <w:r w:rsidR="00012B35" w:rsidRPr="005D7AAB">
        <w:rPr>
          <w:sz w:val="22"/>
          <w:szCs w:val="22"/>
          <w:lang w:val="uk-UA"/>
        </w:rPr>
        <w:t xml:space="preserve">Цей встановлений факт є незалежним від можливості сумісного юридичного батьківства, яке до цього часу було обмеженим до </w:t>
      </w:r>
      <w:r w:rsidR="00965E58" w:rsidRPr="005D7AAB">
        <w:rPr>
          <w:sz w:val="22"/>
          <w:szCs w:val="22"/>
          <w:lang w:val="uk-UA"/>
        </w:rPr>
        <w:t>усиновлення</w:t>
      </w:r>
      <w:r w:rsidR="00012B35" w:rsidRPr="005D7AAB">
        <w:rPr>
          <w:sz w:val="22"/>
          <w:szCs w:val="22"/>
          <w:lang w:val="uk-UA"/>
        </w:rPr>
        <w:t xml:space="preserve"> прийомних дітей</w:t>
      </w:r>
      <w:r w:rsidR="00574995" w:rsidRPr="005D7AAB">
        <w:rPr>
          <w:sz w:val="22"/>
          <w:szCs w:val="22"/>
          <w:lang w:val="uk-UA"/>
        </w:rPr>
        <w:t xml:space="preserve">. </w:t>
      </w:r>
      <w:r w:rsidR="00012B35" w:rsidRPr="005D7AAB">
        <w:rPr>
          <w:sz w:val="22"/>
          <w:szCs w:val="22"/>
          <w:lang w:val="uk-UA"/>
        </w:rPr>
        <w:t>Пропорція дітей, що живуть у зареєстрованих громадянських партнерствах, таким чином</w:t>
      </w:r>
      <w:r>
        <w:rPr>
          <w:sz w:val="22"/>
          <w:szCs w:val="22"/>
          <w:lang w:val="uk-UA"/>
        </w:rPr>
        <w:t>,</w:t>
      </w:r>
      <w:r w:rsidR="00012B35" w:rsidRPr="005D7AAB">
        <w:rPr>
          <w:sz w:val="22"/>
          <w:szCs w:val="22"/>
          <w:lang w:val="uk-UA"/>
        </w:rPr>
        <w:t xml:space="preserve"> є набагато менша, ніж кількість дітей що живуть у одружених сім’ях</w:t>
      </w:r>
      <w:r w:rsidR="00574995" w:rsidRPr="005D7AAB">
        <w:rPr>
          <w:sz w:val="22"/>
          <w:szCs w:val="22"/>
          <w:lang w:val="uk-UA"/>
        </w:rPr>
        <w:t xml:space="preserve">, </w:t>
      </w:r>
      <w:r w:rsidR="00012B35" w:rsidRPr="005D7AAB">
        <w:rPr>
          <w:sz w:val="22"/>
          <w:szCs w:val="22"/>
          <w:lang w:val="uk-UA"/>
        </w:rPr>
        <w:t>але вона ні в якому разі не може вважатися незначною</w:t>
      </w:r>
      <w:r w:rsidR="00574995" w:rsidRPr="005D7AAB">
        <w:rPr>
          <w:sz w:val="22"/>
          <w:szCs w:val="22"/>
          <w:lang w:val="uk-UA"/>
        </w:rPr>
        <w:t>.</w:t>
      </w:r>
      <w:r w:rsidR="00574995" w:rsidRPr="005D7AAB">
        <w:rPr>
          <w:spacing w:val="-8"/>
          <w:sz w:val="22"/>
          <w:szCs w:val="22"/>
          <w:lang w:val="uk-UA"/>
        </w:rPr>
        <w:t xml:space="preserve"> </w:t>
      </w:r>
      <w:r w:rsidR="00B135BC" w:rsidRPr="005D7AAB">
        <w:rPr>
          <w:spacing w:val="-8"/>
          <w:sz w:val="22"/>
          <w:szCs w:val="22"/>
          <w:lang w:val="uk-UA"/>
        </w:rPr>
        <w:t xml:space="preserve">У різних положеннях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9</w:t>
      </w:r>
      <w:r w:rsidR="00574995" w:rsidRPr="005D7AAB">
        <w:rPr>
          <w:spacing w:val="-8"/>
          <w:sz w:val="22"/>
          <w:szCs w:val="22"/>
          <w:lang w:val="uk-UA"/>
        </w:rPr>
        <w:t xml:space="preserve"> </w:t>
      </w:r>
      <w:r w:rsidR="005B1B3E">
        <w:rPr>
          <w:spacing w:val="-8"/>
          <w:sz w:val="22"/>
          <w:szCs w:val="22"/>
          <w:lang w:val="uk-UA"/>
        </w:rPr>
        <w:t>Закону про громадянські партнер</w:t>
      </w:r>
      <w:r w:rsidRPr="00587190">
        <w:rPr>
          <w:spacing w:val="-8"/>
          <w:sz w:val="22"/>
          <w:szCs w:val="22"/>
          <w:lang w:val="uk-UA"/>
        </w:rPr>
        <w:t xml:space="preserve">ства, які стосуються дітей громадянського партнера, законодавство врахувало таку реальність (див.також BAG, рішення від 14 січня 2009р – 3 AZR 20/07 –, NZA 2009, стор. 489(493)). Як і в шлюбі, в громадянських партнерствах спільнота партнерів може бути структурована таким чином, що один з партнерів має підвищену потребу в утриманні. Якщо пенсія </w:t>
      </w:r>
      <w:r w:rsidR="00CD4116">
        <w:rPr>
          <w:spacing w:val="-8"/>
          <w:sz w:val="22"/>
          <w:szCs w:val="22"/>
          <w:lang w:val="uk-UA"/>
        </w:rPr>
        <w:t xml:space="preserve">для </w:t>
      </w:r>
      <w:r w:rsidRPr="00587190">
        <w:rPr>
          <w:spacing w:val="-8"/>
          <w:sz w:val="22"/>
          <w:szCs w:val="22"/>
          <w:lang w:val="uk-UA"/>
        </w:rPr>
        <w:t>того, хто пережив годувальника</w:t>
      </w:r>
      <w:r w:rsidR="006E2C57">
        <w:rPr>
          <w:spacing w:val="-8"/>
          <w:sz w:val="22"/>
          <w:szCs w:val="22"/>
          <w:lang w:val="uk-UA"/>
        </w:rPr>
        <w:t>,</w:t>
      </w:r>
      <w:r w:rsidRPr="00587190">
        <w:rPr>
          <w:spacing w:val="-8"/>
          <w:sz w:val="22"/>
          <w:szCs w:val="22"/>
          <w:lang w:val="uk-UA"/>
        </w:rPr>
        <w:t xml:space="preserve"> спроектована таким чином, що громадянські партнери виключені</w:t>
      </w:r>
      <w:r w:rsidR="00CD4116">
        <w:rPr>
          <w:spacing w:val="-8"/>
          <w:sz w:val="22"/>
          <w:szCs w:val="22"/>
          <w:lang w:val="uk-UA"/>
        </w:rPr>
        <w:t xml:space="preserve"> з пенсійного забезпечення</w:t>
      </w:r>
      <w:r w:rsidRPr="00587190">
        <w:rPr>
          <w:spacing w:val="-8"/>
          <w:sz w:val="22"/>
          <w:szCs w:val="22"/>
          <w:lang w:val="uk-UA"/>
        </w:rPr>
        <w:t xml:space="preserve">, </w:t>
      </w:r>
      <w:r w:rsidR="00CD4116">
        <w:rPr>
          <w:spacing w:val="-8"/>
          <w:sz w:val="22"/>
          <w:szCs w:val="22"/>
          <w:lang w:val="uk-UA"/>
        </w:rPr>
        <w:t xml:space="preserve">то </w:t>
      </w:r>
      <w:r w:rsidRPr="00587190">
        <w:rPr>
          <w:spacing w:val="-8"/>
          <w:sz w:val="22"/>
          <w:szCs w:val="22"/>
          <w:lang w:val="uk-UA"/>
        </w:rPr>
        <w:t xml:space="preserve">цей аспект було не враховано. </w:t>
      </w:r>
      <w:r w:rsidR="00CD4116">
        <w:rPr>
          <w:spacing w:val="-8"/>
          <w:sz w:val="22"/>
          <w:szCs w:val="22"/>
          <w:lang w:val="uk-UA"/>
        </w:rPr>
        <w:t>Згодом</w:t>
      </w:r>
      <w:r w:rsidRPr="00587190">
        <w:rPr>
          <w:spacing w:val="-8"/>
          <w:sz w:val="22"/>
          <w:szCs w:val="22"/>
          <w:lang w:val="uk-UA"/>
        </w:rPr>
        <w:t>, нерівноправне ставлення до подружжів і соціальних партнерів у громадянських партнерствах стосовно виплати пенсій тим, хто пережив годувальника, ма</w:t>
      </w:r>
      <w:r w:rsidR="00CD4116">
        <w:rPr>
          <w:spacing w:val="-8"/>
          <w:sz w:val="22"/>
          <w:szCs w:val="22"/>
          <w:lang w:val="uk-UA"/>
        </w:rPr>
        <w:t>тиме</w:t>
      </w:r>
      <w:r w:rsidRPr="00587190">
        <w:rPr>
          <w:spacing w:val="-8"/>
          <w:sz w:val="22"/>
          <w:szCs w:val="22"/>
          <w:lang w:val="uk-UA"/>
        </w:rPr>
        <w:t xml:space="preserve"> особливо важкий </w:t>
      </w:r>
      <w:r w:rsidR="006E2C57">
        <w:rPr>
          <w:spacing w:val="-8"/>
          <w:sz w:val="22"/>
          <w:szCs w:val="22"/>
          <w:lang w:val="uk-UA"/>
        </w:rPr>
        <w:t>вплив</w:t>
      </w:r>
      <w:r w:rsidRPr="00587190">
        <w:rPr>
          <w:spacing w:val="-8"/>
          <w:sz w:val="22"/>
          <w:szCs w:val="22"/>
          <w:lang w:val="uk-UA"/>
        </w:rPr>
        <w:t xml:space="preserve"> на партнерів, які пережили годувальника у громадянських партнерствах, які, наприклад, з причини виховання дітей або через те, що померлий партнер сплачував більшу частину витрат у схемі взаємної підтримки -  знаходяться у ситуації, яку можна порівняти із подружжям, яке має підвищену потребу в утриманні</w:t>
      </w:r>
    </w:p>
    <w:p w:rsidR="00587190" w:rsidRDefault="00587190" w:rsidP="00B135BC">
      <w:pPr>
        <w:pStyle w:val="a3"/>
        <w:spacing w:before="152" w:line="292" w:lineRule="auto"/>
        <w:ind w:left="110" w:right="38"/>
        <w:jc w:val="both"/>
        <w:rPr>
          <w:spacing w:val="-8"/>
          <w:sz w:val="22"/>
          <w:szCs w:val="22"/>
          <w:lang w:val="uk-UA"/>
        </w:rPr>
      </w:pPr>
      <w:r w:rsidRPr="00587190">
        <w:rPr>
          <w:spacing w:val="-8"/>
          <w:sz w:val="22"/>
          <w:szCs w:val="22"/>
          <w:lang w:val="uk-UA"/>
        </w:rPr>
        <w:t xml:space="preserve">З одного боку, типовим є поява спеціальної потреби в утриманні, що виникає  </w:t>
      </w:r>
      <w:r w:rsidR="00A45BFC" w:rsidRPr="00A45BFC">
        <w:rPr>
          <w:spacing w:val="-8"/>
          <w:sz w:val="22"/>
          <w:szCs w:val="22"/>
          <w:lang w:val="uk-UA"/>
        </w:rPr>
        <w:t>в</w:t>
      </w:r>
      <w:r w:rsidRPr="00587190">
        <w:rPr>
          <w:spacing w:val="-8"/>
          <w:sz w:val="22"/>
          <w:szCs w:val="22"/>
          <w:lang w:val="uk-UA"/>
        </w:rPr>
        <w:t xml:space="preserve"> шлюбі через </w:t>
      </w:r>
      <w:r>
        <w:rPr>
          <w:spacing w:val="-8"/>
          <w:sz w:val="22"/>
          <w:szCs w:val="22"/>
          <w:lang w:val="uk-UA"/>
        </w:rPr>
        <w:t xml:space="preserve"> </w:t>
      </w:r>
      <w:r w:rsidRPr="00587190">
        <w:rPr>
          <w:spacing w:val="-8"/>
          <w:sz w:val="22"/>
          <w:szCs w:val="22"/>
          <w:lang w:val="uk-UA"/>
        </w:rPr>
        <w:t>виховання дітей, і передбачається, що привілейоване ставлення до шлюбу при нарахуванні пенсії тому, хто пережив годувальника, виникає  з урахування</w:t>
      </w:r>
      <w:r w:rsidR="006E2C57">
        <w:rPr>
          <w:spacing w:val="-8"/>
          <w:sz w:val="22"/>
          <w:szCs w:val="22"/>
          <w:lang w:val="uk-UA"/>
        </w:rPr>
        <w:t>м</w:t>
      </w:r>
      <w:r w:rsidRPr="00587190">
        <w:rPr>
          <w:spacing w:val="-8"/>
          <w:sz w:val="22"/>
          <w:szCs w:val="22"/>
          <w:lang w:val="uk-UA"/>
        </w:rPr>
        <w:t xml:space="preserve"> цієї потреби в утриманні; але це привілейоване ставлення не виправдане, тому що любі періоди виховання дітей або інші індивідуальні потреби в утриманні незалежно від сімейного статусу мож</w:t>
      </w:r>
      <w:r w:rsidR="006E2C57">
        <w:rPr>
          <w:spacing w:val="-8"/>
          <w:sz w:val="22"/>
          <w:szCs w:val="22"/>
          <w:lang w:val="uk-UA"/>
        </w:rPr>
        <w:t>уть</w:t>
      </w:r>
      <w:r w:rsidRPr="00587190">
        <w:rPr>
          <w:spacing w:val="-8"/>
          <w:sz w:val="22"/>
          <w:szCs w:val="22"/>
          <w:lang w:val="uk-UA"/>
        </w:rPr>
        <w:t xml:space="preserve"> бути врахован</w:t>
      </w:r>
      <w:r w:rsidR="006E2C57">
        <w:rPr>
          <w:spacing w:val="-8"/>
          <w:sz w:val="22"/>
          <w:szCs w:val="22"/>
          <w:lang w:val="uk-UA"/>
        </w:rPr>
        <w:t>ими</w:t>
      </w:r>
      <w:r w:rsidRPr="00587190">
        <w:rPr>
          <w:spacing w:val="-8"/>
          <w:sz w:val="22"/>
          <w:szCs w:val="22"/>
          <w:lang w:val="uk-UA"/>
        </w:rPr>
        <w:t xml:space="preserve"> більш конкретно, як вже і трапилося  у законі про державне пенсійне страхування, і в Правилах VBL</w:t>
      </w:r>
      <w:r>
        <w:rPr>
          <w:spacing w:val="-8"/>
          <w:sz w:val="22"/>
          <w:szCs w:val="22"/>
          <w:lang w:val="uk-UA"/>
        </w:rPr>
        <w:t>.</w:t>
      </w:r>
    </w:p>
    <w:p w:rsidR="00587190" w:rsidRDefault="00587190" w:rsidP="00587190">
      <w:pPr>
        <w:pStyle w:val="a3"/>
        <w:spacing w:before="152" w:line="293" w:lineRule="auto"/>
        <w:rPr>
          <w:spacing w:val="-8"/>
          <w:sz w:val="22"/>
          <w:szCs w:val="22"/>
          <w:lang w:val="uk-UA"/>
        </w:rPr>
      </w:pPr>
      <w:r w:rsidRPr="00587190">
        <w:rPr>
          <w:spacing w:val="-8"/>
          <w:sz w:val="22"/>
          <w:szCs w:val="22"/>
          <w:lang w:val="uk-UA"/>
        </w:rPr>
        <w:t xml:space="preserve">У другому рішенні по пенсіях для вдов Федеральний конституційний суд  зобов’язав </w:t>
      </w:r>
      <w:r>
        <w:rPr>
          <w:spacing w:val="-8"/>
          <w:sz w:val="22"/>
          <w:szCs w:val="22"/>
          <w:lang w:val="uk-UA"/>
        </w:rPr>
        <w:t xml:space="preserve"> </w:t>
      </w:r>
    </w:p>
    <w:p w:rsidR="00587190" w:rsidRPr="00587190" w:rsidRDefault="00587190" w:rsidP="00587190">
      <w:pPr>
        <w:pStyle w:val="a3"/>
        <w:spacing w:before="152" w:line="293" w:lineRule="auto"/>
        <w:rPr>
          <w:spacing w:val="-8"/>
          <w:sz w:val="22"/>
          <w:szCs w:val="22"/>
          <w:lang w:val="uk-UA"/>
        </w:rPr>
      </w:pPr>
      <w:r w:rsidRPr="00587190">
        <w:rPr>
          <w:spacing w:val="-8"/>
          <w:sz w:val="22"/>
          <w:szCs w:val="22"/>
          <w:lang w:val="uk-UA"/>
        </w:rPr>
        <w:t>законодавство не використовувати занадто грубі і тому непідходящі елементи розділення, коли враховується реальність, що різні способи життя ведуть до вимог різного типу утримання (BVerfGE 39, 169 (191 і далі). З того часу це все більше імплементується у схемі державного пенсійного забезпечення. В цьому процесі особлива потреба, яка може виникнути в  результаті прогалин у робочому житті, що пов’язано з вихованням дітей, було взято до уваги за допомогою декількох способів.</w:t>
      </w:r>
    </w:p>
    <w:p w:rsidR="00587190" w:rsidRPr="005D7AAB" w:rsidRDefault="00587190" w:rsidP="00B135BC">
      <w:pPr>
        <w:pStyle w:val="a3"/>
        <w:spacing w:before="152" w:line="292" w:lineRule="auto"/>
        <w:ind w:left="110" w:right="38"/>
        <w:jc w:val="both"/>
        <w:rPr>
          <w:spacing w:val="-8"/>
          <w:sz w:val="22"/>
          <w:szCs w:val="22"/>
          <w:lang w:val="uk-UA"/>
        </w:rPr>
      </w:pPr>
    </w:p>
    <w:p w:rsidR="00B135BC" w:rsidRPr="005D7AAB" w:rsidRDefault="00B135BC" w:rsidP="00B135BC">
      <w:pPr>
        <w:pStyle w:val="a3"/>
        <w:spacing w:before="152" w:line="292" w:lineRule="auto"/>
        <w:ind w:left="110" w:right="38"/>
        <w:jc w:val="both"/>
        <w:rPr>
          <w:spacing w:val="-8"/>
          <w:sz w:val="22"/>
          <w:szCs w:val="22"/>
          <w:lang w:val="uk-UA"/>
        </w:rPr>
      </w:pPr>
    </w:p>
    <w:p w:rsidR="00B135BC" w:rsidRPr="005D7AAB" w:rsidRDefault="00B135BC" w:rsidP="00B135BC">
      <w:pPr>
        <w:pStyle w:val="a3"/>
        <w:spacing w:before="152" w:line="292" w:lineRule="auto"/>
        <w:ind w:left="110" w:right="38"/>
        <w:jc w:val="both"/>
        <w:rPr>
          <w:spacing w:val="-8"/>
          <w:sz w:val="22"/>
          <w:szCs w:val="22"/>
          <w:lang w:val="uk-UA"/>
        </w:rPr>
      </w:pPr>
    </w:p>
    <w:p w:rsidR="00D251D9" w:rsidRPr="005D7AAB" w:rsidRDefault="00D251D9">
      <w:pPr>
        <w:pStyle w:val="a3"/>
        <w:rPr>
          <w:sz w:val="22"/>
          <w:szCs w:val="22"/>
          <w:lang w:val="uk-UA"/>
        </w:rPr>
      </w:pPr>
    </w:p>
    <w:p w:rsidR="00D251D9" w:rsidRPr="005D7AAB" w:rsidRDefault="00D251D9">
      <w:pPr>
        <w:pStyle w:val="a3"/>
        <w:spacing w:before="9"/>
        <w:rPr>
          <w:sz w:val="22"/>
          <w:szCs w:val="22"/>
          <w:lang w:val="uk-UA"/>
        </w:rPr>
      </w:pPr>
    </w:p>
    <w:p w:rsidR="00AF2C42" w:rsidRPr="005D7AAB" w:rsidRDefault="00587190">
      <w:pPr>
        <w:pStyle w:val="a3"/>
        <w:ind w:left="110"/>
        <w:rPr>
          <w:sz w:val="22"/>
          <w:szCs w:val="22"/>
          <w:lang w:val="uk-UA"/>
        </w:rPr>
      </w:pPr>
      <w:r>
        <w:rPr>
          <w:sz w:val="22"/>
          <w:szCs w:val="22"/>
          <w:lang w:val="uk-UA"/>
        </w:rPr>
        <w:t>113</w:t>
      </w:r>
    </w:p>
    <w:p w:rsidR="00AF2C42" w:rsidRPr="005D7AAB" w:rsidRDefault="00AF2C42">
      <w:pPr>
        <w:pStyle w:val="a3"/>
        <w:ind w:left="110"/>
        <w:rPr>
          <w:sz w:val="22"/>
          <w:szCs w:val="22"/>
          <w:lang w:val="uk-UA"/>
        </w:rPr>
      </w:pPr>
    </w:p>
    <w:p w:rsidR="00AF2C42" w:rsidRPr="005D7AAB" w:rsidRDefault="00AF2C42">
      <w:pPr>
        <w:pStyle w:val="a3"/>
        <w:ind w:left="110"/>
        <w:rPr>
          <w:sz w:val="22"/>
          <w:szCs w:val="22"/>
          <w:lang w:val="uk-UA"/>
        </w:rPr>
      </w:pPr>
    </w:p>
    <w:p w:rsidR="00AF2C42" w:rsidRPr="005D7AAB" w:rsidRDefault="00AF2C42">
      <w:pPr>
        <w:pStyle w:val="a3"/>
        <w:ind w:left="110"/>
        <w:rPr>
          <w:sz w:val="22"/>
          <w:szCs w:val="22"/>
          <w:lang w:val="uk-UA"/>
        </w:rPr>
      </w:pPr>
    </w:p>
    <w:p w:rsidR="00AF2C42" w:rsidRPr="005D7AAB" w:rsidRDefault="00AF2C42">
      <w:pPr>
        <w:pStyle w:val="a3"/>
        <w:ind w:left="110"/>
        <w:rPr>
          <w:sz w:val="22"/>
          <w:szCs w:val="22"/>
          <w:lang w:val="uk-UA"/>
        </w:rPr>
      </w:pPr>
    </w:p>
    <w:p w:rsidR="00B135BC" w:rsidRPr="005D7AAB" w:rsidRDefault="00B135BC">
      <w:pPr>
        <w:pStyle w:val="a3"/>
        <w:ind w:left="110"/>
        <w:rPr>
          <w:sz w:val="22"/>
          <w:szCs w:val="22"/>
          <w:lang w:val="uk-UA"/>
        </w:rPr>
      </w:pPr>
    </w:p>
    <w:p w:rsidR="00D251D9" w:rsidRPr="005D7AAB" w:rsidRDefault="00D251D9">
      <w:pPr>
        <w:pStyle w:val="a3"/>
        <w:ind w:left="110"/>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5B1B3E" w:rsidRDefault="005B1B3E"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87190" w:rsidRDefault="00587190" w:rsidP="00B135BC">
      <w:pPr>
        <w:pStyle w:val="a3"/>
        <w:spacing w:before="208"/>
        <w:ind w:left="110"/>
        <w:rPr>
          <w:sz w:val="22"/>
          <w:szCs w:val="22"/>
          <w:lang w:val="uk-UA"/>
        </w:rPr>
      </w:pPr>
    </w:p>
    <w:p w:rsidR="005B1B3E" w:rsidRDefault="00587190" w:rsidP="00B135BC">
      <w:pPr>
        <w:pStyle w:val="a3"/>
        <w:spacing w:before="208"/>
        <w:ind w:left="110"/>
        <w:rPr>
          <w:sz w:val="22"/>
          <w:szCs w:val="22"/>
          <w:lang w:val="uk-UA"/>
        </w:rPr>
      </w:pPr>
      <w:r>
        <w:rPr>
          <w:sz w:val="22"/>
          <w:szCs w:val="22"/>
          <w:lang w:val="uk-UA"/>
        </w:rPr>
        <w:t>114</w:t>
      </w: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87190" w:rsidP="00B135BC">
      <w:pPr>
        <w:pStyle w:val="a3"/>
        <w:spacing w:before="208"/>
        <w:ind w:left="110"/>
        <w:rPr>
          <w:sz w:val="22"/>
          <w:szCs w:val="22"/>
          <w:lang w:val="uk-UA"/>
        </w:rPr>
      </w:pPr>
      <w:r>
        <w:rPr>
          <w:sz w:val="22"/>
          <w:szCs w:val="22"/>
          <w:lang w:val="uk-UA"/>
        </w:rPr>
        <w:t>115</w:t>
      </w: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B1B3E" w:rsidRDefault="005B1B3E" w:rsidP="00B135BC">
      <w:pPr>
        <w:pStyle w:val="a3"/>
        <w:spacing w:before="208"/>
        <w:ind w:left="110"/>
        <w:rPr>
          <w:sz w:val="22"/>
          <w:szCs w:val="22"/>
          <w:lang w:val="uk-UA"/>
        </w:rPr>
      </w:pPr>
    </w:p>
    <w:p w:rsidR="00587190" w:rsidRDefault="008E3BF2" w:rsidP="00237FED">
      <w:pPr>
        <w:pStyle w:val="a3"/>
        <w:spacing w:before="154" w:line="292" w:lineRule="auto"/>
        <w:ind w:left="110" w:right="38"/>
        <w:jc w:val="both"/>
        <w:rPr>
          <w:sz w:val="22"/>
          <w:szCs w:val="22"/>
          <w:lang w:val="uk-UA"/>
        </w:rPr>
      </w:pPr>
      <w:r w:rsidRPr="005D7AAB">
        <w:rPr>
          <w:sz w:val="22"/>
          <w:szCs w:val="22"/>
          <w:lang w:val="uk-UA"/>
        </w:rPr>
        <w:t>При розрахунку суми всіх пенсій по смерті з моменту набуття чинності Закону про реорганізацію пенсій утриманці</w:t>
      </w:r>
      <w:r w:rsidR="00F00C62">
        <w:rPr>
          <w:sz w:val="22"/>
          <w:szCs w:val="22"/>
          <w:lang w:val="uk-UA"/>
        </w:rPr>
        <w:t>в, що пережили годувальника</w:t>
      </w:r>
      <w:r w:rsidR="006E2C57">
        <w:rPr>
          <w:sz w:val="22"/>
          <w:szCs w:val="22"/>
          <w:lang w:val="uk-UA"/>
        </w:rPr>
        <w:t>,</w:t>
      </w:r>
      <w:r w:rsidR="00F00C62">
        <w:rPr>
          <w:sz w:val="22"/>
          <w:szCs w:val="22"/>
          <w:lang w:val="uk-UA"/>
        </w:rPr>
        <w:t xml:space="preserve"> та в</w:t>
      </w:r>
      <w:r w:rsidRPr="005D7AAB">
        <w:rPr>
          <w:sz w:val="22"/>
          <w:szCs w:val="22"/>
          <w:lang w:val="uk-UA"/>
        </w:rPr>
        <w:t xml:space="preserve">изнання періодів виховування дітей у державному страхуванні </w:t>
      </w:r>
      <w:r w:rsidR="00965E58" w:rsidRPr="005D7AAB">
        <w:rPr>
          <w:sz w:val="22"/>
          <w:szCs w:val="22"/>
          <w:lang w:val="uk-UA"/>
        </w:rPr>
        <w:t>здоров’я</w:t>
      </w:r>
      <w:r w:rsidR="00574995" w:rsidRPr="005D7AAB">
        <w:rPr>
          <w:sz w:val="22"/>
          <w:szCs w:val="22"/>
          <w:lang w:val="uk-UA"/>
        </w:rPr>
        <w:t xml:space="preserve"> (</w:t>
      </w:r>
      <w:r w:rsidR="00574995" w:rsidRPr="005D7AAB">
        <w:rPr>
          <w:i/>
          <w:sz w:val="22"/>
          <w:szCs w:val="22"/>
          <w:lang w:val="uk-UA"/>
        </w:rPr>
        <w:t>Gesetz zur Neuordnung der Hinterbliebenenrenten sowie</w:t>
      </w:r>
      <w:r w:rsidR="00574995" w:rsidRPr="005D7AAB">
        <w:rPr>
          <w:i/>
          <w:spacing w:val="-9"/>
          <w:sz w:val="22"/>
          <w:szCs w:val="22"/>
          <w:lang w:val="uk-UA"/>
        </w:rPr>
        <w:t xml:space="preserve"> </w:t>
      </w:r>
      <w:r w:rsidR="00574995" w:rsidRPr="005D7AAB">
        <w:rPr>
          <w:i/>
          <w:sz w:val="22"/>
          <w:szCs w:val="22"/>
          <w:lang w:val="uk-UA"/>
        </w:rPr>
        <w:t>zur</w:t>
      </w:r>
      <w:r w:rsidR="00574995" w:rsidRPr="005D7AAB">
        <w:rPr>
          <w:i/>
          <w:spacing w:val="-8"/>
          <w:sz w:val="22"/>
          <w:szCs w:val="22"/>
          <w:lang w:val="uk-UA"/>
        </w:rPr>
        <w:t xml:space="preserve"> </w:t>
      </w:r>
      <w:r w:rsidR="00574995" w:rsidRPr="005D7AAB">
        <w:rPr>
          <w:i/>
          <w:sz w:val="22"/>
          <w:szCs w:val="22"/>
          <w:lang w:val="uk-UA"/>
        </w:rPr>
        <w:t>Anerkennung</w:t>
      </w:r>
      <w:r w:rsidR="00574995" w:rsidRPr="005D7AAB">
        <w:rPr>
          <w:i/>
          <w:spacing w:val="-7"/>
          <w:sz w:val="22"/>
          <w:szCs w:val="22"/>
          <w:lang w:val="uk-UA"/>
        </w:rPr>
        <w:t xml:space="preserve"> </w:t>
      </w:r>
      <w:r w:rsidR="00574995" w:rsidRPr="005D7AAB">
        <w:rPr>
          <w:i/>
          <w:sz w:val="22"/>
          <w:szCs w:val="22"/>
          <w:lang w:val="uk-UA"/>
        </w:rPr>
        <w:t>von</w:t>
      </w:r>
      <w:r w:rsidR="00574995" w:rsidRPr="005D7AAB">
        <w:rPr>
          <w:i/>
          <w:spacing w:val="-8"/>
          <w:sz w:val="22"/>
          <w:szCs w:val="22"/>
          <w:lang w:val="uk-UA"/>
        </w:rPr>
        <w:t xml:space="preserve"> </w:t>
      </w:r>
      <w:r w:rsidR="00574995" w:rsidRPr="005D7AAB">
        <w:rPr>
          <w:i/>
          <w:sz w:val="22"/>
          <w:szCs w:val="22"/>
          <w:lang w:val="uk-UA"/>
        </w:rPr>
        <w:t>Kindererziehungszeiten</w:t>
      </w:r>
      <w:r w:rsidR="00574995" w:rsidRPr="005D7AAB">
        <w:rPr>
          <w:i/>
          <w:spacing w:val="-4"/>
          <w:sz w:val="22"/>
          <w:szCs w:val="22"/>
          <w:lang w:val="uk-UA"/>
        </w:rPr>
        <w:t xml:space="preserve"> </w:t>
      </w:r>
      <w:r w:rsidR="00574995" w:rsidRPr="005D7AAB">
        <w:rPr>
          <w:i/>
          <w:sz w:val="22"/>
          <w:szCs w:val="22"/>
          <w:lang w:val="uk-UA"/>
        </w:rPr>
        <w:t>in</w:t>
      </w:r>
      <w:r w:rsidR="00574995" w:rsidRPr="005D7AAB">
        <w:rPr>
          <w:i/>
          <w:spacing w:val="-8"/>
          <w:sz w:val="22"/>
          <w:szCs w:val="22"/>
          <w:lang w:val="uk-UA"/>
        </w:rPr>
        <w:t xml:space="preserve"> </w:t>
      </w:r>
      <w:r w:rsidR="00574995" w:rsidRPr="005D7AAB">
        <w:rPr>
          <w:i/>
          <w:sz w:val="22"/>
          <w:szCs w:val="22"/>
          <w:lang w:val="uk-UA"/>
        </w:rPr>
        <w:t>der</w:t>
      </w:r>
      <w:r w:rsidR="00574995" w:rsidRPr="005D7AAB">
        <w:rPr>
          <w:i/>
          <w:spacing w:val="-8"/>
          <w:sz w:val="22"/>
          <w:szCs w:val="22"/>
          <w:lang w:val="uk-UA"/>
        </w:rPr>
        <w:t xml:space="preserve"> </w:t>
      </w:r>
      <w:r w:rsidR="00574995" w:rsidRPr="005D7AAB">
        <w:rPr>
          <w:i/>
          <w:sz w:val="22"/>
          <w:szCs w:val="22"/>
          <w:lang w:val="uk-UA"/>
        </w:rPr>
        <w:t>gesetzlichen</w:t>
      </w:r>
      <w:r w:rsidR="00574995" w:rsidRPr="005D7AAB">
        <w:rPr>
          <w:i/>
          <w:spacing w:val="-8"/>
          <w:sz w:val="22"/>
          <w:szCs w:val="22"/>
          <w:lang w:val="uk-UA"/>
        </w:rPr>
        <w:t xml:space="preserve"> </w:t>
      </w:r>
      <w:r w:rsidR="00574995" w:rsidRPr="005D7AAB">
        <w:rPr>
          <w:i/>
          <w:sz w:val="22"/>
          <w:szCs w:val="22"/>
          <w:lang w:val="uk-UA"/>
        </w:rPr>
        <w:t>Krankenver- sicherung</w:t>
      </w:r>
      <w:r w:rsidR="00574995" w:rsidRPr="005D7AAB">
        <w:rPr>
          <w:sz w:val="22"/>
          <w:szCs w:val="22"/>
          <w:lang w:val="uk-UA"/>
        </w:rPr>
        <w:t>)</w:t>
      </w:r>
      <w:r w:rsidR="00574995" w:rsidRPr="005D7AAB">
        <w:rPr>
          <w:spacing w:val="-14"/>
          <w:sz w:val="22"/>
          <w:szCs w:val="22"/>
          <w:lang w:val="uk-UA"/>
        </w:rPr>
        <w:t xml:space="preserve"> </w:t>
      </w:r>
      <w:r w:rsidRPr="005D7AAB">
        <w:rPr>
          <w:spacing w:val="-14"/>
          <w:sz w:val="22"/>
          <w:szCs w:val="22"/>
          <w:lang w:val="uk-UA"/>
        </w:rPr>
        <w:t xml:space="preserve">від 11 липня </w:t>
      </w:r>
      <w:r w:rsidR="00574995" w:rsidRPr="005D7AAB">
        <w:rPr>
          <w:sz w:val="22"/>
          <w:szCs w:val="22"/>
          <w:lang w:val="uk-UA"/>
        </w:rPr>
        <w:t>1985</w:t>
      </w:r>
      <w:r w:rsidRPr="005D7AAB">
        <w:rPr>
          <w:sz w:val="22"/>
          <w:szCs w:val="22"/>
          <w:lang w:val="uk-UA"/>
        </w:rPr>
        <w:t xml:space="preserve"> р.</w:t>
      </w:r>
      <w:r w:rsidR="00574995" w:rsidRPr="005D7AAB">
        <w:rPr>
          <w:spacing w:val="-13"/>
          <w:sz w:val="22"/>
          <w:szCs w:val="22"/>
          <w:lang w:val="uk-UA"/>
        </w:rPr>
        <w:t xml:space="preserve"> </w:t>
      </w:r>
      <w:r w:rsidR="00574995" w:rsidRPr="005D7AAB">
        <w:rPr>
          <w:sz w:val="22"/>
          <w:szCs w:val="22"/>
          <w:lang w:val="uk-UA"/>
        </w:rPr>
        <w:t>(</w:t>
      </w:r>
      <w:r w:rsidRPr="005D7AAB">
        <w:rPr>
          <w:sz w:val="22"/>
          <w:szCs w:val="22"/>
          <w:lang w:val="uk-UA"/>
        </w:rPr>
        <w:t>Федеральне видання законодавчих актів</w:t>
      </w:r>
      <w:r w:rsidR="00574995" w:rsidRPr="005D7AAB">
        <w:rPr>
          <w:spacing w:val="-12"/>
          <w:sz w:val="22"/>
          <w:szCs w:val="22"/>
          <w:lang w:val="uk-UA"/>
        </w:rPr>
        <w:t xml:space="preserve"> </w:t>
      </w:r>
      <w:r w:rsidR="00574995" w:rsidRPr="005D7AAB">
        <w:rPr>
          <w:sz w:val="22"/>
          <w:szCs w:val="22"/>
          <w:lang w:val="uk-UA"/>
        </w:rPr>
        <w:t>I</w:t>
      </w:r>
      <w:r w:rsidRPr="005D7AAB">
        <w:rPr>
          <w:sz w:val="22"/>
          <w:szCs w:val="22"/>
          <w:lang w:val="uk-UA"/>
        </w:rPr>
        <w:t>, стор.</w:t>
      </w:r>
      <w:r w:rsidR="00574995" w:rsidRPr="005D7AAB">
        <w:rPr>
          <w:spacing w:val="-14"/>
          <w:sz w:val="22"/>
          <w:szCs w:val="22"/>
          <w:lang w:val="uk-UA"/>
        </w:rPr>
        <w:t xml:space="preserve"> </w:t>
      </w:r>
      <w:r w:rsidR="00574995" w:rsidRPr="005D7AAB">
        <w:rPr>
          <w:sz w:val="22"/>
          <w:szCs w:val="22"/>
          <w:lang w:val="uk-UA"/>
        </w:rPr>
        <w:t>1450</w:t>
      </w:r>
      <w:r w:rsidR="00574995" w:rsidRPr="005D7AAB">
        <w:rPr>
          <w:spacing w:val="-13"/>
          <w:sz w:val="22"/>
          <w:szCs w:val="22"/>
          <w:lang w:val="uk-UA"/>
        </w:rPr>
        <w:t xml:space="preserve"> </w:t>
      </w:r>
      <w:r w:rsidRPr="005D7AAB">
        <w:rPr>
          <w:spacing w:val="-13"/>
          <w:sz w:val="22"/>
          <w:szCs w:val="22"/>
          <w:lang w:val="uk-UA"/>
        </w:rPr>
        <w:t>і далі</w:t>
      </w:r>
      <w:r w:rsidR="00574995" w:rsidRPr="005D7AAB">
        <w:rPr>
          <w:sz w:val="22"/>
          <w:szCs w:val="22"/>
          <w:lang w:val="uk-UA"/>
        </w:rPr>
        <w:t>)</w:t>
      </w:r>
      <w:r w:rsidR="0011562F" w:rsidRPr="005D7AAB">
        <w:rPr>
          <w:spacing w:val="-13"/>
          <w:sz w:val="22"/>
          <w:szCs w:val="22"/>
          <w:lang w:val="uk-UA"/>
        </w:rPr>
        <w:t xml:space="preserve">, що набув чинності 1 січня </w:t>
      </w:r>
      <w:r w:rsidR="00574995" w:rsidRPr="005D7AAB">
        <w:rPr>
          <w:sz w:val="22"/>
          <w:szCs w:val="22"/>
          <w:lang w:val="uk-UA"/>
        </w:rPr>
        <w:t>1986</w:t>
      </w:r>
      <w:r w:rsidR="0011562F" w:rsidRPr="005D7AAB">
        <w:rPr>
          <w:sz w:val="22"/>
          <w:szCs w:val="22"/>
          <w:lang w:val="uk-UA"/>
        </w:rPr>
        <w:t>р</w:t>
      </w:r>
      <w:r w:rsidR="00574995" w:rsidRPr="005D7AAB">
        <w:rPr>
          <w:sz w:val="22"/>
          <w:szCs w:val="22"/>
          <w:lang w:val="uk-UA"/>
        </w:rPr>
        <w:t>,</w:t>
      </w:r>
      <w:r w:rsidR="00574995" w:rsidRPr="005D7AAB">
        <w:rPr>
          <w:spacing w:val="-6"/>
          <w:sz w:val="22"/>
          <w:szCs w:val="22"/>
          <w:lang w:val="uk-UA"/>
        </w:rPr>
        <w:t xml:space="preserve"> </w:t>
      </w:r>
      <w:r w:rsidR="0011562F" w:rsidRPr="005D7AAB">
        <w:rPr>
          <w:spacing w:val="-6"/>
          <w:sz w:val="22"/>
          <w:szCs w:val="22"/>
          <w:lang w:val="uk-UA"/>
        </w:rPr>
        <w:t xml:space="preserve">була встановлена різниця залежно від ступені, до якої пенсії мають функцію заміняти утримання. Таким чином, різниця між великою і маленькою пенсією вдови у </w:t>
      </w:r>
      <w:r w:rsidR="00574995" w:rsidRPr="005D7AAB">
        <w:rPr>
          <w:sz w:val="22"/>
          <w:szCs w:val="22"/>
          <w:lang w:val="uk-UA"/>
        </w:rPr>
        <w:t xml:space="preserve">§ 46 SGB VI </w:t>
      </w:r>
      <w:r w:rsidR="0011562F" w:rsidRPr="005D7AAB">
        <w:rPr>
          <w:sz w:val="22"/>
          <w:szCs w:val="22"/>
          <w:lang w:val="uk-UA"/>
        </w:rPr>
        <w:t xml:space="preserve">створює категорії </w:t>
      </w:r>
      <w:r w:rsidR="00A45BFC" w:rsidRPr="00A45BFC">
        <w:rPr>
          <w:sz w:val="22"/>
          <w:szCs w:val="22"/>
          <w:lang w:val="uk-UA"/>
        </w:rPr>
        <w:t>для врахування задоволення різних потреб. Єдиними особами, які отримують велику пенсію вдови або вдівця</w:t>
      </w:r>
      <w:r w:rsidR="00F00C62">
        <w:rPr>
          <w:sz w:val="22"/>
          <w:szCs w:val="22"/>
          <w:lang w:val="uk-UA"/>
        </w:rPr>
        <w:t>,</w:t>
      </w:r>
      <w:r w:rsidR="00A45BFC" w:rsidRPr="00A45BFC">
        <w:rPr>
          <w:sz w:val="22"/>
          <w:szCs w:val="22"/>
          <w:lang w:val="uk-UA"/>
        </w:rPr>
        <w:t xml:space="preserve"> є ті особи, які виховують дітей (їхню власну дитину або дитину померлого, або дитину до 18 років, яка має рівний статус з т</w:t>
      </w:r>
      <w:r w:rsidR="006050A5">
        <w:rPr>
          <w:sz w:val="22"/>
          <w:szCs w:val="22"/>
          <w:lang w:val="uk-UA"/>
        </w:rPr>
        <w:t>ак</w:t>
      </w:r>
      <w:r w:rsidR="00A45BFC" w:rsidRPr="00A45BFC">
        <w:rPr>
          <w:sz w:val="22"/>
          <w:szCs w:val="22"/>
          <w:lang w:val="uk-UA"/>
        </w:rPr>
        <w:t>ими дітьми, про що більш детально сказано в § 46.2 SGB VI; якщо дитина серйозно інвалідизована, віковий ліміт більшості з таких дітей не має значення)</w:t>
      </w:r>
      <w:r w:rsidR="006050A5">
        <w:rPr>
          <w:sz w:val="22"/>
          <w:szCs w:val="22"/>
          <w:lang w:val="uk-UA"/>
        </w:rPr>
        <w:t>,</w:t>
      </w:r>
      <w:r w:rsidR="00A45BFC" w:rsidRPr="00A45BFC">
        <w:rPr>
          <w:sz w:val="22"/>
          <w:szCs w:val="22"/>
          <w:lang w:val="uk-UA"/>
        </w:rPr>
        <w:t xml:space="preserve"> або які досягли віку сорок сім років, або зменшили свою спроможність заробляти. У порівнянні з великою пенсією вдови або вдівця, маленька пенсія вдови або вдівця не просто менше ніж половина суми, але також обмежена до 24</w:t>
      </w:r>
      <w:r w:rsidR="00A45BFC">
        <w:rPr>
          <w:sz w:val="22"/>
          <w:szCs w:val="22"/>
          <w:lang w:val="uk-UA"/>
        </w:rPr>
        <w:t xml:space="preserve"> к</w:t>
      </w:r>
      <w:r w:rsidR="00A45BFC" w:rsidRPr="00A45BFC">
        <w:rPr>
          <w:sz w:val="22"/>
          <w:szCs w:val="22"/>
          <w:lang w:val="uk-UA"/>
        </w:rPr>
        <w:t>алендарних місяців для багатьох людей, кого це стосується.</w:t>
      </w:r>
    </w:p>
    <w:p w:rsidR="003C77DC" w:rsidRPr="003C77DC" w:rsidRDefault="003C77DC" w:rsidP="003C77DC">
      <w:pPr>
        <w:pStyle w:val="a3"/>
        <w:spacing w:before="154" w:line="292" w:lineRule="auto"/>
        <w:ind w:left="110" w:right="38"/>
        <w:jc w:val="both"/>
        <w:rPr>
          <w:sz w:val="22"/>
          <w:szCs w:val="22"/>
          <w:lang w:val="uk-UA"/>
        </w:rPr>
      </w:pPr>
      <w:r w:rsidRPr="003C77DC">
        <w:rPr>
          <w:sz w:val="22"/>
          <w:szCs w:val="22"/>
          <w:lang w:val="uk-UA"/>
        </w:rPr>
        <w:t>Згідно із § 78a SGB VI, утриманці, що пережили годувальника, які виховують або виховали дітей</w:t>
      </w:r>
      <w:r>
        <w:rPr>
          <w:sz w:val="22"/>
          <w:szCs w:val="22"/>
          <w:lang w:val="uk-UA"/>
        </w:rPr>
        <w:t>,</w:t>
      </w:r>
      <w:r w:rsidRPr="003C77DC">
        <w:rPr>
          <w:sz w:val="22"/>
          <w:szCs w:val="22"/>
          <w:lang w:val="uk-UA"/>
        </w:rPr>
        <w:t xml:space="preserve"> отримують додаткові персональні пенсійні кредитні бали для пенсії вдовиці або вдівця, сума я</w:t>
      </w:r>
      <w:r w:rsidR="006050A5">
        <w:rPr>
          <w:sz w:val="22"/>
          <w:szCs w:val="22"/>
          <w:lang w:val="uk-UA"/>
        </w:rPr>
        <w:t>ких</w:t>
      </w:r>
      <w:r w:rsidRPr="003C77DC">
        <w:rPr>
          <w:sz w:val="22"/>
          <w:szCs w:val="22"/>
          <w:lang w:val="uk-UA"/>
        </w:rPr>
        <w:t xml:space="preserve"> залежить від тривалості періоду виховання дітей до трьох років</w:t>
      </w:r>
    </w:p>
    <w:p w:rsidR="003C77DC" w:rsidRPr="003C77DC" w:rsidRDefault="003C77DC" w:rsidP="003C77DC">
      <w:pPr>
        <w:pStyle w:val="a3"/>
        <w:spacing w:before="154" w:line="292" w:lineRule="auto"/>
        <w:ind w:left="110" w:right="38"/>
        <w:jc w:val="both"/>
        <w:rPr>
          <w:sz w:val="22"/>
          <w:szCs w:val="22"/>
          <w:lang w:val="uk-UA"/>
        </w:rPr>
      </w:pPr>
      <w:r w:rsidRPr="003C77DC">
        <w:rPr>
          <w:sz w:val="22"/>
          <w:szCs w:val="22"/>
          <w:lang w:val="uk-UA"/>
        </w:rPr>
        <w:t>Також враховується конкретна потреба в утриманні і існує ковзна шкала розрахунків власного доходу подружжя, що залишилос</w:t>
      </w:r>
      <w:r w:rsidR="006050A5">
        <w:rPr>
          <w:sz w:val="22"/>
          <w:szCs w:val="22"/>
          <w:lang w:val="uk-UA"/>
        </w:rPr>
        <w:t>я</w:t>
      </w:r>
      <w:r w:rsidRPr="003C77DC">
        <w:rPr>
          <w:sz w:val="22"/>
          <w:szCs w:val="22"/>
          <w:lang w:val="uk-UA"/>
        </w:rPr>
        <w:t xml:space="preserve"> жити</w:t>
      </w:r>
      <w:r w:rsidR="004A4EC7">
        <w:rPr>
          <w:sz w:val="22"/>
          <w:szCs w:val="22"/>
          <w:lang w:val="uk-UA"/>
        </w:rPr>
        <w:t>,</w:t>
      </w:r>
      <w:r w:rsidRPr="003C77DC">
        <w:rPr>
          <w:sz w:val="22"/>
          <w:szCs w:val="22"/>
          <w:lang w:val="uk-UA"/>
        </w:rPr>
        <w:t xml:space="preserve"> з його</w:t>
      </w:r>
      <w:r w:rsidR="004A4EC7">
        <w:rPr>
          <w:sz w:val="22"/>
          <w:szCs w:val="22"/>
          <w:lang w:val="uk-UA"/>
        </w:rPr>
        <w:t>/її</w:t>
      </w:r>
      <w:r w:rsidRPr="003C77DC">
        <w:rPr>
          <w:sz w:val="22"/>
          <w:szCs w:val="22"/>
          <w:lang w:val="uk-UA"/>
        </w:rPr>
        <w:t xml:space="preserve"> заробітків, </w:t>
      </w:r>
      <w:r w:rsidR="006050A5">
        <w:rPr>
          <w:sz w:val="22"/>
          <w:szCs w:val="22"/>
          <w:lang w:val="uk-UA"/>
        </w:rPr>
        <w:t xml:space="preserve">з </w:t>
      </w:r>
      <w:r w:rsidRPr="003C77DC">
        <w:rPr>
          <w:sz w:val="22"/>
          <w:szCs w:val="22"/>
          <w:lang w:val="uk-UA"/>
        </w:rPr>
        <w:t>виплат за втрату заробітків та</w:t>
      </w:r>
      <w:r w:rsidR="004A4EC7">
        <w:rPr>
          <w:sz w:val="22"/>
          <w:szCs w:val="22"/>
          <w:lang w:val="uk-UA"/>
        </w:rPr>
        <w:t xml:space="preserve"> з</w:t>
      </w:r>
      <w:r w:rsidRPr="003C77DC">
        <w:rPr>
          <w:sz w:val="22"/>
          <w:szCs w:val="22"/>
          <w:lang w:val="uk-UA"/>
        </w:rPr>
        <w:t xml:space="preserve"> інвест</w:t>
      </w:r>
      <w:r w:rsidR="004A4EC7">
        <w:rPr>
          <w:sz w:val="22"/>
          <w:szCs w:val="22"/>
          <w:lang w:val="uk-UA"/>
        </w:rPr>
        <w:t>ицій</w:t>
      </w:r>
      <w:r w:rsidRPr="003C77DC">
        <w:rPr>
          <w:sz w:val="22"/>
          <w:szCs w:val="22"/>
          <w:lang w:val="uk-UA"/>
        </w:rPr>
        <w:t xml:space="preserve"> у пенсію вдови або вдівця  (§ 97 SGB VI). Якщо власний дохід подружжя що залишилося жити (в рамках значення §§ 18a до 18e Четвертої книги кодексу соціального законодавства (</w:t>
      </w:r>
      <w:r w:rsidRPr="003C77DC">
        <w:rPr>
          <w:i/>
          <w:sz w:val="22"/>
          <w:szCs w:val="22"/>
          <w:lang w:val="uk-UA"/>
        </w:rPr>
        <w:t xml:space="preserve">Sozialgesetzbuch Viertes Buch </w:t>
      </w:r>
      <w:r w:rsidRPr="003C77DC">
        <w:rPr>
          <w:sz w:val="22"/>
          <w:szCs w:val="22"/>
          <w:lang w:val="uk-UA"/>
        </w:rPr>
        <w:t xml:space="preserve">– SGB IV) співпадає з </w:t>
      </w:r>
      <w:r w:rsidR="006050A5">
        <w:rPr>
          <w:sz w:val="22"/>
          <w:szCs w:val="22"/>
          <w:lang w:val="uk-UA"/>
        </w:rPr>
        <w:t xml:space="preserve">сумою </w:t>
      </w:r>
      <w:r w:rsidRPr="003C77DC">
        <w:rPr>
          <w:sz w:val="22"/>
          <w:szCs w:val="22"/>
          <w:lang w:val="uk-UA"/>
        </w:rPr>
        <w:t>пенсії вдови або вдівця</w:t>
      </w:r>
      <w:r w:rsidR="006050A5">
        <w:rPr>
          <w:sz w:val="22"/>
          <w:szCs w:val="22"/>
          <w:lang w:val="uk-UA"/>
        </w:rPr>
        <w:t xml:space="preserve"> в день її отримання</w:t>
      </w:r>
      <w:r w:rsidRPr="003C77DC">
        <w:rPr>
          <w:sz w:val="22"/>
          <w:szCs w:val="22"/>
          <w:lang w:val="uk-UA"/>
        </w:rPr>
        <w:t>, тоді в кінці кварталу смерті 40 відсотків власного доходу того</w:t>
      </w:r>
      <w:r w:rsidR="006050A5">
        <w:rPr>
          <w:sz w:val="22"/>
          <w:szCs w:val="22"/>
          <w:lang w:val="uk-UA"/>
        </w:rPr>
        <w:t>,</w:t>
      </w:r>
      <w:r w:rsidRPr="003C77DC">
        <w:rPr>
          <w:sz w:val="22"/>
          <w:szCs w:val="22"/>
          <w:lang w:val="uk-UA"/>
        </w:rPr>
        <w:t xml:space="preserve"> </w:t>
      </w:r>
      <w:r w:rsidR="006050A5">
        <w:rPr>
          <w:sz w:val="22"/>
          <w:szCs w:val="22"/>
          <w:lang w:val="uk-UA"/>
        </w:rPr>
        <w:t>хто</w:t>
      </w:r>
      <w:r w:rsidRPr="003C77DC">
        <w:rPr>
          <w:sz w:val="22"/>
          <w:szCs w:val="22"/>
          <w:lang w:val="uk-UA"/>
        </w:rPr>
        <w:t xml:space="preserve"> залишився жи</w:t>
      </w:r>
      <w:r w:rsidR="006050A5">
        <w:rPr>
          <w:sz w:val="22"/>
          <w:szCs w:val="22"/>
          <w:lang w:val="uk-UA"/>
        </w:rPr>
        <w:t>ти</w:t>
      </w:r>
      <w:r w:rsidRPr="003C77DC">
        <w:rPr>
          <w:sz w:val="22"/>
          <w:szCs w:val="22"/>
          <w:lang w:val="uk-UA"/>
        </w:rPr>
        <w:t xml:space="preserve">, якщо </w:t>
      </w:r>
      <w:r w:rsidR="006050A5">
        <w:rPr>
          <w:sz w:val="22"/>
          <w:szCs w:val="22"/>
          <w:lang w:val="uk-UA"/>
        </w:rPr>
        <w:t>він</w:t>
      </w:r>
      <w:r w:rsidRPr="003C77DC">
        <w:rPr>
          <w:sz w:val="22"/>
          <w:szCs w:val="22"/>
          <w:lang w:val="uk-UA"/>
        </w:rPr>
        <w:t xml:space="preserve"> перевищує конкретну податкову пільгу, нараховується додатково до пенсії. В цьому випадку, виплата пенсії вдови або вдівця призупиняється. Петиція на отримання пенсії може призупинитися повністю, якщо </w:t>
      </w:r>
      <w:r w:rsidR="004A4EC7">
        <w:rPr>
          <w:sz w:val="22"/>
          <w:szCs w:val="22"/>
          <w:lang w:val="uk-UA"/>
        </w:rPr>
        <w:t>пенсія</w:t>
      </w:r>
      <w:r w:rsidRPr="003C77DC">
        <w:rPr>
          <w:sz w:val="22"/>
          <w:szCs w:val="22"/>
          <w:lang w:val="uk-UA"/>
        </w:rPr>
        <w:t xml:space="preserve"> співпадає з власним доходом того, хто залишився в живих, </w:t>
      </w:r>
      <w:r w:rsidR="006050A5">
        <w:rPr>
          <w:sz w:val="22"/>
          <w:szCs w:val="22"/>
          <w:lang w:val="uk-UA"/>
        </w:rPr>
        <w:t xml:space="preserve">і </w:t>
      </w:r>
      <w:r w:rsidRPr="003C77DC">
        <w:rPr>
          <w:sz w:val="22"/>
          <w:szCs w:val="22"/>
          <w:lang w:val="uk-UA"/>
        </w:rPr>
        <w:t xml:space="preserve">який значно перевищує податкову пільгу. Кредитування доходу призводить до того, що пенсія того, хто </w:t>
      </w:r>
      <w:r w:rsidR="00964E69">
        <w:rPr>
          <w:sz w:val="22"/>
          <w:szCs w:val="22"/>
          <w:lang w:val="uk-UA"/>
        </w:rPr>
        <w:t>залишився жити</w:t>
      </w:r>
      <w:r w:rsidRPr="003C77DC">
        <w:rPr>
          <w:sz w:val="22"/>
          <w:szCs w:val="22"/>
          <w:lang w:val="uk-UA"/>
        </w:rPr>
        <w:t xml:space="preserve">, має більше фінансове значення для партнера, померлий партнер якого раніше ніс на собі головну відповідальність за покриття видатків сумісного домогосподарства.    </w:t>
      </w:r>
    </w:p>
    <w:p w:rsidR="00587190" w:rsidRDefault="003C77DC" w:rsidP="003C77DC">
      <w:pPr>
        <w:pStyle w:val="a3"/>
        <w:spacing w:before="154" w:line="292" w:lineRule="auto"/>
        <w:ind w:left="110" w:right="38"/>
        <w:jc w:val="both"/>
        <w:rPr>
          <w:sz w:val="22"/>
          <w:szCs w:val="22"/>
          <w:lang w:val="uk-UA"/>
        </w:rPr>
      </w:pPr>
      <w:r w:rsidRPr="003C77DC">
        <w:rPr>
          <w:sz w:val="22"/>
          <w:szCs w:val="22"/>
          <w:lang w:val="uk-UA"/>
        </w:rPr>
        <w:t xml:space="preserve">Дві негативні вимоги </w:t>
      </w:r>
      <w:r w:rsidR="004A4EC7">
        <w:rPr>
          <w:sz w:val="22"/>
          <w:szCs w:val="22"/>
          <w:lang w:val="uk-UA"/>
        </w:rPr>
        <w:t xml:space="preserve">до </w:t>
      </w:r>
      <w:r w:rsidRPr="003C77DC">
        <w:rPr>
          <w:sz w:val="22"/>
          <w:szCs w:val="22"/>
          <w:lang w:val="uk-UA"/>
        </w:rPr>
        <w:t>подання петиції також є проявом думки про пенсію як таку, що типово замінює собою утримання: з одного боку, петиці</w:t>
      </w:r>
      <w:r w:rsidR="00964E69">
        <w:rPr>
          <w:sz w:val="22"/>
          <w:szCs w:val="22"/>
          <w:lang w:val="uk-UA"/>
        </w:rPr>
        <w:t>я</w:t>
      </w:r>
      <w:r w:rsidRPr="003C77DC">
        <w:rPr>
          <w:sz w:val="22"/>
          <w:szCs w:val="22"/>
          <w:lang w:val="uk-UA"/>
        </w:rPr>
        <w:t xml:space="preserve"> на отримання пенсії вдови або вдівця </w:t>
      </w:r>
      <w:r w:rsidR="00964E69">
        <w:rPr>
          <w:sz w:val="22"/>
          <w:szCs w:val="22"/>
          <w:lang w:val="uk-UA"/>
        </w:rPr>
        <w:t xml:space="preserve">не подається </w:t>
      </w:r>
      <w:r w:rsidRPr="003C77DC">
        <w:rPr>
          <w:sz w:val="22"/>
          <w:szCs w:val="22"/>
          <w:lang w:val="uk-UA"/>
        </w:rPr>
        <w:t>у випадку заключення простого шлюбу для надання утримання (§ 46.2a SGB VI); з іншого боку, т</w:t>
      </w:r>
      <w:r w:rsidR="00964E69">
        <w:rPr>
          <w:sz w:val="22"/>
          <w:szCs w:val="22"/>
          <w:lang w:val="uk-UA"/>
        </w:rPr>
        <w:t>іж самі умови</w:t>
      </w:r>
      <w:r w:rsidRPr="003C77DC">
        <w:rPr>
          <w:sz w:val="22"/>
          <w:szCs w:val="22"/>
          <w:lang w:val="uk-UA"/>
        </w:rPr>
        <w:t xml:space="preserve"> підход</w:t>
      </w:r>
      <w:r w:rsidR="00964E69">
        <w:rPr>
          <w:sz w:val="22"/>
          <w:szCs w:val="22"/>
          <w:lang w:val="uk-UA"/>
        </w:rPr>
        <w:t>я</w:t>
      </w:r>
      <w:r w:rsidRPr="003C77DC">
        <w:rPr>
          <w:sz w:val="22"/>
          <w:szCs w:val="22"/>
          <w:lang w:val="uk-UA"/>
        </w:rPr>
        <w:t>ть у випадку розділення пенсії (§ 46.2b і § 105a № 2 SGB VI)</w:t>
      </w:r>
    </w:p>
    <w:p w:rsidR="00587190" w:rsidRDefault="00587190" w:rsidP="00237FED">
      <w:pPr>
        <w:pStyle w:val="a3"/>
        <w:spacing w:before="154" w:line="292" w:lineRule="auto"/>
        <w:ind w:left="110" w:right="38"/>
        <w:jc w:val="both"/>
        <w:rPr>
          <w:sz w:val="22"/>
          <w:szCs w:val="22"/>
          <w:lang w:val="uk-UA"/>
        </w:rPr>
      </w:pPr>
    </w:p>
    <w:p w:rsidR="00587190" w:rsidRDefault="00587190" w:rsidP="00237FED">
      <w:pPr>
        <w:pStyle w:val="a3"/>
        <w:spacing w:before="154" w:line="292" w:lineRule="auto"/>
        <w:ind w:left="110" w:right="38"/>
        <w:jc w:val="both"/>
        <w:rPr>
          <w:sz w:val="22"/>
          <w:szCs w:val="22"/>
          <w:lang w:val="uk-UA"/>
        </w:rPr>
      </w:pPr>
    </w:p>
    <w:p w:rsidR="00587190" w:rsidRDefault="00587190" w:rsidP="00237FED">
      <w:pPr>
        <w:pStyle w:val="a3"/>
        <w:spacing w:before="154" w:line="292" w:lineRule="auto"/>
        <w:ind w:left="110" w:right="38"/>
        <w:jc w:val="both"/>
        <w:rPr>
          <w:sz w:val="22"/>
          <w:szCs w:val="22"/>
          <w:lang w:val="uk-UA"/>
        </w:rPr>
      </w:pPr>
    </w:p>
    <w:p w:rsidR="00587190" w:rsidRDefault="00587190"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6050A5" w:rsidRDefault="006050A5" w:rsidP="00237FED">
      <w:pPr>
        <w:pStyle w:val="a3"/>
        <w:spacing w:before="154" w:line="292" w:lineRule="auto"/>
        <w:ind w:left="110" w:right="38"/>
        <w:jc w:val="both"/>
        <w:rPr>
          <w:sz w:val="22"/>
          <w:szCs w:val="22"/>
          <w:lang w:val="uk-UA"/>
        </w:rPr>
      </w:pPr>
    </w:p>
    <w:p w:rsidR="003C77DC" w:rsidRDefault="00F00C62" w:rsidP="00237FED">
      <w:pPr>
        <w:pStyle w:val="a3"/>
        <w:spacing w:before="154" w:line="292" w:lineRule="auto"/>
        <w:ind w:left="110" w:right="38"/>
        <w:jc w:val="both"/>
        <w:rPr>
          <w:sz w:val="22"/>
          <w:szCs w:val="22"/>
          <w:lang w:val="uk-UA"/>
        </w:rPr>
      </w:pPr>
      <w:r>
        <w:rPr>
          <w:sz w:val="22"/>
          <w:szCs w:val="22"/>
          <w:lang w:val="uk-UA"/>
        </w:rPr>
        <w:t>116</w:t>
      </w:r>
    </w:p>
    <w:p w:rsidR="003C77DC" w:rsidRDefault="003C77D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A45BFC" w:rsidRDefault="003C77DC" w:rsidP="00237FED">
      <w:pPr>
        <w:pStyle w:val="a3"/>
        <w:spacing w:before="154" w:line="292" w:lineRule="auto"/>
        <w:ind w:left="110" w:right="38"/>
        <w:jc w:val="both"/>
        <w:rPr>
          <w:sz w:val="22"/>
          <w:szCs w:val="22"/>
          <w:lang w:val="uk-UA"/>
        </w:rPr>
      </w:pPr>
      <w:r>
        <w:rPr>
          <w:sz w:val="22"/>
          <w:szCs w:val="22"/>
          <w:lang w:val="uk-UA"/>
        </w:rPr>
        <w:t>117</w:t>
      </w: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3C77DC" w:rsidP="00237FED">
      <w:pPr>
        <w:pStyle w:val="a3"/>
        <w:spacing w:before="154" w:line="292" w:lineRule="auto"/>
        <w:ind w:left="110" w:right="38"/>
        <w:jc w:val="both"/>
        <w:rPr>
          <w:sz w:val="22"/>
          <w:szCs w:val="22"/>
          <w:lang w:val="uk-UA"/>
        </w:rPr>
      </w:pPr>
      <w:r>
        <w:rPr>
          <w:sz w:val="22"/>
          <w:szCs w:val="22"/>
          <w:lang w:val="uk-UA"/>
        </w:rPr>
        <w:t>118</w:t>
      </w: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3C77DC" w:rsidRDefault="003C77DC" w:rsidP="00237FED">
      <w:pPr>
        <w:pStyle w:val="a3"/>
        <w:spacing w:before="154" w:line="292" w:lineRule="auto"/>
        <w:ind w:left="110" w:right="38"/>
        <w:jc w:val="both"/>
        <w:rPr>
          <w:sz w:val="22"/>
          <w:szCs w:val="22"/>
          <w:lang w:val="uk-UA"/>
        </w:rPr>
      </w:pPr>
    </w:p>
    <w:p w:rsidR="00A45BFC" w:rsidRDefault="003C77DC" w:rsidP="00237FED">
      <w:pPr>
        <w:pStyle w:val="a3"/>
        <w:spacing w:before="154" w:line="292" w:lineRule="auto"/>
        <w:ind w:left="110" w:right="38"/>
        <w:jc w:val="both"/>
        <w:rPr>
          <w:sz w:val="22"/>
          <w:szCs w:val="22"/>
          <w:lang w:val="uk-UA"/>
        </w:rPr>
      </w:pPr>
      <w:r>
        <w:rPr>
          <w:sz w:val="22"/>
          <w:szCs w:val="22"/>
          <w:lang w:val="uk-UA"/>
        </w:rPr>
        <w:t>119</w:t>
      </w:r>
    </w:p>
    <w:p w:rsidR="00A45BFC" w:rsidRDefault="00A45BFC" w:rsidP="00237FED">
      <w:pPr>
        <w:pStyle w:val="a3"/>
        <w:spacing w:before="154" w:line="292" w:lineRule="auto"/>
        <w:ind w:left="110" w:right="38"/>
        <w:jc w:val="both"/>
        <w:rPr>
          <w:sz w:val="22"/>
          <w:szCs w:val="22"/>
          <w:lang w:val="uk-UA"/>
        </w:rPr>
      </w:pPr>
    </w:p>
    <w:p w:rsidR="00A45BFC" w:rsidRDefault="00A45BFC" w:rsidP="00237FED">
      <w:pPr>
        <w:pStyle w:val="a3"/>
        <w:spacing w:before="154" w:line="292" w:lineRule="auto"/>
        <w:ind w:left="110" w:right="38"/>
        <w:jc w:val="both"/>
        <w:rPr>
          <w:sz w:val="22"/>
          <w:szCs w:val="22"/>
          <w:lang w:val="uk-UA"/>
        </w:rPr>
      </w:pPr>
    </w:p>
    <w:p w:rsidR="00992732" w:rsidRDefault="00992732" w:rsidP="00237FED">
      <w:pPr>
        <w:pStyle w:val="a3"/>
        <w:spacing w:before="154" w:line="292" w:lineRule="auto"/>
        <w:ind w:left="110" w:right="38"/>
        <w:jc w:val="both"/>
        <w:rPr>
          <w:sz w:val="22"/>
          <w:szCs w:val="22"/>
          <w:lang w:val="uk-UA"/>
        </w:rPr>
      </w:pPr>
    </w:p>
    <w:p w:rsidR="00992732" w:rsidRDefault="00992732" w:rsidP="00237FED">
      <w:pPr>
        <w:pStyle w:val="a3"/>
        <w:spacing w:before="154" w:line="292" w:lineRule="auto"/>
        <w:ind w:left="110" w:right="38"/>
        <w:jc w:val="both"/>
        <w:rPr>
          <w:sz w:val="22"/>
          <w:szCs w:val="22"/>
          <w:lang w:val="uk-UA"/>
        </w:rPr>
      </w:pPr>
    </w:p>
    <w:p w:rsidR="00992732" w:rsidRDefault="00992732" w:rsidP="00237FED">
      <w:pPr>
        <w:pStyle w:val="a3"/>
        <w:spacing w:before="154" w:line="292" w:lineRule="auto"/>
        <w:ind w:left="110" w:right="38"/>
        <w:jc w:val="both"/>
        <w:rPr>
          <w:sz w:val="22"/>
          <w:szCs w:val="22"/>
          <w:lang w:val="uk-UA"/>
        </w:rPr>
      </w:pPr>
    </w:p>
    <w:p w:rsidR="00992732" w:rsidRDefault="00992732" w:rsidP="00237FED">
      <w:pPr>
        <w:pStyle w:val="a3"/>
        <w:spacing w:before="154" w:line="292" w:lineRule="auto"/>
        <w:ind w:left="110" w:right="38"/>
        <w:jc w:val="both"/>
        <w:rPr>
          <w:sz w:val="22"/>
          <w:szCs w:val="22"/>
          <w:lang w:val="uk-UA"/>
        </w:rPr>
      </w:pPr>
    </w:p>
    <w:p w:rsidR="00D251D9" w:rsidRPr="005D7AAB" w:rsidRDefault="00283BFE">
      <w:pPr>
        <w:pStyle w:val="a3"/>
        <w:spacing w:before="68" w:line="292" w:lineRule="auto"/>
        <w:ind w:left="110" w:right="38" w:firstLine="140"/>
        <w:jc w:val="both"/>
        <w:rPr>
          <w:sz w:val="22"/>
          <w:szCs w:val="22"/>
          <w:lang w:val="uk-UA"/>
        </w:rPr>
      </w:pPr>
      <w:r w:rsidRPr="005D7AAB">
        <w:rPr>
          <w:sz w:val="22"/>
          <w:szCs w:val="22"/>
          <w:lang w:val="uk-UA"/>
        </w:rPr>
        <w:lastRenderedPageBreak/>
        <w:t xml:space="preserve">У додаток до справ, </w:t>
      </w:r>
      <w:r w:rsidR="00964E69">
        <w:rPr>
          <w:sz w:val="22"/>
          <w:szCs w:val="22"/>
          <w:lang w:val="uk-UA"/>
        </w:rPr>
        <w:t>які</w:t>
      </w:r>
      <w:r w:rsidRPr="005D7AAB">
        <w:rPr>
          <w:sz w:val="22"/>
          <w:szCs w:val="22"/>
          <w:lang w:val="uk-UA"/>
        </w:rPr>
        <w:t xml:space="preserve"> беруться до уваги у </w:t>
      </w:r>
      <w:r w:rsidR="00965E58" w:rsidRPr="005D7AAB">
        <w:rPr>
          <w:sz w:val="22"/>
          <w:szCs w:val="22"/>
          <w:lang w:val="uk-UA"/>
        </w:rPr>
        <w:t>зв’язку</w:t>
      </w:r>
      <w:r w:rsidRPr="005D7AAB">
        <w:rPr>
          <w:sz w:val="22"/>
          <w:szCs w:val="22"/>
          <w:lang w:val="uk-UA"/>
        </w:rPr>
        <w:t xml:space="preserve"> з пенсіями вдови або вдівця, </w:t>
      </w:r>
      <w:r w:rsidR="005B2AB0" w:rsidRPr="005D7AAB">
        <w:rPr>
          <w:sz w:val="22"/>
          <w:szCs w:val="22"/>
          <w:lang w:val="uk-UA"/>
        </w:rPr>
        <w:t>періоди виховування дітей також відіграють</w:t>
      </w:r>
      <w:r w:rsidR="00964E69">
        <w:rPr>
          <w:sz w:val="22"/>
          <w:szCs w:val="22"/>
          <w:lang w:val="uk-UA"/>
        </w:rPr>
        <w:t xml:space="preserve"> певну</w:t>
      </w:r>
      <w:r w:rsidR="005B2AB0" w:rsidRPr="005D7AAB">
        <w:rPr>
          <w:sz w:val="22"/>
          <w:szCs w:val="22"/>
          <w:lang w:val="uk-UA"/>
        </w:rPr>
        <w:t xml:space="preserve"> роль у підготовці власних петицій на отримання пенсії. Згідно з</w:t>
      </w:r>
      <w:r w:rsidR="00574995" w:rsidRPr="005D7AAB">
        <w:rPr>
          <w:sz w:val="22"/>
          <w:szCs w:val="22"/>
          <w:lang w:val="uk-UA"/>
        </w:rPr>
        <w:t xml:space="preserve"> § 3</w:t>
      </w:r>
      <w:r w:rsidR="005B2AB0" w:rsidRPr="005D7AAB">
        <w:rPr>
          <w:sz w:val="22"/>
          <w:szCs w:val="22"/>
          <w:lang w:val="uk-UA"/>
        </w:rPr>
        <w:t>, речення</w:t>
      </w:r>
      <w:r w:rsidR="00574995" w:rsidRPr="005D7AAB">
        <w:rPr>
          <w:sz w:val="22"/>
          <w:szCs w:val="22"/>
          <w:lang w:val="uk-UA"/>
        </w:rPr>
        <w:t xml:space="preserve"> 1 </w:t>
      </w:r>
      <w:r w:rsidR="005B2AB0" w:rsidRPr="005D7AAB">
        <w:rPr>
          <w:sz w:val="22"/>
          <w:szCs w:val="22"/>
          <w:lang w:val="uk-UA"/>
        </w:rPr>
        <w:t>№</w:t>
      </w:r>
      <w:r w:rsidR="00574995" w:rsidRPr="005D7AAB">
        <w:rPr>
          <w:sz w:val="22"/>
          <w:szCs w:val="22"/>
          <w:lang w:val="uk-UA"/>
        </w:rPr>
        <w:t xml:space="preserve"> 1 SGB VI, </w:t>
      </w:r>
      <w:r w:rsidR="005B2AB0" w:rsidRPr="005D7AAB">
        <w:rPr>
          <w:sz w:val="22"/>
          <w:szCs w:val="22"/>
          <w:lang w:val="uk-UA"/>
        </w:rPr>
        <w:t>виховання дитини у перші три роки її життя, якщо більш детальні вимоги</w:t>
      </w:r>
      <w:r w:rsidR="00574995" w:rsidRPr="005D7AAB">
        <w:rPr>
          <w:sz w:val="22"/>
          <w:szCs w:val="22"/>
          <w:lang w:val="uk-UA"/>
        </w:rPr>
        <w:t xml:space="preserve"> § 56 SGB VI</w:t>
      </w:r>
      <w:r w:rsidR="005B2AB0" w:rsidRPr="005D7AAB">
        <w:rPr>
          <w:sz w:val="22"/>
          <w:szCs w:val="22"/>
          <w:lang w:val="uk-UA"/>
        </w:rPr>
        <w:t xml:space="preserve"> задоволені, створює </w:t>
      </w:r>
      <w:r w:rsidR="00965E58" w:rsidRPr="005D7AAB">
        <w:rPr>
          <w:sz w:val="22"/>
          <w:szCs w:val="22"/>
          <w:lang w:val="uk-UA"/>
        </w:rPr>
        <w:t>зобов’язання</w:t>
      </w:r>
      <w:r w:rsidR="005B2AB0" w:rsidRPr="005D7AAB">
        <w:rPr>
          <w:sz w:val="22"/>
          <w:szCs w:val="22"/>
          <w:lang w:val="uk-UA"/>
        </w:rPr>
        <w:t xml:space="preserve"> бути застрахованим за державною схемою пенсійного страхування. Періоди виховання дитини є </w:t>
      </w:r>
      <w:r w:rsidR="00965E58" w:rsidRPr="005D7AAB">
        <w:rPr>
          <w:sz w:val="22"/>
          <w:szCs w:val="22"/>
          <w:lang w:val="uk-UA"/>
        </w:rPr>
        <w:t>обов’язковими</w:t>
      </w:r>
      <w:r w:rsidR="005B2AB0" w:rsidRPr="005D7AAB">
        <w:rPr>
          <w:sz w:val="22"/>
          <w:szCs w:val="22"/>
          <w:lang w:val="uk-UA"/>
        </w:rPr>
        <w:t xml:space="preserve"> внесковими періодами, які оцінюються при розрахунку пенсії за фіксованим пенсійним кредитним балом на календарний місяць</w:t>
      </w:r>
      <w:r w:rsidR="00574995" w:rsidRPr="005D7AAB">
        <w:rPr>
          <w:sz w:val="22"/>
          <w:szCs w:val="22"/>
          <w:lang w:val="uk-UA"/>
        </w:rPr>
        <w:t>.</w:t>
      </w:r>
      <w:r w:rsidR="00574995" w:rsidRPr="005D7AAB">
        <w:rPr>
          <w:spacing w:val="-5"/>
          <w:sz w:val="22"/>
          <w:szCs w:val="22"/>
          <w:lang w:val="uk-UA"/>
        </w:rPr>
        <w:t xml:space="preserve"> </w:t>
      </w:r>
      <w:r w:rsidR="005B2AB0" w:rsidRPr="005D7AAB">
        <w:rPr>
          <w:spacing w:val="-5"/>
          <w:sz w:val="22"/>
          <w:szCs w:val="22"/>
          <w:lang w:val="uk-UA"/>
        </w:rPr>
        <w:t>Внески за періоди виховання дітей сплачуються Федеральним урядом</w:t>
      </w:r>
      <w:r w:rsidR="00574995" w:rsidRPr="005D7AAB">
        <w:rPr>
          <w:sz w:val="22"/>
          <w:szCs w:val="22"/>
          <w:lang w:val="uk-UA"/>
        </w:rPr>
        <w:t xml:space="preserve"> (§ 170.1 </w:t>
      </w:r>
      <w:r w:rsidR="005B2AB0" w:rsidRPr="005D7AAB">
        <w:rPr>
          <w:sz w:val="22"/>
          <w:szCs w:val="22"/>
          <w:lang w:val="uk-UA"/>
        </w:rPr>
        <w:t>№</w:t>
      </w:r>
      <w:r w:rsidR="00574995" w:rsidRPr="005D7AAB">
        <w:rPr>
          <w:sz w:val="22"/>
          <w:szCs w:val="22"/>
          <w:lang w:val="uk-UA"/>
        </w:rPr>
        <w:t xml:space="preserve"> 1 SGB</w:t>
      </w:r>
      <w:r w:rsidR="00574995" w:rsidRPr="005D7AAB">
        <w:rPr>
          <w:spacing w:val="-5"/>
          <w:sz w:val="22"/>
          <w:szCs w:val="22"/>
          <w:lang w:val="uk-UA"/>
        </w:rPr>
        <w:t xml:space="preserve"> </w:t>
      </w:r>
      <w:r w:rsidR="00574995" w:rsidRPr="005D7AAB">
        <w:rPr>
          <w:sz w:val="22"/>
          <w:szCs w:val="22"/>
          <w:lang w:val="uk-UA"/>
        </w:rPr>
        <w:t>VI).</w:t>
      </w:r>
    </w:p>
    <w:p w:rsidR="00D251D9" w:rsidRPr="005D7AAB" w:rsidRDefault="005B2AB0" w:rsidP="005B2AB0">
      <w:pPr>
        <w:pStyle w:val="a3"/>
        <w:spacing w:before="150" w:line="292" w:lineRule="auto"/>
        <w:ind w:left="110" w:right="38"/>
        <w:jc w:val="both"/>
        <w:rPr>
          <w:sz w:val="22"/>
          <w:szCs w:val="22"/>
          <w:lang w:val="uk-UA"/>
        </w:rPr>
      </w:pPr>
      <w:r w:rsidRPr="005D7AAB">
        <w:rPr>
          <w:sz w:val="22"/>
          <w:szCs w:val="22"/>
          <w:lang w:val="uk-UA"/>
        </w:rPr>
        <w:t xml:space="preserve">Інструменти схеми державного пенсійного страхування, які </w:t>
      </w:r>
      <w:r w:rsidR="00965E58" w:rsidRPr="005D7AAB">
        <w:rPr>
          <w:sz w:val="22"/>
          <w:szCs w:val="22"/>
          <w:lang w:val="uk-UA"/>
        </w:rPr>
        <w:t>враховують</w:t>
      </w:r>
      <w:r w:rsidRPr="005D7AAB">
        <w:rPr>
          <w:sz w:val="22"/>
          <w:szCs w:val="22"/>
          <w:lang w:val="uk-UA"/>
        </w:rPr>
        <w:t xml:space="preserve"> різні потреби утримання, вже були </w:t>
      </w:r>
      <w:r w:rsidR="00764583" w:rsidRPr="005D7AAB">
        <w:rPr>
          <w:sz w:val="22"/>
          <w:szCs w:val="22"/>
          <w:lang w:val="uk-UA"/>
        </w:rPr>
        <w:t xml:space="preserve">великою мірою вбудовані у Правила </w:t>
      </w:r>
      <w:r w:rsidR="00574995" w:rsidRPr="005D7AAB">
        <w:rPr>
          <w:sz w:val="22"/>
          <w:szCs w:val="22"/>
          <w:lang w:val="uk-UA"/>
        </w:rPr>
        <w:t>VBL.</w:t>
      </w:r>
      <w:r w:rsidR="00574995" w:rsidRPr="005D7AAB">
        <w:rPr>
          <w:spacing w:val="-8"/>
          <w:sz w:val="22"/>
          <w:szCs w:val="22"/>
          <w:lang w:val="uk-UA"/>
        </w:rPr>
        <w:t xml:space="preserve"> </w:t>
      </w:r>
      <w:r w:rsidR="00764583" w:rsidRPr="005D7AAB">
        <w:rPr>
          <w:spacing w:val="-8"/>
          <w:sz w:val="22"/>
          <w:szCs w:val="22"/>
          <w:lang w:val="uk-UA"/>
        </w:rPr>
        <w:t xml:space="preserve">В результаті, відбулося ув’язування між собою двох типів державної пенсії вдови або вдівця, а також появилася маленька і велика пенсія </w:t>
      </w:r>
      <w:r w:rsidR="00764583" w:rsidRPr="005D7AAB">
        <w:rPr>
          <w:sz w:val="22"/>
          <w:szCs w:val="22"/>
          <w:lang w:val="uk-UA"/>
        </w:rPr>
        <w:t>VBL</w:t>
      </w:r>
      <w:r w:rsidR="00764583" w:rsidRPr="005D7AAB">
        <w:rPr>
          <w:spacing w:val="-8"/>
          <w:sz w:val="22"/>
          <w:szCs w:val="22"/>
          <w:lang w:val="uk-UA"/>
        </w:rPr>
        <w:t xml:space="preserve"> вдови або вдівця тим, хто пережив годувальника. Посилання на схему державного пенсійного страхування означає, що єдин</w:t>
      </w:r>
      <w:r w:rsidR="008A4B91" w:rsidRPr="005D7AAB">
        <w:rPr>
          <w:spacing w:val="-8"/>
          <w:sz w:val="22"/>
          <w:szCs w:val="22"/>
          <w:lang w:val="uk-UA"/>
        </w:rPr>
        <w:t>ими</w:t>
      </w:r>
      <w:r w:rsidR="00764583" w:rsidRPr="005D7AAB">
        <w:rPr>
          <w:spacing w:val="-8"/>
          <w:sz w:val="22"/>
          <w:szCs w:val="22"/>
          <w:lang w:val="uk-UA"/>
        </w:rPr>
        <w:t xml:space="preserve"> особ</w:t>
      </w:r>
      <w:r w:rsidR="008A4B91" w:rsidRPr="005D7AAB">
        <w:rPr>
          <w:spacing w:val="-8"/>
          <w:sz w:val="22"/>
          <w:szCs w:val="22"/>
          <w:lang w:val="uk-UA"/>
        </w:rPr>
        <w:t>ами</w:t>
      </w:r>
      <w:r w:rsidR="00764583" w:rsidRPr="005D7AAB">
        <w:rPr>
          <w:spacing w:val="-8"/>
          <w:sz w:val="22"/>
          <w:szCs w:val="22"/>
          <w:lang w:val="uk-UA"/>
        </w:rPr>
        <w:t>, як</w:t>
      </w:r>
      <w:r w:rsidR="008A4B91" w:rsidRPr="005D7AAB">
        <w:rPr>
          <w:spacing w:val="-8"/>
          <w:sz w:val="22"/>
          <w:szCs w:val="22"/>
          <w:lang w:val="uk-UA"/>
        </w:rPr>
        <w:t>і отримують</w:t>
      </w:r>
      <w:r w:rsidR="00764583" w:rsidRPr="005D7AAB">
        <w:rPr>
          <w:spacing w:val="-8"/>
          <w:sz w:val="22"/>
          <w:szCs w:val="22"/>
          <w:lang w:val="uk-UA"/>
        </w:rPr>
        <w:t xml:space="preserve"> велику трудову пенсію</w:t>
      </w:r>
      <w:r w:rsidR="008A4B91" w:rsidRPr="005D7AAB">
        <w:rPr>
          <w:spacing w:val="-8"/>
          <w:sz w:val="22"/>
          <w:szCs w:val="22"/>
          <w:lang w:val="uk-UA"/>
        </w:rPr>
        <w:t xml:space="preserve"> є ті, які мають одну конкретну потребу, яка наводиться у </w:t>
      </w:r>
      <w:r w:rsidR="00574995" w:rsidRPr="005D7AAB">
        <w:rPr>
          <w:sz w:val="22"/>
          <w:szCs w:val="22"/>
          <w:lang w:val="uk-UA"/>
        </w:rPr>
        <w:t>§ 46.2 SGB</w:t>
      </w:r>
      <w:r w:rsidR="00574995" w:rsidRPr="005D7AAB">
        <w:rPr>
          <w:spacing w:val="-5"/>
          <w:sz w:val="22"/>
          <w:szCs w:val="22"/>
          <w:lang w:val="uk-UA"/>
        </w:rPr>
        <w:t xml:space="preserve"> </w:t>
      </w:r>
      <w:r w:rsidR="00574995" w:rsidRPr="005D7AAB">
        <w:rPr>
          <w:sz w:val="22"/>
          <w:szCs w:val="22"/>
          <w:lang w:val="uk-UA"/>
        </w:rPr>
        <w:t>VI.</w:t>
      </w:r>
      <w:r w:rsidR="00574995" w:rsidRPr="005D7AAB">
        <w:rPr>
          <w:spacing w:val="-4"/>
          <w:sz w:val="22"/>
          <w:szCs w:val="22"/>
          <w:lang w:val="uk-UA"/>
        </w:rPr>
        <w:t xml:space="preserve"> </w:t>
      </w:r>
      <w:r w:rsidR="008A4B91" w:rsidRPr="005D7AAB">
        <w:rPr>
          <w:spacing w:val="-4"/>
          <w:sz w:val="22"/>
          <w:szCs w:val="22"/>
          <w:lang w:val="uk-UA"/>
        </w:rPr>
        <w:t>Додатково, петиції на отримання пенсії тим, хто пережив годувальника за</w:t>
      </w:r>
      <w:r w:rsidR="00574995" w:rsidRPr="005D7AAB">
        <w:rPr>
          <w:spacing w:val="-5"/>
          <w:sz w:val="22"/>
          <w:szCs w:val="22"/>
          <w:lang w:val="uk-UA"/>
        </w:rPr>
        <w:t xml:space="preserve">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38</w:t>
      </w:r>
      <w:r w:rsidR="00574995" w:rsidRPr="005D7AAB">
        <w:rPr>
          <w:spacing w:val="-4"/>
          <w:sz w:val="22"/>
          <w:szCs w:val="22"/>
          <w:lang w:val="uk-UA"/>
        </w:rPr>
        <w:t xml:space="preserve"> </w:t>
      </w:r>
      <w:r w:rsidR="008A4B91" w:rsidRPr="005D7AAB">
        <w:rPr>
          <w:spacing w:val="-4"/>
          <w:sz w:val="22"/>
          <w:szCs w:val="22"/>
          <w:lang w:val="uk-UA"/>
        </w:rPr>
        <w:t xml:space="preserve">Правил </w:t>
      </w:r>
      <w:r w:rsidR="00574995" w:rsidRPr="005D7AAB">
        <w:rPr>
          <w:sz w:val="22"/>
          <w:szCs w:val="22"/>
          <w:lang w:val="uk-UA"/>
        </w:rPr>
        <w:t>VBL</w:t>
      </w:r>
      <w:r w:rsidR="008A4B91" w:rsidRPr="005D7AAB">
        <w:rPr>
          <w:sz w:val="22"/>
          <w:szCs w:val="22"/>
          <w:lang w:val="uk-UA"/>
        </w:rPr>
        <w:t xml:space="preserve">, </w:t>
      </w:r>
      <w:r w:rsidR="00964E69">
        <w:rPr>
          <w:sz w:val="22"/>
          <w:szCs w:val="22"/>
          <w:lang w:val="uk-UA"/>
        </w:rPr>
        <w:t>не подаю</w:t>
      </w:r>
      <w:r w:rsidR="00177C42">
        <w:rPr>
          <w:sz w:val="22"/>
          <w:szCs w:val="22"/>
          <w:lang w:val="uk-UA"/>
        </w:rPr>
        <w:t xml:space="preserve">ться, </w:t>
      </w:r>
      <w:r w:rsidR="00964E69">
        <w:rPr>
          <w:sz w:val="22"/>
          <w:szCs w:val="22"/>
          <w:lang w:val="uk-UA"/>
        </w:rPr>
        <w:t>якщо дана</w:t>
      </w:r>
      <w:r w:rsidR="008A4B91" w:rsidRPr="005D7AAB">
        <w:rPr>
          <w:sz w:val="22"/>
          <w:szCs w:val="22"/>
          <w:lang w:val="uk-UA"/>
        </w:rPr>
        <w:t xml:space="preserve"> справа </w:t>
      </w:r>
      <w:r w:rsidR="00177C42">
        <w:rPr>
          <w:sz w:val="22"/>
          <w:szCs w:val="22"/>
          <w:lang w:val="uk-UA"/>
        </w:rPr>
        <w:t xml:space="preserve">знаходиться </w:t>
      </w:r>
      <w:r w:rsidR="008A4B91" w:rsidRPr="005D7AAB">
        <w:rPr>
          <w:sz w:val="22"/>
          <w:szCs w:val="22"/>
          <w:lang w:val="uk-UA"/>
        </w:rPr>
        <w:t>у плоскості «шлюбу заради утримання»</w:t>
      </w:r>
      <w:r w:rsidR="00574995" w:rsidRPr="005D7AAB">
        <w:rPr>
          <w:sz w:val="22"/>
          <w:szCs w:val="22"/>
          <w:lang w:val="uk-UA"/>
        </w:rPr>
        <w:t xml:space="preserve">. </w:t>
      </w:r>
      <w:r w:rsidR="008A4B91" w:rsidRPr="005D7AAB">
        <w:rPr>
          <w:sz w:val="22"/>
          <w:szCs w:val="22"/>
          <w:lang w:val="uk-UA"/>
        </w:rPr>
        <w:t xml:space="preserve">Розмір і тривалість петиції на отримання пенсії померлого відповідають відповідним положенням </w:t>
      </w:r>
      <w:r w:rsidR="00574995" w:rsidRPr="005D7AAB">
        <w:rPr>
          <w:sz w:val="22"/>
          <w:szCs w:val="22"/>
          <w:lang w:val="uk-UA"/>
        </w:rPr>
        <w:t xml:space="preserve">SGB VI, </w:t>
      </w:r>
      <w:r w:rsidR="008A4B91" w:rsidRPr="005D7AAB">
        <w:rPr>
          <w:sz w:val="22"/>
          <w:szCs w:val="22"/>
          <w:lang w:val="uk-UA"/>
        </w:rPr>
        <w:t xml:space="preserve">якщо немає особливих положень з цього приводу у </w:t>
      </w:r>
      <w:r w:rsidR="00574995" w:rsidRPr="005D7AAB">
        <w:rPr>
          <w:sz w:val="22"/>
          <w:szCs w:val="22"/>
          <w:lang w:val="uk-UA"/>
        </w:rPr>
        <w:t xml:space="preserve">§ 38 </w:t>
      </w:r>
      <w:r w:rsidR="008A4B91" w:rsidRPr="005D7AAB">
        <w:rPr>
          <w:sz w:val="22"/>
          <w:szCs w:val="22"/>
          <w:lang w:val="uk-UA"/>
        </w:rPr>
        <w:t xml:space="preserve">Правил </w:t>
      </w:r>
      <w:r w:rsidR="00574995" w:rsidRPr="005D7AAB">
        <w:rPr>
          <w:sz w:val="22"/>
          <w:szCs w:val="22"/>
          <w:lang w:val="uk-UA"/>
        </w:rPr>
        <w:t xml:space="preserve">VBL. </w:t>
      </w:r>
      <w:r w:rsidR="008A4B91" w:rsidRPr="005D7AAB">
        <w:rPr>
          <w:sz w:val="22"/>
          <w:szCs w:val="22"/>
          <w:lang w:val="uk-UA"/>
        </w:rPr>
        <w:t xml:space="preserve">Положення схеми державного пенсійного страхування про співпадання пенсії та доходу підходять і до пенсії </w:t>
      </w:r>
      <w:r w:rsidR="00574995" w:rsidRPr="005D7AAB">
        <w:rPr>
          <w:sz w:val="22"/>
          <w:szCs w:val="22"/>
          <w:lang w:val="uk-UA"/>
        </w:rPr>
        <w:t>VBL</w:t>
      </w:r>
      <w:r w:rsidR="008A4B91" w:rsidRPr="005D7AAB">
        <w:rPr>
          <w:sz w:val="22"/>
          <w:szCs w:val="22"/>
          <w:lang w:val="uk-UA"/>
        </w:rPr>
        <w:t xml:space="preserve"> для того, хто пережив годувальника</w:t>
      </w:r>
      <w:r w:rsidR="00177C42">
        <w:rPr>
          <w:sz w:val="22"/>
          <w:szCs w:val="22"/>
          <w:lang w:val="uk-UA"/>
        </w:rPr>
        <w:t>,</w:t>
      </w:r>
      <w:r w:rsidR="008A4B91" w:rsidRPr="005D7AAB">
        <w:rPr>
          <w:sz w:val="22"/>
          <w:szCs w:val="22"/>
          <w:lang w:val="uk-UA"/>
        </w:rPr>
        <w:t xml:space="preserve"> з необхідним модифікаціями</w:t>
      </w:r>
      <w:r w:rsidR="00574995" w:rsidRPr="005D7AAB">
        <w:rPr>
          <w:sz w:val="22"/>
          <w:szCs w:val="22"/>
          <w:lang w:val="uk-UA"/>
        </w:rPr>
        <w:t xml:space="preserve"> </w:t>
      </w:r>
      <w:r w:rsidR="002E47BF" w:rsidRPr="005D7AAB">
        <w:rPr>
          <w:sz w:val="22"/>
          <w:szCs w:val="22"/>
          <w:lang w:val="uk-UA"/>
        </w:rPr>
        <w:t>і обмеженнями</w:t>
      </w:r>
      <w:r w:rsidR="00964E69">
        <w:rPr>
          <w:sz w:val="22"/>
          <w:szCs w:val="22"/>
          <w:lang w:val="uk-UA"/>
        </w:rPr>
        <w:t xml:space="preserve"> стосовно того</w:t>
      </w:r>
      <w:r w:rsidR="002E47BF" w:rsidRPr="005D7AAB">
        <w:rPr>
          <w:sz w:val="22"/>
          <w:szCs w:val="22"/>
          <w:lang w:val="uk-UA"/>
        </w:rPr>
        <w:t xml:space="preserve">, що будь які податкові пільги та дохід, який нараховується на пенсію зі схеми державного пенсійного страхування, не враховуються </w:t>
      </w:r>
      <w:r w:rsidR="00574995" w:rsidRPr="005D7AAB">
        <w:rPr>
          <w:sz w:val="22"/>
          <w:szCs w:val="22"/>
          <w:lang w:val="uk-UA"/>
        </w:rPr>
        <w:t xml:space="preserve">(§ 41.5 </w:t>
      </w:r>
      <w:r w:rsidR="002E47BF" w:rsidRPr="005D7AAB">
        <w:rPr>
          <w:sz w:val="22"/>
          <w:szCs w:val="22"/>
          <w:lang w:val="uk-UA"/>
        </w:rPr>
        <w:t xml:space="preserve">Правила </w:t>
      </w:r>
      <w:r w:rsidR="00574995" w:rsidRPr="005D7AAB">
        <w:rPr>
          <w:sz w:val="22"/>
          <w:szCs w:val="22"/>
          <w:lang w:val="uk-UA"/>
        </w:rPr>
        <w:t xml:space="preserve">VBL). </w:t>
      </w:r>
      <w:r w:rsidR="002E47BF" w:rsidRPr="005D7AAB">
        <w:rPr>
          <w:sz w:val="22"/>
          <w:szCs w:val="22"/>
          <w:lang w:val="uk-UA"/>
        </w:rPr>
        <w:t>Крім того, за правилами</w:t>
      </w:r>
      <w:r w:rsidR="00574995" w:rsidRPr="005D7AAB">
        <w:rPr>
          <w:sz w:val="22"/>
          <w:szCs w:val="22"/>
          <w:lang w:val="uk-UA"/>
        </w:rPr>
        <w:t xml:space="preserve"> VBL</w:t>
      </w:r>
      <w:r w:rsidR="002E47BF" w:rsidRPr="005D7AAB">
        <w:rPr>
          <w:spacing w:val="-13"/>
          <w:sz w:val="22"/>
          <w:szCs w:val="22"/>
          <w:lang w:val="uk-UA"/>
        </w:rPr>
        <w:t>, періоди виховання дітей беруться до уваги при підготовці петиції особи на отримання трудової пенсії</w:t>
      </w:r>
      <w:r w:rsidR="00574995" w:rsidRPr="005D7AAB">
        <w:rPr>
          <w:sz w:val="22"/>
          <w:szCs w:val="22"/>
          <w:lang w:val="uk-UA"/>
        </w:rPr>
        <w:t xml:space="preserve"> (§ 37.1 </w:t>
      </w:r>
      <w:r w:rsidR="002E47BF" w:rsidRPr="005D7AAB">
        <w:rPr>
          <w:sz w:val="22"/>
          <w:szCs w:val="22"/>
          <w:lang w:val="uk-UA"/>
        </w:rPr>
        <w:t xml:space="preserve">Правила </w:t>
      </w:r>
      <w:r w:rsidR="00574995" w:rsidRPr="005D7AAB">
        <w:rPr>
          <w:sz w:val="22"/>
          <w:szCs w:val="22"/>
          <w:lang w:val="uk-UA"/>
        </w:rPr>
        <w:t>VBL).</w:t>
      </w:r>
    </w:p>
    <w:p w:rsidR="00D251D9" w:rsidRPr="005D7AAB" w:rsidRDefault="000F63D0" w:rsidP="000F63D0">
      <w:pPr>
        <w:pStyle w:val="a3"/>
        <w:spacing w:before="145" w:line="292" w:lineRule="auto"/>
        <w:ind w:left="110" w:right="38"/>
        <w:jc w:val="both"/>
        <w:rPr>
          <w:sz w:val="22"/>
          <w:szCs w:val="22"/>
          <w:lang w:val="uk-UA"/>
        </w:rPr>
      </w:pPr>
      <w:r w:rsidRPr="005D7AAB">
        <w:rPr>
          <w:sz w:val="22"/>
          <w:szCs w:val="22"/>
          <w:lang w:val="uk-UA"/>
        </w:rPr>
        <w:t xml:space="preserve">Важливо, що доречним буде ще в більшій мірі врахувати пенсійні потреби </w:t>
      </w:r>
      <w:r w:rsidR="00965E58" w:rsidRPr="005D7AAB">
        <w:rPr>
          <w:sz w:val="22"/>
          <w:szCs w:val="22"/>
          <w:lang w:val="uk-UA"/>
        </w:rPr>
        <w:t>індивідуума</w:t>
      </w:r>
      <w:r w:rsidRPr="005D7AAB">
        <w:rPr>
          <w:sz w:val="22"/>
          <w:szCs w:val="22"/>
          <w:lang w:val="uk-UA"/>
        </w:rPr>
        <w:t xml:space="preserve">. Однак, врахування </w:t>
      </w:r>
      <w:r w:rsidR="00965E58" w:rsidRPr="005D7AAB">
        <w:rPr>
          <w:sz w:val="22"/>
          <w:szCs w:val="22"/>
          <w:lang w:val="uk-UA"/>
        </w:rPr>
        <w:t>різних</w:t>
      </w:r>
      <w:r w:rsidRPr="005D7AAB">
        <w:rPr>
          <w:sz w:val="22"/>
          <w:szCs w:val="22"/>
          <w:lang w:val="uk-UA"/>
        </w:rPr>
        <w:t xml:space="preserve"> пенсійних потреб шляхом їхньої </w:t>
      </w:r>
      <w:r w:rsidR="00965E58" w:rsidRPr="005D7AAB">
        <w:rPr>
          <w:sz w:val="22"/>
          <w:szCs w:val="22"/>
          <w:lang w:val="uk-UA"/>
        </w:rPr>
        <w:t>категоризації</w:t>
      </w:r>
      <w:r w:rsidRPr="005D7AAB">
        <w:rPr>
          <w:sz w:val="22"/>
          <w:szCs w:val="22"/>
          <w:lang w:val="uk-UA"/>
        </w:rPr>
        <w:t xml:space="preserve"> вже забезпечує те, що партнери, що залишилися в живих, які мають більшу пенсійну потребу </w:t>
      </w:r>
      <w:r w:rsidR="00965E58" w:rsidRPr="005D7AAB">
        <w:rPr>
          <w:sz w:val="22"/>
          <w:szCs w:val="22"/>
          <w:lang w:val="uk-UA"/>
        </w:rPr>
        <w:t>за</w:t>
      </w:r>
      <w:r w:rsidRPr="005D7AAB">
        <w:rPr>
          <w:sz w:val="22"/>
          <w:szCs w:val="22"/>
          <w:lang w:val="uk-UA"/>
        </w:rPr>
        <w:t xml:space="preserve"> логі</w:t>
      </w:r>
      <w:r w:rsidR="00965E58" w:rsidRPr="005D7AAB">
        <w:rPr>
          <w:sz w:val="22"/>
          <w:szCs w:val="22"/>
          <w:lang w:val="uk-UA"/>
        </w:rPr>
        <w:t>кою</w:t>
      </w:r>
      <w:r w:rsidRPr="005D7AAB">
        <w:rPr>
          <w:sz w:val="22"/>
          <w:szCs w:val="22"/>
          <w:lang w:val="uk-UA"/>
        </w:rPr>
        <w:t xml:space="preserve"> їхнього конкретного трудового життя</w:t>
      </w:r>
      <w:r w:rsidR="000A465A">
        <w:rPr>
          <w:sz w:val="22"/>
          <w:szCs w:val="22"/>
          <w:lang w:val="uk-UA"/>
        </w:rPr>
        <w:t>,</w:t>
      </w:r>
      <w:r w:rsidRPr="005D7AAB">
        <w:rPr>
          <w:sz w:val="22"/>
          <w:szCs w:val="22"/>
          <w:lang w:val="uk-UA"/>
        </w:rPr>
        <w:t xml:space="preserve"> отримують більші пенсійні виплати ніж ті, хто не потребує утримання</w:t>
      </w:r>
      <w:r w:rsidR="00574995" w:rsidRPr="005D7AAB">
        <w:rPr>
          <w:sz w:val="22"/>
          <w:szCs w:val="22"/>
          <w:lang w:val="uk-UA"/>
        </w:rPr>
        <w:t xml:space="preserve">. </w:t>
      </w:r>
      <w:r w:rsidRPr="005D7AAB">
        <w:rPr>
          <w:sz w:val="22"/>
          <w:szCs w:val="22"/>
          <w:lang w:val="uk-UA"/>
        </w:rPr>
        <w:t>Це стосується не тільки пенсій вдов або вдівців, які мають більшу вагу через необхідність індивідуального утримання, але також пенсії VBL тим, хто пережив годувальника, які доповнюють державну пенсію</w:t>
      </w:r>
      <w:r w:rsidR="00574995" w:rsidRPr="005D7AAB">
        <w:rPr>
          <w:sz w:val="22"/>
          <w:szCs w:val="22"/>
          <w:lang w:val="uk-UA"/>
        </w:rPr>
        <w:t>.</w:t>
      </w:r>
    </w:p>
    <w:p w:rsidR="00D251D9" w:rsidRPr="005D7AAB" w:rsidRDefault="00D251D9">
      <w:pPr>
        <w:pStyle w:val="a3"/>
        <w:spacing w:before="2"/>
        <w:rPr>
          <w:sz w:val="22"/>
          <w:szCs w:val="22"/>
          <w:lang w:val="uk-UA"/>
        </w:rPr>
      </w:pPr>
    </w:p>
    <w:p w:rsidR="00D251D9" w:rsidRPr="005D7AAB" w:rsidRDefault="00574995">
      <w:pPr>
        <w:pStyle w:val="1"/>
        <w:ind w:left="4451" w:right="4382"/>
        <w:jc w:val="center"/>
        <w:rPr>
          <w:sz w:val="22"/>
          <w:szCs w:val="22"/>
          <w:lang w:val="uk-UA"/>
        </w:rPr>
      </w:pPr>
      <w:r w:rsidRPr="005D7AAB">
        <w:rPr>
          <w:sz w:val="22"/>
          <w:szCs w:val="22"/>
          <w:lang w:val="uk-UA"/>
        </w:rPr>
        <w:t>II.</w:t>
      </w:r>
    </w:p>
    <w:p w:rsidR="00D251D9" w:rsidRPr="005D7AAB" w:rsidRDefault="00A837A8">
      <w:pPr>
        <w:pStyle w:val="a3"/>
        <w:spacing w:before="168" w:line="292" w:lineRule="auto"/>
        <w:ind w:left="110" w:right="38" w:firstLine="140"/>
        <w:jc w:val="both"/>
        <w:rPr>
          <w:sz w:val="22"/>
          <w:szCs w:val="22"/>
          <w:lang w:val="uk-UA"/>
        </w:rPr>
      </w:pPr>
      <w:r w:rsidRPr="005D7AAB">
        <w:rPr>
          <w:sz w:val="22"/>
          <w:szCs w:val="22"/>
          <w:lang w:val="uk-UA"/>
        </w:rPr>
        <w:t xml:space="preserve">Не треба приймати рішення, чи порушує рішення Федерального суду справедливості </w:t>
      </w:r>
      <w:r w:rsidR="000A465A">
        <w:rPr>
          <w:sz w:val="22"/>
          <w:szCs w:val="22"/>
          <w:lang w:val="uk-UA"/>
        </w:rPr>
        <w:t xml:space="preserve">право на </w:t>
      </w:r>
      <w:r w:rsidRPr="005D7AAB">
        <w:rPr>
          <w:sz w:val="22"/>
          <w:szCs w:val="22"/>
          <w:lang w:val="uk-UA"/>
        </w:rPr>
        <w:t xml:space="preserve">петицію позивача до </w:t>
      </w:r>
      <w:r w:rsidR="000A465A">
        <w:rPr>
          <w:sz w:val="22"/>
          <w:szCs w:val="22"/>
          <w:lang w:val="uk-UA"/>
        </w:rPr>
        <w:t>його/її</w:t>
      </w:r>
      <w:r w:rsidRPr="005D7AAB">
        <w:rPr>
          <w:sz w:val="22"/>
          <w:szCs w:val="22"/>
          <w:lang w:val="uk-UA"/>
        </w:rPr>
        <w:t xml:space="preserve"> </w:t>
      </w:r>
      <w:r w:rsidR="00965E58" w:rsidRPr="005D7AAB">
        <w:rPr>
          <w:sz w:val="22"/>
          <w:szCs w:val="22"/>
          <w:lang w:val="uk-UA"/>
        </w:rPr>
        <w:t>уповноваженого</w:t>
      </w:r>
      <w:r w:rsidRPr="005D7AAB">
        <w:rPr>
          <w:sz w:val="22"/>
          <w:szCs w:val="22"/>
          <w:lang w:val="uk-UA"/>
        </w:rPr>
        <w:t xml:space="preserve"> судді за Статтею </w:t>
      </w:r>
      <w:r w:rsidR="00574995" w:rsidRPr="005D7AAB">
        <w:rPr>
          <w:sz w:val="22"/>
          <w:szCs w:val="22"/>
          <w:lang w:val="uk-UA"/>
        </w:rPr>
        <w:t>101.1</w:t>
      </w:r>
      <w:r w:rsidRPr="005D7AAB">
        <w:rPr>
          <w:sz w:val="22"/>
          <w:szCs w:val="22"/>
          <w:lang w:val="uk-UA"/>
        </w:rPr>
        <w:t>, речення</w:t>
      </w:r>
      <w:r w:rsidR="00574995" w:rsidRPr="005D7AAB">
        <w:rPr>
          <w:spacing w:val="-5"/>
          <w:sz w:val="22"/>
          <w:szCs w:val="22"/>
          <w:lang w:val="uk-UA"/>
        </w:rPr>
        <w:t xml:space="preserve"> </w:t>
      </w:r>
      <w:r w:rsidR="00574995" w:rsidRPr="005D7AAB">
        <w:rPr>
          <w:sz w:val="22"/>
          <w:szCs w:val="22"/>
          <w:lang w:val="uk-UA"/>
        </w:rPr>
        <w:t xml:space="preserve">2 </w:t>
      </w:r>
      <w:r w:rsidR="00DA1A60">
        <w:rPr>
          <w:sz w:val="22"/>
          <w:szCs w:val="22"/>
          <w:lang w:val="uk-UA"/>
        </w:rPr>
        <w:t>Основного закону</w:t>
      </w:r>
      <w:r w:rsidRPr="005D7AAB">
        <w:rPr>
          <w:sz w:val="22"/>
          <w:szCs w:val="22"/>
          <w:lang w:val="uk-UA"/>
        </w:rPr>
        <w:t xml:space="preserve">, тому що суд не виконав свого </w:t>
      </w:r>
      <w:r w:rsidR="00965E58" w:rsidRPr="005D7AAB">
        <w:rPr>
          <w:sz w:val="22"/>
          <w:szCs w:val="22"/>
          <w:lang w:val="uk-UA"/>
        </w:rPr>
        <w:t>обов’язку</w:t>
      </w:r>
      <w:r w:rsidRPr="005D7AAB">
        <w:rPr>
          <w:sz w:val="22"/>
          <w:szCs w:val="22"/>
          <w:lang w:val="uk-UA"/>
        </w:rPr>
        <w:t xml:space="preserve"> звернутися до Європейськ</w:t>
      </w:r>
      <w:r w:rsidR="000A465A">
        <w:rPr>
          <w:sz w:val="22"/>
          <w:szCs w:val="22"/>
          <w:lang w:val="uk-UA"/>
        </w:rPr>
        <w:t>ого</w:t>
      </w:r>
      <w:r w:rsidRPr="005D7AAB">
        <w:rPr>
          <w:sz w:val="22"/>
          <w:szCs w:val="22"/>
          <w:lang w:val="uk-UA"/>
        </w:rPr>
        <w:t xml:space="preserve"> </w:t>
      </w:r>
      <w:r w:rsidR="000A465A">
        <w:rPr>
          <w:sz w:val="22"/>
          <w:szCs w:val="22"/>
          <w:lang w:val="uk-UA"/>
        </w:rPr>
        <w:t>суду</w:t>
      </w:r>
      <w:r w:rsidRPr="005D7AAB">
        <w:rPr>
          <w:sz w:val="22"/>
          <w:szCs w:val="22"/>
          <w:lang w:val="uk-UA"/>
        </w:rPr>
        <w:t xml:space="preserve"> за попереднім рішенням</w:t>
      </w:r>
      <w:r w:rsidR="00574995" w:rsidRPr="005D7AAB">
        <w:rPr>
          <w:spacing w:val="-13"/>
          <w:sz w:val="22"/>
          <w:szCs w:val="22"/>
          <w:lang w:val="uk-UA"/>
        </w:rPr>
        <w:t xml:space="preserve"> </w:t>
      </w:r>
      <w:r w:rsidRPr="005D7AAB">
        <w:rPr>
          <w:spacing w:val="-13"/>
          <w:sz w:val="22"/>
          <w:szCs w:val="22"/>
          <w:lang w:val="uk-UA"/>
        </w:rPr>
        <w:t>стосовно заборони дискримінації на підставах сексуальної ідентичності, яка витікає з Рамкової директиви ЄС</w:t>
      </w:r>
      <w:r w:rsidR="00574995" w:rsidRPr="005D7AAB">
        <w:rPr>
          <w:sz w:val="22"/>
          <w:szCs w:val="22"/>
          <w:lang w:val="uk-UA"/>
        </w:rPr>
        <w:t>.</w:t>
      </w:r>
    </w:p>
    <w:p w:rsidR="00D251D9" w:rsidRPr="005D7AAB" w:rsidRDefault="00574995">
      <w:pPr>
        <w:spacing w:before="68"/>
        <w:ind w:left="110"/>
        <w:rPr>
          <w:lang w:val="uk-UA"/>
        </w:rPr>
      </w:pPr>
      <w:r w:rsidRPr="005D7AAB">
        <w:rPr>
          <w:lang w:val="uk-UA"/>
        </w:rPr>
        <w:br w:type="column"/>
      </w:r>
      <w:r w:rsidRPr="005D7AAB">
        <w:rPr>
          <w:lang w:val="uk-UA"/>
        </w:rPr>
        <w:t>120</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574995">
      <w:pPr>
        <w:pStyle w:val="a3"/>
        <w:spacing w:before="213"/>
        <w:ind w:left="110"/>
        <w:rPr>
          <w:sz w:val="22"/>
          <w:szCs w:val="22"/>
          <w:lang w:val="uk-UA"/>
        </w:rPr>
      </w:pPr>
      <w:r w:rsidRPr="005D7AAB">
        <w:rPr>
          <w:sz w:val="22"/>
          <w:szCs w:val="22"/>
          <w:lang w:val="uk-UA"/>
        </w:rPr>
        <w:t>121</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0F63D0" w:rsidRPr="005D7AAB" w:rsidRDefault="000F63D0">
      <w:pPr>
        <w:pStyle w:val="a3"/>
        <w:spacing w:before="174"/>
        <w:ind w:left="110"/>
        <w:rPr>
          <w:sz w:val="22"/>
          <w:szCs w:val="22"/>
          <w:lang w:val="uk-UA"/>
        </w:rPr>
      </w:pPr>
    </w:p>
    <w:p w:rsidR="000F63D0" w:rsidRPr="005D7AAB" w:rsidRDefault="000F63D0">
      <w:pPr>
        <w:pStyle w:val="a3"/>
        <w:spacing w:before="174"/>
        <w:ind w:left="110"/>
        <w:rPr>
          <w:sz w:val="22"/>
          <w:szCs w:val="22"/>
          <w:lang w:val="uk-UA"/>
        </w:rPr>
      </w:pPr>
    </w:p>
    <w:p w:rsidR="00D251D9" w:rsidRPr="005D7AAB" w:rsidRDefault="00574995">
      <w:pPr>
        <w:pStyle w:val="a3"/>
        <w:spacing w:before="174"/>
        <w:ind w:left="110"/>
        <w:rPr>
          <w:sz w:val="22"/>
          <w:szCs w:val="22"/>
          <w:lang w:val="uk-UA"/>
        </w:rPr>
      </w:pPr>
      <w:r w:rsidRPr="005D7AAB">
        <w:rPr>
          <w:sz w:val="22"/>
          <w:szCs w:val="22"/>
          <w:lang w:val="uk-UA"/>
        </w:rPr>
        <w:t>122</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F00C62" w:rsidRDefault="00F00C62">
      <w:pPr>
        <w:pStyle w:val="a3"/>
        <w:ind w:left="110"/>
        <w:rPr>
          <w:sz w:val="22"/>
          <w:szCs w:val="22"/>
          <w:lang w:val="uk-UA"/>
        </w:rPr>
      </w:pPr>
    </w:p>
    <w:p w:rsidR="00D251D9" w:rsidRPr="005D7AAB" w:rsidRDefault="00574995">
      <w:pPr>
        <w:pStyle w:val="a3"/>
        <w:ind w:left="110"/>
        <w:rPr>
          <w:sz w:val="22"/>
          <w:szCs w:val="22"/>
          <w:lang w:val="uk-UA"/>
        </w:rPr>
      </w:pPr>
      <w:r w:rsidRPr="005D7AAB">
        <w:rPr>
          <w:sz w:val="22"/>
          <w:szCs w:val="22"/>
          <w:lang w:val="uk-UA"/>
        </w:rPr>
        <w:t>123</w:t>
      </w:r>
    </w:p>
    <w:p w:rsidR="00D251D9" w:rsidRPr="005D7AAB" w:rsidRDefault="00D251D9">
      <w:pPr>
        <w:rPr>
          <w:lang w:val="uk-UA"/>
        </w:rPr>
        <w:sectPr w:rsidR="00D251D9" w:rsidRPr="005D7AAB">
          <w:pgSz w:w="11900" w:h="16840"/>
          <w:pgMar w:top="1040" w:right="620" w:bottom="660" w:left="1260" w:header="0" w:footer="474" w:gutter="0"/>
          <w:cols w:num="2" w:space="720" w:equalWidth="0">
            <w:col w:w="9114" w:space="280"/>
            <w:col w:w="626"/>
          </w:cols>
        </w:sectPr>
      </w:pPr>
    </w:p>
    <w:p w:rsidR="00D251D9" w:rsidRPr="005D7AAB" w:rsidRDefault="00574995">
      <w:pPr>
        <w:pStyle w:val="1"/>
        <w:spacing w:before="80"/>
        <w:ind w:left="4452" w:right="4382"/>
        <w:jc w:val="center"/>
        <w:rPr>
          <w:sz w:val="22"/>
          <w:szCs w:val="22"/>
          <w:lang w:val="uk-UA"/>
        </w:rPr>
      </w:pPr>
      <w:r w:rsidRPr="005D7AAB">
        <w:rPr>
          <w:sz w:val="22"/>
          <w:szCs w:val="22"/>
          <w:lang w:val="uk-UA"/>
        </w:rPr>
        <w:lastRenderedPageBreak/>
        <w:t>C.</w:t>
      </w:r>
    </w:p>
    <w:p w:rsidR="00D251D9" w:rsidRPr="005D7AAB" w:rsidRDefault="00A837A8" w:rsidP="00A837A8">
      <w:pPr>
        <w:pStyle w:val="a3"/>
        <w:spacing w:before="168" w:line="292" w:lineRule="auto"/>
        <w:ind w:left="110" w:right="38"/>
        <w:jc w:val="both"/>
        <w:rPr>
          <w:sz w:val="22"/>
          <w:szCs w:val="22"/>
          <w:lang w:val="uk-UA"/>
        </w:rPr>
      </w:pPr>
      <w:r w:rsidRPr="005D7AAB">
        <w:rPr>
          <w:sz w:val="22"/>
          <w:szCs w:val="22"/>
          <w:lang w:val="uk-UA"/>
        </w:rPr>
        <w:t>К</w:t>
      </w:r>
      <w:r w:rsidR="000D69EF" w:rsidRPr="005D7AAB">
        <w:rPr>
          <w:sz w:val="22"/>
          <w:szCs w:val="22"/>
          <w:lang w:val="uk-UA"/>
        </w:rPr>
        <w:t>оли заг</w:t>
      </w:r>
      <w:r w:rsidRPr="005D7AAB">
        <w:rPr>
          <w:sz w:val="22"/>
          <w:szCs w:val="22"/>
          <w:lang w:val="uk-UA"/>
        </w:rPr>
        <w:t xml:space="preserve">альні умови страхування </w:t>
      </w:r>
      <w:r w:rsidR="00574995" w:rsidRPr="005D7AAB">
        <w:rPr>
          <w:sz w:val="22"/>
          <w:szCs w:val="22"/>
          <w:lang w:val="uk-UA"/>
        </w:rPr>
        <w:t>–</w:t>
      </w:r>
      <w:r w:rsidR="00574995" w:rsidRPr="005D7AAB">
        <w:rPr>
          <w:spacing w:val="-9"/>
          <w:sz w:val="22"/>
          <w:szCs w:val="22"/>
          <w:lang w:val="uk-UA"/>
        </w:rPr>
        <w:t xml:space="preserve"> </w:t>
      </w:r>
      <w:r w:rsidRPr="005D7AAB">
        <w:rPr>
          <w:spacing w:val="-9"/>
          <w:sz w:val="22"/>
          <w:szCs w:val="22"/>
          <w:lang w:val="uk-UA"/>
        </w:rPr>
        <w:t xml:space="preserve">як у випадку Правил </w:t>
      </w:r>
      <w:r w:rsidR="00574995" w:rsidRPr="005D7AAB">
        <w:rPr>
          <w:sz w:val="22"/>
          <w:szCs w:val="22"/>
          <w:lang w:val="uk-UA"/>
        </w:rPr>
        <w:t>VBL</w:t>
      </w:r>
      <w:r w:rsidR="00574995" w:rsidRPr="005D7AAB">
        <w:rPr>
          <w:spacing w:val="-10"/>
          <w:sz w:val="22"/>
          <w:szCs w:val="22"/>
          <w:lang w:val="uk-UA"/>
        </w:rPr>
        <w:t xml:space="preserve"> </w:t>
      </w:r>
      <w:r w:rsidR="00574995" w:rsidRPr="005D7AAB">
        <w:rPr>
          <w:sz w:val="22"/>
          <w:szCs w:val="22"/>
          <w:lang w:val="uk-UA"/>
        </w:rPr>
        <w:t>–</w:t>
      </w:r>
      <w:r w:rsidR="00574995" w:rsidRPr="005D7AAB">
        <w:rPr>
          <w:spacing w:val="-10"/>
          <w:sz w:val="22"/>
          <w:szCs w:val="22"/>
          <w:lang w:val="uk-UA"/>
        </w:rPr>
        <w:t xml:space="preserve"> </w:t>
      </w:r>
      <w:r w:rsidRPr="005D7AAB">
        <w:rPr>
          <w:spacing w:val="-10"/>
          <w:sz w:val="22"/>
          <w:szCs w:val="22"/>
          <w:lang w:val="uk-UA"/>
        </w:rPr>
        <w:t xml:space="preserve">порушують </w:t>
      </w:r>
      <w:r w:rsidR="000A465A">
        <w:rPr>
          <w:spacing w:val="-10"/>
          <w:sz w:val="22"/>
          <w:szCs w:val="22"/>
          <w:lang w:val="uk-UA"/>
        </w:rPr>
        <w:t xml:space="preserve">вимоги </w:t>
      </w:r>
      <w:r w:rsidRPr="005D7AAB">
        <w:rPr>
          <w:spacing w:val="-10"/>
          <w:sz w:val="22"/>
          <w:szCs w:val="22"/>
          <w:lang w:val="uk-UA"/>
        </w:rPr>
        <w:t>Статт</w:t>
      </w:r>
      <w:r w:rsidR="000A465A">
        <w:rPr>
          <w:spacing w:val="-10"/>
          <w:sz w:val="22"/>
          <w:szCs w:val="22"/>
          <w:lang w:val="uk-UA"/>
        </w:rPr>
        <w:t>і</w:t>
      </w:r>
      <w:r w:rsidR="00574995" w:rsidRPr="005D7AAB">
        <w:rPr>
          <w:sz w:val="22"/>
          <w:szCs w:val="22"/>
          <w:lang w:val="uk-UA"/>
        </w:rPr>
        <w:t xml:space="preserve"> 3.1 </w:t>
      </w:r>
      <w:r w:rsidR="00DA1A60">
        <w:rPr>
          <w:sz w:val="22"/>
          <w:szCs w:val="22"/>
          <w:lang w:val="uk-UA"/>
        </w:rPr>
        <w:t>Основного закону</w:t>
      </w:r>
      <w:r w:rsidR="00574995" w:rsidRPr="005D7AAB">
        <w:rPr>
          <w:sz w:val="22"/>
          <w:szCs w:val="22"/>
          <w:lang w:val="uk-UA"/>
        </w:rPr>
        <w:t xml:space="preserve">, </w:t>
      </w:r>
      <w:r w:rsidR="000D69EF" w:rsidRPr="005D7AAB">
        <w:rPr>
          <w:sz w:val="22"/>
          <w:szCs w:val="22"/>
          <w:lang w:val="uk-UA"/>
        </w:rPr>
        <w:t xml:space="preserve">це призводить, як стверджує судова практика цивільних судів, </w:t>
      </w:r>
      <w:r w:rsidR="000A465A">
        <w:rPr>
          <w:sz w:val="22"/>
          <w:szCs w:val="22"/>
          <w:lang w:val="uk-UA"/>
        </w:rPr>
        <w:t>яка</w:t>
      </w:r>
      <w:r w:rsidR="000D69EF" w:rsidRPr="005D7AAB">
        <w:rPr>
          <w:sz w:val="22"/>
          <w:szCs w:val="22"/>
          <w:lang w:val="uk-UA"/>
        </w:rPr>
        <w:t xml:space="preserve"> конституційно </w:t>
      </w:r>
      <w:r w:rsidR="000A465A">
        <w:rPr>
          <w:sz w:val="22"/>
          <w:szCs w:val="22"/>
          <w:lang w:val="uk-UA"/>
        </w:rPr>
        <w:t xml:space="preserve">є </w:t>
      </w:r>
      <w:r w:rsidR="000D69EF" w:rsidRPr="005D7AAB">
        <w:rPr>
          <w:sz w:val="22"/>
          <w:szCs w:val="22"/>
          <w:lang w:val="uk-UA"/>
        </w:rPr>
        <w:t>безперечно</w:t>
      </w:r>
      <w:r w:rsidR="000A465A">
        <w:rPr>
          <w:sz w:val="22"/>
          <w:szCs w:val="22"/>
          <w:lang w:val="uk-UA"/>
        </w:rPr>
        <w:t>ю</w:t>
      </w:r>
      <w:r w:rsidR="000D69EF" w:rsidRPr="005D7AAB">
        <w:rPr>
          <w:sz w:val="22"/>
          <w:szCs w:val="22"/>
          <w:lang w:val="uk-UA"/>
        </w:rPr>
        <w:t>, до того, що ті умови страхування стають недійсними у положеннях, які тут розглядаються</w:t>
      </w:r>
      <w:r w:rsidR="00574995" w:rsidRPr="005D7AAB">
        <w:rPr>
          <w:spacing w:val="-40"/>
          <w:sz w:val="22"/>
          <w:szCs w:val="22"/>
          <w:lang w:val="uk-UA"/>
        </w:rPr>
        <w:t xml:space="preserve"> </w:t>
      </w:r>
      <w:r w:rsidR="00574995" w:rsidRPr="005D7AAB">
        <w:rPr>
          <w:sz w:val="22"/>
          <w:szCs w:val="22"/>
          <w:lang w:val="uk-UA"/>
        </w:rPr>
        <w:t>(</w:t>
      </w:r>
      <w:r w:rsidR="000D69EF" w:rsidRPr="005D7AAB">
        <w:rPr>
          <w:sz w:val="22"/>
          <w:szCs w:val="22"/>
          <w:lang w:val="uk-UA"/>
        </w:rPr>
        <w:t>див.</w:t>
      </w:r>
      <w:r w:rsidR="00574995" w:rsidRPr="005D7AAB">
        <w:rPr>
          <w:sz w:val="22"/>
          <w:szCs w:val="22"/>
          <w:lang w:val="uk-UA"/>
        </w:rPr>
        <w:t xml:space="preserve"> BGHZ 174, 127 (175)). </w:t>
      </w:r>
      <w:r w:rsidR="000D69EF" w:rsidRPr="005D7AAB">
        <w:rPr>
          <w:sz w:val="22"/>
          <w:szCs w:val="22"/>
          <w:lang w:val="uk-UA"/>
        </w:rPr>
        <w:t>Прогалини в умовах, які виникають через таке становище</w:t>
      </w:r>
      <w:r w:rsidR="000A465A">
        <w:rPr>
          <w:sz w:val="22"/>
          <w:szCs w:val="22"/>
          <w:lang w:val="uk-UA"/>
        </w:rPr>
        <w:t>,</w:t>
      </w:r>
      <w:r w:rsidR="000D69EF" w:rsidRPr="005D7AAB">
        <w:rPr>
          <w:sz w:val="22"/>
          <w:szCs w:val="22"/>
          <w:lang w:val="uk-UA"/>
        </w:rPr>
        <w:t xml:space="preserve"> можуть заповнюватися шляхом додаткової інтерпретації </w:t>
      </w:r>
      <w:r w:rsidR="00574995" w:rsidRPr="005D7AAB">
        <w:rPr>
          <w:sz w:val="22"/>
          <w:szCs w:val="22"/>
          <w:lang w:val="uk-UA"/>
        </w:rPr>
        <w:t>(</w:t>
      </w:r>
      <w:r w:rsidR="000D69EF" w:rsidRPr="005D7AAB">
        <w:rPr>
          <w:sz w:val="22"/>
          <w:szCs w:val="22"/>
          <w:lang w:val="uk-UA"/>
        </w:rPr>
        <w:t>див.</w:t>
      </w:r>
      <w:r w:rsidR="00574995" w:rsidRPr="005D7AAB">
        <w:rPr>
          <w:sz w:val="22"/>
          <w:szCs w:val="22"/>
          <w:lang w:val="uk-UA"/>
        </w:rPr>
        <w:t xml:space="preserve"> BGHZ 174, 127 (177)). </w:t>
      </w:r>
      <w:r w:rsidR="000D69EF" w:rsidRPr="005D7AAB">
        <w:rPr>
          <w:sz w:val="22"/>
          <w:szCs w:val="22"/>
          <w:lang w:val="uk-UA"/>
        </w:rPr>
        <w:t>В даній справі також є ненавмисна прогалина у положеннях щодо пенсій тим, хто пережив годувальника, хоча і не в</w:t>
      </w:r>
      <w:r w:rsidR="002151CE" w:rsidRPr="005D7AAB">
        <w:rPr>
          <w:sz w:val="22"/>
          <w:szCs w:val="22"/>
          <w:lang w:val="uk-UA"/>
        </w:rPr>
        <w:t xml:space="preserve"> </w:t>
      </w:r>
      <w:r w:rsidR="000D69EF" w:rsidRPr="005D7AAB">
        <w:rPr>
          <w:sz w:val="22"/>
          <w:szCs w:val="22"/>
          <w:lang w:val="uk-UA"/>
        </w:rPr>
        <w:t xml:space="preserve">результаті навмисного виключення громадянських партнерів з тексту </w:t>
      </w:r>
      <w:r w:rsidR="00574995" w:rsidRPr="005D7AAB">
        <w:rPr>
          <w:sz w:val="22"/>
          <w:szCs w:val="22"/>
          <w:lang w:val="uk-UA"/>
        </w:rPr>
        <w:t xml:space="preserve">§ 38 </w:t>
      </w:r>
      <w:r w:rsidR="00EC1D32" w:rsidRPr="005D7AAB">
        <w:rPr>
          <w:sz w:val="22"/>
          <w:szCs w:val="22"/>
          <w:lang w:val="uk-UA"/>
        </w:rPr>
        <w:t xml:space="preserve">Правил </w:t>
      </w:r>
      <w:r w:rsidR="00574995" w:rsidRPr="005D7AAB">
        <w:rPr>
          <w:sz w:val="22"/>
          <w:szCs w:val="22"/>
          <w:lang w:val="uk-UA"/>
        </w:rPr>
        <w:t>VBL,</w:t>
      </w:r>
      <w:r w:rsidR="00574995" w:rsidRPr="005D7AAB">
        <w:rPr>
          <w:spacing w:val="-8"/>
          <w:sz w:val="22"/>
          <w:szCs w:val="22"/>
          <w:lang w:val="uk-UA"/>
        </w:rPr>
        <w:t xml:space="preserve"> </w:t>
      </w:r>
      <w:r w:rsidR="00EC1D32" w:rsidRPr="005D7AAB">
        <w:rPr>
          <w:spacing w:val="-8"/>
          <w:sz w:val="22"/>
          <w:szCs w:val="22"/>
          <w:lang w:val="uk-UA"/>
        </w:rPr>
        <w:t>але як результат визначення, що цей проект тексту є недійсний з конституційних причин.</w:t>
      </w:r>
      <w:r w:rsidR="00574995" w:rsidRPr="005D7AAB">
        <w:rPr>
          <w:spacing w:val="-9"/>
          <w:sz w:val="22"/>
          <w:szCs w:val="22"/>
          <w:lang w:val="uk-UA"/>
        </w:rPr>
        <w:t xml:space="preserve"> </w:t>
      </w:r>
      <w:r w:rsidR="002151CE" w:rsidRPr="005D7AAB">
        <w:rPr>
          <w:spacing w:val="-9"/>
          <w:sz w:val="22"/>
          <w:szCs w:val="22"/>
          <w:lang w:val="uk-UA"/>
        </w:rPr>
        <w:t xml:space="preserve">Порушення принципу рівноправності не може бути усунено простою неспроможністю застосувати Правила </w:t>
      </w:r>
      <w:r w:rsidR="00574995" w:rsidRPr="005D7AAB">
        <w:rPr>
          <w:spacing w:val="-11"/>
          <w:sz w:val="22"/>
          <w:szCs w:val="22"/>
          <w:lang w:val="uk-UA"/>
        </w:rPr>
        <w:t xml:space="preserve">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38</w:t>
      </w:r>
      <w:r w:rsidR="00574995" w:rsidRPr="005D7AAB">
        <w:rPr>
          <w:spacing w:val="-11"/>
          <w:sz w:val="22"/>
          <w:szCs w:val="22"/>
          <w:lang w:val="uk-UA"/>
        </w:rPr>
        <w:t xml:space="preserve"> </w:t>
      </w:r>
      <w:r w:rsidR="00574995" w:rsidRPr="005D7AAB">
        <w:rPr>
          <w:sz w:val="22"/>
          <w:szCs w:val="22"/>
          <w:lang w:val="uk-UA"/>
        </w:rPr>
        <w:t>VBL,</w:t>
      </w:r>
      <w:r w:rsidR="00574995" w:rsidRPr="005D7AAB">
        <w:rPr>
          <w:spacing w:val="-10"/>
          <w:sz w:val="22"/>
          <w:szCs w:val="22"/>
          <w:lang w:val="uk-UA"/>
        </w:rPr>
        <w:t xml:space="preserve"> </w:t>
      </w:r>
      <w:r w:rsidR="002151CE" w:rsidRPr="005D7AAB">
        <w:rPr>
          <w:spacing w:val="-10"/>
          <w:sz w:val="22"/>
          <w:szCs w:val="22"/>
          <w:lang w:val="uk-UA"/>
        </w:rPr>
        <w:t xml:space="preserve">тому що це, на відміну від прихованого наміру, може також виключити надання пенсій тим, хто пережив годувальника у шлюбних парах. Намагання при підготовці проекту, яке проявлялося у схемі надання пенсій тим, хто пережив годувальника згідно із </w:t>
      </w:r>
      <w:r w:rsidR="00574995" w:rsidRPr="005D7AAB">
        <w:rPr>
          <w:sz w:val="22"/>
          <w:szCs w:val="22"/>
          <w:lang w:val="uk-UA"/>
        </w:rPr>
        <w:t>§</w:t>
      </w:r>
      <w:r w:rsidR="00574995" w:rsidRPr="005D7AAB">
        <w:rPr>
          <w:spacing w:val="-2"/>
          <w:sz w:val="22"/>
          <w:szCs w:val="22"/>
          <w:lang w:val="uk-UA"/>
        </w:rPr>
        <w:t xml:space="preserve"> </w:t>
      </w:r>
      <w:r w:rsidR="00574995" w:rsidRPr="005D7AAB">
        <w:rPr>
          <w:sz w:val="22"/>
          <w:szCs w:val="22"/>
          <w:lang w:val="uk-UA"/>
        </w:rPr>
        <w:t>38</w:t>
      </w:r>
      <w:r w:rsidR="00574995" w:rsidRPr="005D7AAB">
        <w:rPr>
          <w:spacing w:val="-10"/>
          <w:sz w:val="22"/>
          <w:szCs w:val="22"/>
          <w:lang w:val="uk-UA"/>
        </w:rPr>
        <w:t xml:space="preserve"> </w:t>
      </w:r>
      <w:r w:rsidR="00965E58" w:rsidRPr="005D7AAB">
        <w:rPr>
          <w:spacing w:val="-10"/>
          <w:sz w:val="22"/>
          <w:szCs w:val="22"/>
          <w:lang w:val="uk-UA"/>
        </w:rPr>
        <w:t>Правил</w:t>
      </w:r>
      <w:r w:rsidR="002151CE" w:rsidRPr="005D7AAB">
        <w:rPr>
          <w:spacing w:val="-10"/>
          <w:sz w:val="22"/>
          <w:szCs w:val="22"/>
          <w:lang w:val="uk-UA"/>
        </w:rPr>
        <w:t xml:space="preserve"> </w:t>
      </w:r>
      <w:r w:rsidR="00574995" w:rsidRPr="005D7AAB">
        <w:rPr>
          <w:sz w:val="22"/>
          <w:szCs w:val="22"/>
          <w:lang w:val="uk-UA"/>
        </w:rPr>
        <w:t>VBL</w:t>
      </w:r>
      <w:r w:rsidR="002151CE" w:rsidRPr="005D7AAB">
        <w:rPr>
          <w:sz w:val="22"/>
          <w:szCs w:val="22"/>
          <w:lang w:val="uk-UA"/>
        </w:rPr>
        <w:t xml:space="preserve">, може бути досягнуто таким чином, що утримання подружжів, починаючи з 1 січня 2005р, </w:t>
      </w:r>
      <w:r w:rsidR="00097886" w:rsidRPr="005D7AAB">
        <w:rPr>
          <w:sz w:val="22"/>
          <w:szCs w:val="22"/>
          <w:lang w:val="uk-UA"/>
        </w:rPr>
        <w:t>буде застосовуватись також до зареєстрованих громадянських партнерів</w:t>
      </w:r>
      <w:r w:rsidR="00574995" w:rsidRPr="005D7AAB">
        <w:rPr>
          <w:sz w:val="22"/>
          <w:szCs w:val="22"/>
          <w:lang w:val="uk-UA"/>
        </w:rPr>
        <w:t>.</w:t>
      </w:r>
      <w:r w:rsidR="00574995" w:rsidRPr="005D7AAB">
        <w:rPr>
          <w:spacing w:val="-9"/>
          <w:sz w:val="22"/>
          <w:szCs w:val="22"/>
          <w:lang w:val="uk-UA"/>
        </w:rPr>
        <w:t xml:space="preserve"> </w:t>
      </w:r>
      <w:r w:rsidR="00097886" w:rsidRPr="005D7AAB">
        <w:rPr>
          <w:spacing w:val="-9"/>
          <w:sz w:val="22"/>
          <w:szCs w:val="22"/>
          <w:lang w:val="uk-UA"/>
        </w:rPr>
        <w:t xml:space="preserve">Це також відповідає гіпотетичному наміру як Агенції </w:t>
      </w:r>
      <w:r w:rsidR="00574995" w:rsidRPr="005D7AAB">
        <w:rPr>
          <w:sz w:val="22"/>
          <w:szCs w:val="22"/>
          <w:lang w:val="uk-UA"/>
        </w:rPr>
        <w:t>VBL</w:t>
      </w:r>
      <w:r w:rsidR="00097886" w:rsidRPr="005D7AAB">
        <w:rPr>
          <w:sz w:val="22"/>
          <w:szCs w:val="22"/>
          <w:lang w:val="uk-UA"/>
        </w:rPr>
        <w:t xml:space="preserve">, так і сторін колективного договору, які </w:t>
      </w:r>
      <w:r w:rsidR="0033434F">
        <w:rPr>
          <w:sz w:val="22"/>
          <w:szCs w:val="22"/>
          <w:lang w:val="uk-UA"/>
        </w:rPr>
        <w:t xml:space="preserve">б </w:t>
      </w:r>
      <w:r w:rsidR="00097886" w:rsidRPr="005D7AAB">
        <w:rPr>
          <w:sz w:val="22"/>
          <w:szCs w:val="22"/>
          <w:lang w:val="uk-UA"/>
        </w:rPr>
        <w:t>включ</w:t>
      </w:r>
      <w:r w:rsidR="0033434F" w:rsidRPr="0033434F">
        <w:rPr>
          <w:sz w:val="22"/>
          <w:szCs w:val="22"/>
          <w:lang w:val="uk-UA"/>
        </w:rPr>
        <w:t>или</w:t>
      </w:r>
      <w:r w:rsidR="00097886" w:rsidRPr="005D7AAB">
        <w:rPr>
          <w:sz w:val="22"/>
          <w:szCs w:val="22"/>
          <w:lang w:val="uk-UA"/>
        </w:rPr>
        <w:t xml:space="preserve"> і зареєстрованих громадянських партнерів у </w:t>
      </w:r>
      <w:r w:rsidR="0033434F">
        <w:rPr>
          <w:sz w:val="22"/>
          <w:szCs w:val="22"/>
          <w:lang w:val="uk-UA"/>
        </w:rPr>
        <w:t xml:space="preserve">надання </w:t>
      </w:r>
      <w:r w:rsidR="00097886" w:rsidRPr="005D7AAB">
        <w:rPr>
          <w:sz w:val="22"/>
          <w:szCs w:val="22"/>
          <w:lang w:val="uk-UA"/>
        </w:rPr>
        <w:t>пенсії, тим, хто пережив годувальника, я</w:t>
      </w:r>
      <w:r w:rsidR="0033434F">
        <w:rPr>
          <w:sz w:val="22"/>
          <w:szCs w:val="22"/>
          <w:lang w:val="uk-UA"/>
        </w:rPr>
        <w:t>кби</w:t>
      </w:r>
      <w:r w:rsidR="00097886" w:rsidRPr="005D7AAB">
        <w:rPr>
          <w:sz w:val="22"/>
          <w:szCs w:val="22"/>
          <w:lang w:val="uk-UA"/>
        </w:rPr>
        <w:t xml:space="preserve"> вони були обізнані у порушенні принципу рівноправності, який було встановлено у даній справі.</w:t>
      </w:r>
      <w:r w:rsidR="00574995" w:rsidRPr="005D7AAB">
        <w:rPr>
          <w:spacing w:val="-15"/>
          <w:sz w:val="22"/>
          <w:szCs w:val="22"/>
          <w:lang w:val="uk-UA"/>
        </w:rPr>
        <w:t xml:space="preserve"> </w:t>
      </w:r>
      <w:r w:rsidR="00097886" w:rsidRPr="005D7AAB">
        <w:rPr>
          <w:spacing w:val="-15"/>
          <w:sz w:val="22"/>
          <w:szCs w:val="22"/>
          <w:lang w:val="uk-UA"/>
        </w:rPr>
        <w:t xml:space="preserve">Не існує очевидних конфліктуючих фундаментальних прав, що могло б сприяти виникненню добре </w:t>
      </w:r>
      <w:r w:rsidR="00965E58" w:rsidRPr="005D7AAB">
        <w:rPr>
          <w:spacing w:val="-15"/>
          <w:sz w:val="22"/>
          <w:szCs w:val="22"/>
          <w:lang w:val="uk-UA"/>
        </w:rPr>
        <w:t>обґрунтованих</w:t>
      </w:r>
      <w:r w:rsidR="00097886" w:rsidRPr="005D7AAB">
        <w:rPr>
          <w:spacing w:val="-15"/>
          <w:sz w:val="22"/>
          <w:szCs w:val="22"/>
          <w:lang w:val="uk-UA"/>
        </w:rPr>
        <w:t xml:space="preserve"> конституційних заперечень до інтерпретації способів заповнення прогалин, і зокрема, </w:t>
      </w:r>
      <w:r w:rsidR="001B74F4">
        <w:rPr>
          <w:spacing w:val="-15"/>
          <w:sz w:val="22"/>
          <w:szCs w:val="22"/>
          <w:lang w:val="uk-UA"/>
        </w:rPr>
        <w:t>через</w:t>
      </w:r>
      <w:r w:rsidR="00097886" w:rsidRPr="005D7AAB">
        <w:rPr>
          <w:spacing w:val="-15"/>
          <w:sz w:val="22"/>
          <w:szCs w:val="22"/>
          <w:lang w:val="uk-UA"/>
        </w:rPr>
        <w:t xml:space="preserve"> </w:t>
      </w:r>
      <w:r w:rsidR="0033434F">
        <w:rPr>
          <w:spacing w:val="-15"/>
          <w:sz w:val="22"/>
          <w:szCs w:val="22"/>
          <w:lang w:val="uk-UA"/>
        </w:rPr>
        <w:t xml:space="preserve">наявність </w:t>
      </w:r>
      <w:r w:rsidR="00097886" w:rsidRPr="005D7AAB">
        <w:rPr>
          <w:spacing w:val="-15"/>
          <w:sz w:val="22"/>
          <w:szCs w:val="22"/>
          <w:lang w:val="uk-UA"/>
        </w:rPr>
        <w:t>невелик</w:t>
      </w:r>
      <w:r w:rsidR="0033434F">
        <w:rPr>
          <w:spacing w:val="-15"/>
          <w:sz w:val="22"/>
          <w:szCs w:val="22"/>
          <w:lang w:val="uk-UA"/>
        </w:rPr>
        <w:t>ої</w:t>
      </w:r>
      <w:r w:rsidR="00097886" w:rsidRPr="005D7AAB">
        <w:rPr>
          <w:spacing w:val="-15"/>
          <w:sz w:val="22"/>
          <w:szCs w:val="22"/>
          <w:lang w:val="uk-UA"/>
        </w:rPr>
        <w:t xml:space="preserve"> кількіст</w:t>
      </w:r>
      <w:r w:rsidR="0033434F">
        <w:rPr>
          <w:spacing w:val="-15"/>
          <w:sz w:val="22"/>
          <w:szCs w:val="22"/>
          <w:lang w:val="uk-UA"/>
        </w:rPr>
        <w:t>і</w:t>
      </w:r>
      <w:r w:rsidR="00097886" w:rsidRPr="005D7AAB">
        <w:rPr>
          <w:spacing w:val="-15"/>
          <w:sz w:val="22"/>
          <w:szCs w:val="22"/>
          <w:lang w:val="uk-UA"/>
        </w:rPr>
        <w:t xml:space="preserve"> осіб, кого це стосувалося, </w:t>
      </w:r>
      <w:r w:rsidR="00196A06" w:rsidRPr="005D7AAB">
        <w:rPr>
          <w:spacing w:val="-15"/>
          <w:sz w:val="22"/>
          <w:szCs w:val="22"/>
          <w:lang w:val="uk-UA"/>
        </w:rPr>
        <w:t>фінансов</w:t>
      </w:r>
      <w:r w:rsidR="00196A06">
        <w:rPr>
          <w:spacing w:val="-15"/>
          <w:sz w:val="22"/>
          <w:szCs w:val="22"/>
          <w:lang w:val="uk-UA"/>
        </w:rPr>
        <w:t>ий</w:t>
      </w:r>
      <w:r w:rsidR="00196A06" w:rsidRPr="005D7AAB">
        <w:rPr>
          <w:spacing w:val="-15"/>
          <w:sz w:val="22"/>
          <w:szCs w:val="22"/>
          <w:lang w:val="uk-UA"/>
        </w:rPr>
        <w:t xml:space="preserve"> тягар</w:t>
      </w:r>
      <w:r w:rsidR="00196A06" w:rsidRPr="005D7AAB">
        <w:rPr>
          <w:spacing w:val="-13"/>
          <w:sz w:val="22"/>
          <w:szCs w:val="22"/>
          <w:lang w:val="uk-UA"/>
        </w:rPr>
        <w:t xml:space="preserve"> </w:t>
      </w:r>
      <w:r w:rsidR="00196A06" w:rsidRPr="005D7AAB">
        <w:rPr>
          <w:sz w:val="22"/>
          <w:szCs w:val="22"/>
          <w:lang w:val="uk-UA"/>
        </w:rPr>
        <w:t xml:space="preserve">VBL </w:t>
      </w:r>
      <w:r w:rsidR="00097886" w:rsidRPr="005D7AAB">
        <w:rPr>
          <w:spacing w:val="-15"/>
          <w:sz w:val="22"/>
          <w:szCs w:val="22"/>
          <w:lang w:val="uk-UA"/>
        </w:rPr>
        <w:t>нелогічн</w:t>
      </w:r>
      <w:r w:rsidR="00196A06">
        <w:rPr>
          <w:spacing w:val="-15"/>
          <w:sz w:val="22"/>
          <w:szCs w:val="22"/>
          <w:lang w:val="uk-UA"/>
        </w:rPr>
        <w:t>о</w:t>
      </w:r>
      <w:r w:rsidR="00097886" w:rsidRPr="005D7AAB">
        <w:rPr>
          <w:spacing w:val="-15"/>
          <w:sz w:val="22"/>
          <w:szCs w:val="22"/>
          <w:lang w:val="uk-UA"/>
        </w:rPr>
        <w:t xml:space="preserve"> зрост</w:t>
      </w:r>
      <w:r w:rsidR="00196A06">
        <w:rPr>
          <w:spacing w:val="-15"/>
          <w:sz w:val="22"/>
          <w:szCs w:val="22"/>
          <w:lang w:val="uk-UA"/>
        </w:rPr>
        <w:t>е</w:t>
      </w:r>
      <w:r w:rsidR="00097886" w:rsidRPr="005D7AAB">
        <w:rPr>
          <w:spacing w:val="-15"/>
          <w:sz w:val="22"/>
          <w:szCs w:val="22"/>
          <w:lang w:val="uk-UA"/>
        </w:rPr>
        <w:t xml:space="preserve"> </w:t>
      </w:r>
      <w:r w:rsidR="00574995" w:rsidRPr="005D7AAB">
        <w:rPr>
          <w:sz w:val="22"/>
          <w:szCs w:val="22"/>
          <w:lang w:val="uk-UA"/>
        </w:rPr>
        <w:t>(</w:t>
      </w:r>
      <w:r w:rsidR="00097886" w:rsidRPr="005D7AAB">
        <w:rPr>
          <w:sz w:val="22"/>
          <w:szCs w:val="22"/>
          <w:lang w:val="uk-UA"/>
        </w:rPr>
        <w:t>з цього приводу, див.</w:t>
      </w:r>
      <w:r w:rsidR="00574995" w:rsidRPr="005D7AAB">
        <w:rPr>
          <w:sz w:val="22"/>
          <w:szCs w:val="22"/>
          <w:lang w:val="uk-UA"/>
        </w:rPr>
        <w:t xml:space="preserve"> BGHZ 117, 92 (99-100)). </w:t>
      </w:r>
      <w:r w:rsidR="00097886" w:rsidRPr="005D7AAB">
        <w:rPr>
          <w:sz w:val="22"/>
          <w:szCs w:val="22"/>
          <w:lang w:val="uk-UA"/>
        </w:rPr>
        <w:t>Також не виникло заперечень</w:t>
      </w:r>
      <w:r w:rsidR="008918E1" w:rsidRPr="005D7AAB">
        <w:rPr>
          <w:sz w:val="22"/>
          <w:szCs w:val="22"/>
          <w:lang w:val="uk-UA"/>
        </w:rPr>
        <w:t xml:space="preserve"> стосовно автономії, як</w:t>
      </w:r>
      <w:r w:rsidR="001B74F4">
        <w:rPr>
          <w:sz w:val="22"/>
          <w:szCs w:val="22"/>
          <w:lang w:val="uk-UA"/>
        </w:rPr>
        <w:t>а</w:t>
      </w:r>
      <w:r w:rsidR="008918E1" w:rsidRPr="005D7AAB">
        <w:rPr>
          <w:sz w:val="22"/>
          <w:szCs w:val="22"/>
          <w:lang w:val="uk-UA"/>
        </w:rPr>
        <w:t xml:space="preserve"> захищен</w:t>
      </w:r>
      <w:r w:rsidR="001B74F4">
        <w:rPr>
          <w:sz w:val="22"/>
          <w:szCs w:val="22"/>
          <w:lang w:val="uk-UA"/>
        </w:rPr>
        <w:t>а</w:t>
      </w:r>
      <w:r w:rsidR="008918E1" w:rsidRPr="005D7AAB">
        <w:rPr>
          <w:sz w:val="22"/>
          <w:szCs w:val="22"/>
          <w:lang w:val="uk-UA"/>
        </w:rPr>
        <w:t xml:space="preserve"> Статтею</w:t>
      </w:r>
      <w:r w:rsidR="00574995" w:rsidRPr="005D7AAB">
        <w:rPr>
          <w:spacing w:val="-10"/>
          <w:sz w:val="22"/>
          <w:szCs w:val="22"/>
          <w:lang w:val="uk-UA"/>
        </w:rPr>
        <w:t xml:space="preserve"> </w:t>
      </w:r>
      <w:r w:rsidR="00574995" w:rsidRPr="005D7AAB">
        <w:rPr>
          <w:sz w:val="22"/>
          <w:szCs w:val="22"/>
          <w:lang w:val="uk-UA"/>
        </w:rPr>
        <w:t>9.3</w:t>
      </w:r>
      <w:r w:rsidR="00574995" w:rsidRPr="005D7AAB">
        <w:rPr>
          <w:spacing w:val="-12"/>
          <w:sz w:val="22"/>
          <w:szCs w:val="22"/>
          <w:lang w:val="uk-UA"/>
        </w:rPr>
        <w:t xml:space="preserve"> </w:t>
      </w:r>
      <w:r w:rsidR="00DA1A60">
        <w:rPr>
          <w:spacing w:val="-12"/>
          <w:sz w:val="22"/>
          <w:szCs w:val="22"/>
          <w:lang w:val="uk-UA"/>
        </w:rPr>
        <w:t>Основного закону</w:t>
      </w:r>
      <w:r w:rsidR="00574995" w:rsidRPr="005D7AAB">
        <w:rPr>
          <w:sz w:val="22"/>
          <w:szCs w:val="22"/>
          <w:lang w:val="uk-UA"/>
        </w:rPr>
        <w:t xml:space="preserve">, </w:t>
      </w:r>
      <w:r w:rsidR="001B74F4" w:rsidRPr="005D7AAB">
        <w:rPr>
          <w:sz w:val="22"/>
          <w:szCs w:val="22"/>
          <w:lang w:val="uk-UA"/>
        </w:rPr>
        <w:t xml:space="preserve">у переговорах </w:t>
      </w:r>
      <w:r w:rsidR="008918E1" w:rsidRPr="005D7AAB">
        <w:rPr>
          <w:sz w:val="22"/>
          <w:szCs w:val="22"/>
          <w:lang w:val="uk-UA"/>
        </w:rPr>
        <w:t>сторін колективного договору</w:t>
      </w:r>
      <w:r w:rsidR="00574995" w:rsidRPr="005D7AAB">
        <w:rPr>
          <w:sz w:val="22"/>
          <w:szCs w:val="22"/>
          <w:lang w:val="uk-UA"/>
        </w:rPr>
        <w:t xml:space="preserve">, </w:t>
      </w:r>
      <w:r w:rsidR="008918E1" w:rsidRPr="005D7AAB">
        <w:rPr>
          <w:sz w:val="22"/>
          <w:szCs w:val="22"/>
          <w:lang w:val="uk-UA"/>
        </w:rPr>
        <w:t xml:space="preserve">які </w:t>
      </w:r>
      <w:r w:rsidR="001B74F4">
        <w:rPr>
          <w:sz w:val="22"/>
          <w:szCs w:val="22"/>
          <w:lang w:val="uk-UA"/>
        </w:rPr>
        <w:t>за</w:t>
      </w:r>
      <w:r w:rsidR="008918E1" w:rsidRPr="005D7AAB">
        <w:rPr>
          <w:sz w:val="22"/>
          <w:szCs w:val="22"/>
          <w:lang w:val="uk-UA"/>
        </w:rPr>
        <w:t xml:space="preserve"> </w:t>
      </w:r>
      <w:r w:rsidR="00574995" w:rsidRPr="005D7AAB">
        <w:rPr>
          <w:sz w:val="22"/>
          <w:szCs w:val="22"/>
          <w:lang w:val="uk-UA"/>
        </w:rPr>
        <w:t xml:space="preserve">§ 10 ATV </w:t>
      </w:r>
      <w:r w:rsidR="008918E1" w:rsidRPr="005D7AAB">
        <w:rPr>
          <w:sz w:val="22"/>
          <w:szCs w:val="22"/>
          <w:lang w:val="uk-UA"/>
        </w:rPr>
        <w:t xml:space="preserve">вступили у договір, на якому базуються Правила </w:t>
      </w:r>
      <w:r w:rsidR="00574995" w:rsidRPr="005D7AAB">
        <w:rPr>
          <w:sz w:val="22"/>
          <w:szCs w:val="22"/>
          <w:lang w:val="uk-UA"/>
        </w:rPr>
        <w:t>§</w:t>
      </w:r>
      <w:r w:rsidR="00574995" w:rsidRPr="005D7AAB">
        <w:rPr>
          <w:spacing w:val="-3"/>
          <w:sz w:val="22"/>
          <w:szCs w:val="22"/>
          <w:lang w:val="uk-UA"/>
        </w:rPr>
        <w:t xml:space="preserve"> </w:t>
      </w:r>
      <w:r w:rsidR="00574995" w:rsidRPr="005D7AAB">
        <w:rPr>
          <w:sz w:val="22"/>
          <w:szCs w:val="22"/>
          <w:lang w:val="uk-UA"/>
        </w:rPr>
        <w:t>38</w:t>
      </w:r>
      <w:r w:rsidR="00574995" w:rsidRPr="005D7AAB">
        <w:rPr>
          <w:spacing w:val="-6"/>
          <w:sz w:val="22"/>
          <w:szCs w:val="22"/>
          <w:lang w:val="uk-UA"/>
        </w:rPr>
        <w:t xml:space="preserve"> </w:t>
      </w:r>
      <w:r w:rsidR="00574995" w:rsidRPr="005D7AAB">
        <w:rPr>
          <w:sz w:val="22"/>
          <w:szCs w:val="22"/>
          <w:lang w:val="uk-UA"/>
        </w:rPr>
        <w:t>VBL.</w:t>
      </w:r>
      <w:r w:rsidR="00574995" w:rsidRPr="005D7AAB">
        <w:rPr>
          <w:spacing w:val="-5"/>
          <w:sz w:val="22"/>
          <w:szCs w:val="22"/>
          <w:lang w:val="uk-UA"/>
        </w:rPr>
        <w:t xml:space="preserve"> </w:t>
      </w:r>
      <w:r w:rsidR="008918E1" w:rsidRPr="005D7AAB">
        <w:rPr>
          <w:spacing w:val="-5"/>
          <w:sz w:val="22"/>
          <w:szCs w:val="22"/>
          <w:lang w:val="uk-UA"/>
        </w:rPr>
        <w:t>Зокрема, немає свідчення того, що сторони колективних договорів були обізнані у порушенні загального принципу рівноправності</w:t>
      </w:r>
      <w:r w:rsidR="00574995" w:rsidRPr="005D7AAB">
        <w:rPr>
          <w:sz w:val="22"/>
          <w:szCs w:val="22"/>
          <w:lang w:val="uk-UA"/>
        </w:rPr>
        <w:t>.</w:t>
      </w:r>
    </w:p>
    <w:p w:rsidR="00D251D9" w:rsidRPr="005D7AAB" w:rsidRDefault="008918E1" w:rsidP="008918E1">
      <w:pPr>
        <w:pStyle w:val="a3"/>
        <w:spacing w:before="138" w:line="292" w:lineRule="auto"/>
        <w:ind w:left="110" w:right="38"/>
        <w:jc w:val="both"/>
        <w:rPr>
          <w:sz w:val="22"/>
          <w:szCs w:val="22"/>
          <w:lang w:val="uk-UA"/>
        </w:rPr>
      </w:pPr>
      <w:r w:rsidRPr="005D7AAB">
        <w:rPr>
          <w:sz w:val="22"/>
          <w:szCs w:val="22"/>
          <w:lang w:val="uk-UA"/>
        </w:rPr>
        <w:t>Більш того, жодна із сторін колективних договорів, а ні агенція</w:t>
      </w:r>
      <w:r w:rsidR="00574995" w:rsidRPr="005D7AAB">
        <w:rPr>
          <w:spacing w:val="-13"/>
          <w:sz w:val="22"/>
          <w:szCs w:val="22"/>
          <w:lang w:val="uk-UA"/>
        </w:rPr>
        <w:t xml:space="preserve"> </w:t>
      </w:r>
      <w:r w:rsidR="00574995" w:rsidRPr="005D7AAB">
        <w:rPr>
          <w:sz w:val="22"/>
          <w:szCs w:val="22"/>
          <w:lang w:val="uk-UA"/>
        </w:rPr>
        <w:t>VBL</w:t>
      </w:r>
      <w:r w:rsidR="00AA5D0B">
        <w:rPr>
          <w:sz w:val="22"/>
          <w:szCs w:val="22"/>
          <w:lang w:val="uk-UA"/>
        </w:rPr>
        <w:t>,</w:t>
      </w:r>
      <w:r w:rsidR="00574995" w:rsidRPr="005D7AAB">
        <w:rPr>
          <w:spacing w:val="-12"/>
          <w:sz w:val="22"/>
          <w:szCs w:val="22"/>
          <w:lang w:val="uk-UA"/>
        </w:rPr>
        <w:t xml:space="preserve"> </w:t>
      </w:r>
      <w:r w:rsidRPr="005D7AAB">
        <w:rPr>
          <w:spacing w:val="-12"/>
          <w:sz w:val="22"/>
          <w:szCs w:val="22"/>
          <w:lang w:val="uk-UA"/>
        </w:rPr>
        <w:t xml:space="preserve">не мають перешкод в усуненні порушення Статті </w:t>
      </w:r>
      <w:r w:rsidR="00574995" w:rsidRPr="005D7AAB">
        <w:rPr>
          <w:sz w:val="22"/>
          <w:szCs w:val="22"/>
          <w:lang w:val="uk-UA"/>
        </w:rPr>
        <w:t xml:space="preserve">3.1 </w:t>
      </w:r>
      <w:r w:rsidR="00206261" w:rsidRPr="005D7AAB">
        <w:rPr>
          <w:sz w:val="22"/>
          <w:szCs w:val="22"/>
          <w:lang w:val="uk-UA"/>
        </w:rPr>
        <w:t>Основного закону</w:t>
      </w:r>
      <w:r w:rsidR="00AA5D0B">
        <w:rPr>
          <w:sz w:val="22"/>
          <w:szCs w:val="22"/>
          <w:lang w:val="uk-UA"/>
        </w:rPr>
        <w:t xml:space="preserve"> за допомогою інших</w:t>
      </w:r>
      <w:r w:rsidRPr="005D7AAB">
        <w:rPr>
          <w:sz w:val="22"/>
          <w:szCs w:val="22"/>
          <w:lang w:val="uk-UA"/>
        </w:rPr>
        <w:t xml:space="preserve"> </w:t>
      </w:r>
      <w:r w:rsidR="00AA5D0B">
        <w:rPr>
          <w:sz w:val="22"/>
          <w:szCs w:val="22"/>
          <w:lang w:val="uk-UA"/>
        </w:rPr>
        <w:t>методів забезпечення, які</w:t>
      </w:r>
      <w:r w:rsidRPr="005D7AAB">
        <w:rPr>
          <w:sz w:val="22"/>
          <w:szCs w:val="22"/>
          <w:lang w:val="uk-UA"/>
        </w:rPr>
        <w:t xml:space="preserve"> гаранту</w:t>
      </w:r>
      <w:r w:rsidR="00AA5D0B">
        <w:rPr>
          <w:sz w:val="22"/>
          <w:szCs w:val="22"/>
          <w:lang w:val="uk-UA"/>
        </w:rPr>
        <w:t>ють</w:t>
      </w:r>
      <w:r w:rsidRPr="005D7AAB">
        <w:rPr>
          <w:sz w:val="22"/>
          <w:szCs w:val="22"/>
          <w:lang w:val="uk-UA"/>
        </w:rPr>
        <w:t xml:space="preserve"> рівноправне ставлення до подружжів і зареєстрованих громадянських партнерів при призначенні пенсії тому, хто пережив годувальника</w:t>
      </w:r>
      <w:r w:rsidR="00574995" w:rsidRPr="005D7AAB">
        <w:rPr>
          <w:sz w:val="22"/>
          <w:szCs w:val="22"/>
          <w:lang w:val="uk-UA"/>
        </w:rPr>
        <w:t>.</w:t>
      </w:r>
      <w:r w:rsidR="00574995" w:rsidRPr="005D7AAB">
        <w:rPr>
          <w:spacing w:val="-13"/>
          <w:sz w:val="22"/>
          <w:szCs w:val="22"/>
          <w:lang w:val="uk-UA"/>
        </w:rPr>
        <w:t xml:space="preserve"> </w:t>
      </w:r>
      <w:r w:rsidRPr="005D7AAB">
        <w:rPr>
          <w:spacing w:val="-13"/>
          <w:sz w:val="22"/>
          <w:szCs w:val="22"/>
          <w:lang w:val="uk-UA"/>
        </w:rPr>
        <w:t xml:space="preserve">В межах конституційного закону вони є </w:t>
      </w:r>
      <w:r w:rsidR="00965E58" w:rsidRPr="005D7AAB">
        <w:rPr>
          <w:spacing w:val="-13"/>
          <w:sz w:val="22"/>
          <w:szCs w:val="22"/>
          <w:lang w:val="uk-UA"/>
        </w:rPr>
        <w:t>вільними</w:t>
      </w:r>
      <w:r w:rsidRPr="005D7AAB">
        <w:rPr>
          <w:spacing w:val="-13"/>
          <w:sz w:val="22"/>
          <w:szCs w:val="22"/>
          <w:lang w:val="uk-UA"/>
        </w:rPr>
        <w:t xml:space="preserve"> у структуруванні вимог виплати пенсій тим, хто пережив годувальника, у інший спосіб</w:t>
      </w:r>
      <w:r w:rsidR="00574995" w:rsidRPr="005D7AAB">
        <w:rPr>
          <w:sz w:val="22"/>
          <w:szCs w:val="22"/>
          <w:lang w:val="uk-UA"/>
        </w:rPr>
        <w:t xml:space="preserve">, </w:t>
      </w:r>
      <w:r w:rsidRPr="005D7AAB">
        <w:rPr>
          <w:sz w:val="22"/>
          <w:szCs w:val="22"/>
          <w:lang w:val="uk-UA"/>
        </w:rPr>
        <w:t>однаково для шлюбів і для громадянських партнерств</w:t>
      </w:r>
      <w:r w:rsidR="00574995" w:rsidRPr="005D7AAB">
        <w:rPr>
          <w:sz w:val="22"/>
          <w:szCs w:val="22"/>
          <w:lang w:val="uk-UA"/>
        </w:rPr>
        <w:t>,</w:t>
      </w:r>
      <w:r w:rsidR="00574995" w:rsidRPr="005D7AAB">
        <w:rPr>
          <w:spacing w:val="-5"/>
          <w:sz w:val="22"/>
          <w:szCs w:val="22"/>
          <w:lang w:val="uk-UA"/>
        </w:rPr>
        <w:t xml:space="preserve"> </w:t>
      </w:r>
      <w:r w:rsidRPr="005D7AAB">
        <w:rPr>
          <w:spacing w:val="-5"/>
          <w:sz w:val="22"/>
          <w:szCs w:val="22"/>
          <w:lang w:val="uk-UA"/>
        </w:rPr>
        <w:t>і зокрема</w:t>
      </w:r>
      <w:r w:rsidR="00AA5D0B">
        <w:rPr>
          <w:spacing w:val="-5"/>
          <w:sz w:val="22"/>
          <w:szCs w:val="22"/>
          <w:lang w:val="uk-UA"/>
        </w:rPr>
        <w:t>,</w:t>
      </w:r>
      <w:r w:rsidRPr="005D7AAB">
        <w:rPr>
          <w:spacing w:val="-5"/>
          <w:sz w:val="22"/>
          <w:szCs w:val="22"/>
          <w:lang w:val="uk-UA"/>
        </w:rPr>
        <w:t xml:space="preserve"> </w:t>
      </w:r>
      <w:r w:rsidR="00F87CE0">
        <w:rPr>
          <w:spacing w:val="-5"/>
          <w:sz w:val="22"/>
          <w:szCs w:val="22"/>
          <w:lang w:val="uk-UA"/>
        </w:rPr>
        <w:t xml:space="preserve">вони можуть </w:t>
      </w:r>
      <w:r w:rsidR="00AA5D0B">
        <w:rPr>
          <w:spacing w:val="-5"/>
          <w:sz w:val="22"/>
          <w:szCs w:val="22"/>
          <w:lang w:val="uk-UA"/>
        </w:rPr>
        <w:t>приділити більшу увагу</w:t>
      </w:r>
      <w:r w:rsidRPr="005D7AAB">
        <w:rPr>
          <w:spacing w:val="-5"/>
          <w:sz w:val="22"/>
          <w:szCs w:val="22"/>
          <w:lang w:val="uk-UA"/>
        </w:rPr>
        <w:t xml:space="preserve"> врах</w:t>
      </w:r>
      <w:r w:rsidR="00AA5D0B">
        <w:rPr>
          <w:spacing w:val="-5"/>
          <w:sz w:val="22"/>
          <w:szCs w:val="22"/>
          <w:lang w:val="uk-UA"/>
        </w:rPr>
        <w:t>уванню</w:t>
      </w:r>
      <w:r w:rsidRPr="005D7AAB">
        <w:rPr>
          <w:spacing w:val="-5"/>
          <w:sz w:val="22"/>
          <w:szCs w:val="22"/>
          <w:lang w:val="uk-UA"/>
        </w:rPr>
        <w:t xml:space="preserve"> конкретн</w:t>
      </w:r>
      <w:r w:rsidR="00AA5D0B">
        <w:rPr>
          <w:spacing w:val="-5"/>
          <w:sz w:val="22"/>
          <w:szCs w:val="22"/>
          <w:lang w:val="uk-UA"/>
        </w:rPr>
        <w:t>ої</w:t>
      </w:r>
      <w:r w:rsidRPr="005D7AAB">
        <w:rPr>
          <w:spacing w:val="-5"/>
          <w:sz w:val="22"/>
          <w:szCs w:val="22"/>
          <w:lang w:val="uk-UA"/>
        </w:rPr>
        <w:t xml:space="preserve"> потреб</w:t>
      </w:r>
      <w:r w:rsidR="00AA5D0B">
        <w:rPr>
          <w:spacing w:val="-5"/>
          <w:sz w:val="22"/>
          <w:szCs w:val="22"/>
          <w:lang w:val="uk-UA"/>
        </w:rPr>
        <w:t>и</w:t>
      </w:r>
      <w:r w:rsidRPr="005D7AAB">
        <w:rPr>
          <w:spacing w:val="-5"/>
          <w:sz w:val="22"/>
          <w:szCs w:val="22"/>
          <w:lang w:val="uk-UA"/>
        </w:rPr>
        <w:t xml:space="preserve"> </w:t>
      </w:r>
      <w:r w:rsidR="00AA5D0B">
        <w:rPr>
          <w:spacing w:val="-5"/>
          <w:sz w:val="22"/>
          <w:szCs w:val="22"/>
          <w:lang w:val="uk-UA"/>
        </w:rPr>
        <w:t>для забезпечення</w:t>
      </w:r>
      <w:r w:rsidRPr="005D7AAB">
        <w:rPr>
          <w:spacing w:val="-5"/>
          <w:sz w:val="22"/>
          <w:szCs w:val="22"/>
          <w:lang w:val="uk-UA"/>
        </w:rPr>
        <w:t xml:space="preserve"> утримання</w:t>
      </w:r>
      <w:r w:rsidR="00574995" w:rsidRPr="005D7AAB">
        <w:rPr>
          <w:sz w:val="22"/>
          <w:szCs w:val="22"/>
          <w:lang w:val="uk-UA"/>
        </w:rPr>
        <w:t>.</w:t>
      </w:r>
    </w:p>
    <w:p w:rsidR="00D251D9" w:rsidRPr="005D7AAB" w:rsidRDefault="008918E1" w:rsidP="008918E1">
      <w:pPr>
        <w:pStyle w:val="a3"/>
        <w:spacing w:before="151" w:line="292" w:lineRule="auto"/>
        <w:ind w:left="110" w:right="38"/>
        <w:jc w:val="both"/>
        <w:rPr>
          <w:sz w:val="22"/>
          <w:szCs w:val="22"/>
          <w:lang w:val="uk-UA"/>
        </w:rPr>
      </w:pPr>
      <w:r w:rsidRPr="005D7AAB">
        <w:rPr>
          <w:sz w:val="22"/>
          <w:szCs w:val="22"/>
          <w:lang w:val="uk-UA"/>
        </w:rPr>
        <w:t>Рішення Федерального суду справедливості</w:t>
      </w:r>
      <w:r w:rsidR="005E356F" w:rsidRPr="005D7AAB">
        <w:rPr>
          <w:sz w:val="22"/>
          <w:szCs w:val="22"/>
          <w:lang w:val="uk-UA"/>
        </w:rPr>
        <w:t xml:space="preserve"> </w:t>
      </w:r>
      <w:r w:rsidR="00965E58" w:rsidRPr="005D7AAB">
        <w:rPr>
          <w:sz w:val="22"/>
          <w:szCs w:val="22"/>
          <w:lang w:val="uk-UA"/>
        </w:rPr>
        <w:t xml:space="preserve">було </w:t>
      </w:r>
      <w:r w:rsidR="00AA5D0B">
        <w:rPr>
          <w:sz w:val="22"/>
          <w:szCs w:val="22"/>
          <w:lang w:val="uk-UA"/>
        </w:rPr>
        <w:t>скасоване</w:t>
      </w:r>
      <w:r w:rsidR="005E356F" w:rsidRPr="005D7AAB">
        <w:rPr>
          <w:sz w:val="22"/>
          <w:szCs w:val="22"/>
          <w:lang w:val="uk-UA"/>
        </w:rPr>
        <w:t xml:space="preserve"> через порушення Статті </w:t>
      </w:r>
      <w:r w:rsidR="00574995" w:rsidRPr="005D7AAB">
        <w:rPr>
          <w:sz w:val="22"/>
          <w:szCs w:val="22"/>
          <w:lang w:val="uk-UA"/>
        </w:rPr>
        <w:t xml:space="preserve">3.1 </w:t>
      </w:r>
      <w:r w:rsidR="00DA1A60">
        <w:rPr>
          <w:sz w:val="22"/>
          <w:szCs w:val="22"/>
          <w:lang w:val="uk-UA"/>
        </w:rPr>
        <w:t>Основного закону</w:t>
      </w:r>
      <w:r w:rsidR="00574995" w:rsidRPr="005D7AAB">
        <w:rPr>
          <w:sz w:val="22"/>
          <w:szCs w:val="22"/>
          <w:lang w:val="uk-UA"/>
        </w:rPr>
        <w:t xml:space="preserve">. </w:t>
      </w:r>
      <w:r w:rsidR="005E356F" w:rsidRPr="005D7AAB">
        <w:rPr>
          <w:sz w:val="22"/>
          <w:szCs w:val="22"/>
          <w:lang w:val="uk-UA"/>
        </w:rPr>
        <w:t xml:space="preserve">Згідно із </w:t>
      </w:r>
      <w:r w:rsidR="00574995" w:rsidRPr="005D7AAB">
        <w:rPr>
          <w:sz w:val="22"/>
          <w:szCs w:val="22"/>
          <w:lang w:val="uk-UA"/>
        </w:rPr>
        <w:t xml:space="preserve">§ 95.2 </w:t>
      </w:r>
      <w:r w:rsidR="005E356F" w:rsidRPr="005D7AAB">
        <w:rPr>
          <w:sz w:val="22"/>
          <w:szCs w:val="22"/>
          <w:lang w:val="uk-UA"/>
        </w:rPr>
        <w:t>Закону про федеральний конституційний суд</w:t>
      </w:r>
      <w:r w:rsidR="00574995" w:rsidRPr="005D7AAB">
        <w:rPr>
          <w:sz w:val="22"/>
          <w:szCs w:val="22"/>
          <w:lang w:val="uk-UA"/>
        </w:rPr>
        <w:t xml:space="preserve"> (</w:t>
      </w:r>
      <w:r w:rsidR="00574995" w:rsidRPr="005D7AAB">
        <w:rPr>
          <w:i/>
          <w:sz w:val="22"/>
          <w:szCs w:val="22"/>
          <w:lang w:val="uk-UA"/>
        </w:rPr>
        <w:t xml:space="preserve">Bundesver- fassungsgerichtsgesetz </w:t>
      </w:r>
      <w:r w:rsidR="00574995" w:rsidRPr="005D7AAB">
        <w:rPr>
          <w:sz w:val="22"/>
          <w:szCs w:val="22"/>
          <w:lang w:val="uk-UA"/>
        </w:rPr>
        <w:t xml:space="preserve">– BVerfGG), </w:t>
      </w:r>
      <w:r w:rsidR="005E356F" w:rsidRPr="005D7AAB">
        <w:rPr>
          <w:sz w:val="22"/>
          <w:szCs w:val="22"/>
          <w:lang w:val="uk-UA"/>
        </w:rPr>
        <w:t xml:space="preserve">справу повернено у </w:t>
      </w:r>
      <w:r w:rsidR="00965E58" w:rsidRPr="005D7AAB">
        <w:rPr>
          <w:sz w:val="22"/>
          <w:szCs w:val="22"/>
          <w:lang w:val="uk-UA"/>
        </w:rPr>
        <w:t>Федеральний</w:t>
      </w:r>
      <w:r w:rsidR="005E356F" w:rsidRPr="005D7AAB">
        <w:rPr>
          <w:sz w:val="22"/>
          <w:szCs w:val="22"/>
          <w:lang w:val="uk-UA"/>
        </w:rPr>
        <w:t xml:space="preserve"> суд справедливості</w:t>
      </w:r>
      <w:r w:rsidR="00574995" w:rsidRPr="005D7AAB">
        <w:rPr>
          <w:sz w:val="22"/>
          <w:szCs w:val="22"/>
          <w:lang w:val="uk-UA"/>
        </w:rPr>
        <w:t>.</w:t>
      </w:r>
    </w:p>
    <w:p w:rsidR="00D251D9" w:rsidRPr="005D7AAB" w:rsidRDefault="00574995">
      <w:pPr>
        <w:pStyle w:val="a3"/>
        <w:rPr>
          <w:sz w:val="22"/>
          <w:szCs w:val="22"/>
          <w:lang w:val="uk-UA"/>
        </w:rPr>
      </w:pPr>
      <w:r w:rsidRPr="005D7AAB">
        <w:rPr>
          <w:sz w:val="22"/>
          <w:szCs w:val="22"/>
          <w:lang w:val="uk-UA"/>
        </w:rPr>
        <w:br w:type="column"/>
      </w:r>
    </w:p>
    <w:p w:rsidR="00D251D9" w:rsidRPr="005D7AAB" w:rsidRDefault="00574995">
      <w:pPr>
        <w:pStyle w:val="a3"/>
        <w:spacing w:before="225"/>
        <w:ind w:left="110"/>
        <w:rPr>
          <w:sz w:val="22"/>
          <w:szCs w:val="22"/>
          <w:lang w:val="uk-UA"/>
        </w:rPr>
      </w:pPr>
      <w:r w:rsidRPr="005D7AAB">
        <w:rPr>
          <w:sz w:val="22"/>
          <w:szCs w:val="22"/>
          <w:lang w:val="uk-UA"/>
        </w:rPr>
        <w:t>124</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spacing w:before="3"/>
        <w:rPr>
          <w:sz w:val="22"/>
          <w:szCs w:val="22"/>
          <w:lang w:val="uk-UA"/>
        </w:rPr>
      </w:pPr>
    </w:p>
    <w:p w:rsidR="008918E1" w:rsidRPr="005D7AAB" w:rsidRDefault="008918E1">
      <w:pPr>
        <w:pStyle w:val="a3"/>
        <w:ind w:left="110"/>
        <w:rPr>
          <w:sz w:val="22"/>
          <w:szCs w:val="22"/>
          <w:lang w:val="uk-UA"/>
        </w:rPr>
      </w:pPr>
    </w:p>
    <w:p w:rsidR="008918E1" w:rsidRPr="005D7AAB" w:rsidRDefault="008918E1">
      <w:pPr>
        <w:pStyle w:val="a3"/>
        <w:ind w:left="110"/>
        <w:rPr>
          <w:sz w:val="22"/>
          <w:szCs w:val="22"/>
          <w:lang w:val="uk-UA"/>
        </w:rPr>
      </w:pPr>
    </w:p>
    <w:p w:rsidR="008918E1" w:rsidRPr="005D7AAB" w:rsidRDefault="008918E1">
      <w:pPr>
        <w:pStyle w:val="a3"/>
        <w:ind w:left="110"/>
        <w:rPr>
          <w:sz w:val="22"/>
          <w:szCs w:val="22"/>
          <w:lang w:val="uk-UA"/>
        </w:rPr>
      </w:pPr>
    </w:p>
    <w:p w:rsidR="008918E1" w:rsidRPr="005D7AAB" w:rsidRDefault="008918E1">
      <w:pPr>
        <w:pStyle w:val="a3"/>
        <w:ind w:left="110"/>
        <w:rPr>
          <w:sz w:val="22"/>
          <w:szCs w:val="22"/>
          <w:lang w:val="uk-UA"/>
        </w:rPr>
      </w:pPr>
    </w:p>
    <w:p w:rsidR="00D251D9" w:rsidRPr="005D7AAB" w:rsidRDefault="00574995">
      <w:pPr>
        <w:pStyle w:val="a3"/>
        <w:ind w:left="110"/>
        <w:rPr>
          <w:sz w:val="22"/>
          <w:szCs w:val="22"/>
          <w:lang w:val="uk-UA"/>
        </w:rPr>
      </w:pPr>
      <w:r w:rsidRPr="005D7AAB">
        <w:rPr>
          <w:sz w:val="22"/>
          <w:szCs w:val="22"/>
          <w:lang w:val="uk-UA"/>
        </w:rPr>
        <w:t>125</w:t>
      </w: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rPr>
          <w:sz w:val="22"/>
          <w:szCs w:val="22"/>
          <w:lang w:val="uk-UA"/>
        </w:rPr>
      </w:pPr>
    </w:p>
    <w:p w:rsidR="00D251D9" w:rsidRPr="005D7AAB" w:rsidRDefault="00D251D9">
      <w:pPr>
        <w:pStyle w:val="a3"/>
        <w:spacing w:before="1"/>
        <w:rPr>
          <w:sz w:val="22"/>
          <w:szCs w:val="22"/>
          <w:lang w:val="uk-UA"/>
        </w:rPr>
      </w:pPr>
    </w:p>
    <w:p w:rsidR="00AA5D0B" w:rsidRDefault="00AA5D0B">
      <w:pPr>
        <w:pStyle w:val="a3"/>
        <w:ind w:left="110"/>
        <w:rPr>
          <w:sz w:val="22"/>
          <w:szCs w:val="22"/>
          <w:lang w:val="uk-UA"/>
        </w:rPr>
      </w:pPr>
    </w:p>
    <w:p w:rsidR="00AA5D0B" w:rsidRDefault="00AA5D0B">
      <w:pPr>
        <w:pStyle w:val="a3"/>
        <w:ind w:left="110"/>
        <w:rPr>
          <w:sz w:val="22"/>
          <w:szCs w:val="22"/>
          <w:lang w:val="uk-UA"/>
        </w:rPr>
      </w:pPr>
    </w:p>
    <w:p w:rsidR="00D251D9" w:rsidRPr="005D7AAB" w:rsidRDefault="00574995">
      <w:pPr>
        <w:pStyle w:val="a3"/>
        <w:ind w:left="110"/>
        <w:rPr>
          <w:sz w:val="22"/>
          <w:szCs w:val="22"/>
          <w:lang w:val="uk-UA"/>
        </w:rPr>
      </w:pPr>
      <w:r w:rsidRPr="005D7AAB">
        <w:rPr>
          <w:sz w:val="22"/>
          <w:szCs w:val="22"/>
          <w:lang w:val="uk-UA"/>
        </w:rPr>
        <w:t>126</w:t>
      </w:r>
    </w:p>
    <w:p w:rsidR="00D251D9" w:rsidRPr="005D7AAB" w:rsidRDefault="00D251D9">
      <w:pPr>
        <w:rPr>
          <w:lang w:val="uk-UA"/>
        </w:rPr>
        <w:sectPr w:rsidR="00D251D9" w:rsidRPr="005D7AAB">
          <w:pgSz w:w="11900" w:h="16840"/>
          <w:pgMar w:top="980" w:right="620" w:bottom="660" w:left="1260" w:header="0" w:footer="474" w:gutter="0"/>
          <w:cols w:num="2" w:space="720" w:equalWidth="0">
            <w:col w:w="9114" w:space="280"/>
            <w:col w:w="626"/>
          </w:cols>
        </w:sectPr>
      </w:pPr>
    </w:p>
    <w:p w:rsidR="00D251D9" w:rsidRPr="005D7AAB" w:rsidRDefault="005E356F" w:rsidP="005E356F">
      <w:pPr>
        <w:pStyle w:val="a3"/>
        <w:spacing w:before="68" w:line="292" w:lineRule="auto"/>
        <w:ind w:left="110" w:right="9"/>
        <w:rPr>
          <w:sz w:val="22"/>
          <w:szCs w:val="22"/>
          <w:lang w:val="uk-UA"/>
        </w:rPr>
      </w:pPr>
      <w:r w:rsidRPr="005D7AAB">
        <w:rPr>
          <w:sz w:val="22"/>
          <w:szCs w:val="22"/>
          <w:lang w:val="uk-UA"/>
        </w:rPr>
        <w:lastRenderedPageBreak/>
        <w:t xml:space="preserve">Рішення про відшкодування витрат засноване на </w:t>
      </w:r>
      <w:r w:rsidR="00574995" w:rsidRPr="005D7AAB">
        <w:rPr>
          <w:sz w:val="22"/>
          <w:szCs w:val="22"/>
          <w:lang w:val="uk-UA"/>
        </w:rPr>
        <w:t xml:space="preserve">§ 34a.2 </w:t>
      </w:r>
      <w:r w:rsidRPr="005D7AAB">
        <w:rPr>
          <w:sz w:val="22"/>
          <w:szCs w:val="22"/>
          <w:lang w:val="uk-UA"/>
        </w:rPr>
        <w:t>Закону про Федеральний конституційний суд</w:t>
      </w:r>
      <w:r w:rsidR="00574995" w:rsidRPr="005D7AAB">
        <w:rPr>
          <w:sz w:val="22"/>
          <w:szCs w:val="22"/>
          <w:lang w:val="uk-UA"/>
        </w:rPr>
        <w:t>.</w:t>
      </w:r>
    </w:p>
    <w:p w:rsidR="00D251D9" w:rsidRPr="005D7AAB" w:rsidRDefault="00D251D9">
      <w:pPr>
        <w:pStyle w:val="a3"/>
        <w:spacing w:before="4"/>
        <w:rPr>
          <w:sz w:val="22"/>
          <w:szCs w:val="22"/>
          <w:lang w:val="uk-UA"/>
        </w:rPr>
      </w:pPr>
    </w:p>
    <w:p w:rsidR="00D251D9" w:rsidRPr="005D7AAB" w:rsidRDefault="005E356F">
      <w:pPr>
        <w:pStyle w:val="a3"/>
        <w:spacing w:before="1" w:line="292" w:lineRule="auto"/>
        <w:ind w:left="2914" w:hanging="1762"/>
        <w:rPr>
          <w:sz w:val="22"/>
          <w:szCs w:val="22"/>
          <w:lang w:val="uk-UA"/>
        </w:rPr>
      </w:pPr>
      <w:r w:rsidRPr="005D7AAB">
        <w:rPr>
          <w:sz w:val="22"/>
          <w:szCs w:val="22"/>
          <w:lang w:val="uk-UA"/>
        </w:rPr>
        <w:t>Судді</w:t>
      </w:r>
      <w:r w:rsidR="00574995" w:rsidRPr="005D7AAB">
        <w:rPr>
          <w:sz w:val="22"/>
          <w:szCs w:val="22"/>
          <w:lang w:val="uk-UA"/>
        </w:rPr>
        <w:t>: Papier, Hohmann-Dennhardt, Bryde, Gaier, Eichberger, Schluckebier, Kirchhof, Masing</w:t>
      </w:r>
    </w:p>
    <w:p w:rsidR="00D251D9" w:rsidRPr="005D7AAB" w:rsidRDefault="00574995">
      <w:pPr>
        <w:spacing w:before="68"/>
        <w:ind w:left="110"/>
        <w:rPr>
          <w:lang w:val="uk-UA"/>
        </w:rPr>
      </w:pPr>
      <w:r w:rsidRPr="005D7AAB">
        <w:rPr>
          <w:lang w:val="uk-UA"/>
        </w:rPr>
        <w:br w:type="column"/>
      </w:r>
      <w:r w:rsidRPr="005D7AAB">
        <w:rPr>
          <w:lang w:val="uk-UA"/>
        </w:rPr>
        <w:t>127</w:t>
      </w:r>
    </w:p>
    <w:p w:rsidR="00D251D9" w:rsidRPr="005D7AAB" w:rsidRDefault="00D251D9">
      <w:pPr>
        <w:rPr>
          <w:lang w:val="uk-UA"/>
        </w:rPr>
        <w:sectPr w:rsidR="00D251D9" w:rsidRPr="005D7AAB">
          <w:pgSz w:w="11900" w:h="16840"/>
          <w:pgMar w:top="1040" w:right="620" w:bottom="660" w:left="1260" w:header="0" w:footer="474" w:gutter="0"/>
          <w:cols w:num="2" w:space="720" w:equalWidth="0">
            <w:col w:w="9112" w:space="281"/>
            <w:col w:w="627"/>
          </w:cols>
        </w:sectPr>
      </w:pPr>
    </w:p>
    <w:p w:rsidR="00D251D9" w:rsidRPr="005D7AAB" w:rsidRDefault="00574995">
      <w:pPr>
        <w:pStyle w:val="1"/>
        <w:spacing w:before="68" w:line="292" w:lineRule="auto"/>
        <w:ind w:right="1259"/>
        <w:rPr>
          <w:sz w:val="22"/>
          <w:szCs w:val="22"/>
          <w:lang w:val="uk-UA"/>
        </w:rPr>
      </w:pPr>
      <w:r w:rsidRPr="005D7AAB">
        <w:rPr>
          <w:sz w:val="22"/>
          <w:szCs w:val="22"/>
          <w:lang w:val="uk-UA"/>
        </w:rPr>
        <w:lastRenderedPageBreak/>
        <w:t>Bundesverfassungsgericht, Beschluss des Ersten Senats vom 7. Juli 2009 - 1 BvR 1164/07</w:t>
      </w:r>
    </w:p>
    <w:p w:rsidR="00D251D9" w:rsidRPr="005D7AAB" w:rsidRDefault="00D251D9">
      <w:pPr>
        <w:pStyle w:val="a3"/>
        <w:spacing w:before="8"/>
        <w:rPr>
          <w:b/>
          <w:sz w:val="22"/>
          <w:szCs w:val="22"/>
          <w:lang w:val="uk-UA"/>
        </w:rPr>
      </w:pPr>
    </w:p>
    <w:p w:rsidR="00D251D9" w:rsidRPr="005D7AAB" w:rsidRDefault="00574995">
      <w:pPr>
        <w:pStyle w:val="a3"/>
        <w:spacing w:before="1"/>
        <w:ind w:left="110"/>
        <w:rPr>
          <w:sz w:val="22"/>
          <w:szCs w:val="22"/>
          <w:lang w:val="uk-UA"/>
        </w:rPr>
      </w:pPr>
      <w:r w:rsidRPr="005D7AAB">
        <w:rPr>
          <w:b/>
          <w:sz w:val="22"/>
          <w:szCs w:val="22"/>
          <w:lang w:val="uk-UA"/>
        </w:rPr>
        <w:t xml:space="preserve">Zitiervorschlag </w:t>
      </w:r>
      <w:r w:rsidRPr="005D7AAB">
        <w:rPr>
          <w:sz w:val="22"/>
          <w:szCs w:val="22"/>
          <w:lang w:val="uk-UA"/>
        </w:rPr>
        <w:t>BVerfG, Beschluss des Ersten Senats vom 7. Juli 2009 - 1 BvR 1164/07</w:t>
      </w:r>
    </w:p>
    <w:p w:rsidR="00D251D9" w:rsidRPr="005D7AAB" w:rsidRDefault="00574995">
      <w:pPr>
        <w:pStyle w:val="a3"/>
        <w:spacing w:before="60"/>
        <w:ind w:left="1970"/>
        <w:rPr>
          <w:sz w:val="22"/>
          <w:szCs w:val="22"/>
          <w:lang w:val="uk-UA"/>
        </w:rPr>
      </w:pPr>
      <w:r w:rsidRPr="005D7AAB">
        <w:rPr>
          <w:sz w:val="22"/>
          <w:szCs w:val="22"/>
          <w:lang w:val="uk-UA"/>
        </w:rPr>
        <w:t xml:space="preserve">- Rn. (1 - 127), </w:t>
      </w:r>
      <w:hyperlink r:id="rId9">
        <w:r w:rsidRPr="005D7AAB">
          <w:rPr>
            <w:sz w:val="22"/>
            <w:szCs w:val="22"/>
            <w:lang w:val="uk-UA"/>
          </w:rPr>
          <w:t>http://www.bverfg.de/e/rs20090707_1bvr116407en.html</w:t>
        </w:r>
      </w:hyperlink>
    </w:p>
    <w:p w:rsidR="00D251D9" w:rsidRPr="005D7AAB" w:rsidRDefault="00574995">
      <w:pPr>
        <w:pStyle w:val="a3"/>
        <w:tabs>
          <w:tab w:val="left" w:pos="1970"/>
        </w:tabs>
        <w:spacing w:before="220"/>
        <w:ind w:left="110"/>
        <w:rPr>
          <w:sz w:val="22"/>
          <w:szCs w:val="22"/>
          <w:lang w:val="uk-UA"/>
        </w:rPr>
      </w:pPr>
      <w:r w:rsidRPr="005D7AAB">
        <w:rPr>
          <w:b/>
          <w:sz w:val="22"/>
          <w:szCs w:val="22"/>
          <w:lang w:val="uk-UA"/>
        </w:rPr>
        <w:t>ECLI</w:t>
      </w:r>
      <w:r w:rsidRPr="005D7AAB">
        <w:rPr>
          <w:b/>
          <w:sz w:val="22"/>
          <w:szCs w:val="22"/>
          <w:lang w:val="uk-UA"/>
        </w:rPr>
        <w:tab/>
      </w:r>
      <w:r w:rsidRPr="005D7AAB">
        <w:rPr>
          <w:sz w:val="22"/>
          <w:szCs w:val="22"/>
          <w:lang w:val="uk-UA"/>
        </w:rPr>
        <w:t>ECLI:DE:BVerfG:2009:rs20090707.1bvr116407</w:t>
      </w:r>
    </w:p>
    <w:sectPr w:rsidR="00D251D9" w:rsidRPr="005D7AAB">
      <w:pgSz w:w="11900" w:h="16840"/>
      <w:pgMar w:top="1040" w:right="620" w:bottom="660" w:left="126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E4" w:rsidRDefault="00C172E4">
      <w:r>
        <w:separator/>
      </w:r>
    </w:p>
  </w:endnote>
  <w:endnote w:type="continuationSeparator" w:id="0">
    <w:p w:rsidR="00C172E4" w:rsidRDefault="00C1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4D" w:rsidRDefault="00131741">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3550920</wp:posOffset>
              </wp:positionH>
              <wp:positionV relativeFrom="page">
                <wp:posOffset>10252710</wp:posOffset>
              </wp:positionV>
              <wp:extent cx="47053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F4D" w:rsidRDefault="009B3F4D">
                          <w:pPr>
                            <w:pStyle w:val="a3"/>
                            <w:spacing w:before="12"/>
                            <w:ind w:left="60"/>
                          </w:pPr>
                          <w:r>
                            <w:fldChar w:fldCharType="begin"/>
                          </w:r>
                          <w:r>
                            <w:instrText xml:space="preserve"> PAGE </w:instrText>
                          </w:r>
                          <w:r>
                            <w:fldChar w:fldCharType="separate"/>
                          </w:r>
                          <w:r w:rsidR="00131741">
                            <w:rPr>
                              <w:noProof/>
                            </w:rPr>
                            <w:t>1</w:t>
                          </w:r>
                          <w:r>
                            <w:fldChar w:fldCharType="end"/>
                          </w:r>
                          <w: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6pt;margin-top:807.3pt;width:37.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g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" filled="f" stroked="f">
              <v:textbox inset="0,0,0,0">
                <w:txbxContent>
                  <w:p w:rsidR="009B3F4D" w:rsidRDefault="009B3F4D">
                    <w:pPr>
                      <w:pStyle w:val="a3"/>
                      <w:spacing w:before="12"/>
                      <w:ind w:left="60"/>
                    </w:pPr>
                    <w:r>
                      <w:fldChar w:fldCharType="begin"/>
                    </w:r>
                    <w:r>
                      <w:instrText xml:space="preserve"> PAGE </w:instrText>
                    </w:r>
                    <w:r>
                      <w:fldChar w:fldCharType="separate"/>
                    </w:r>
                    <w:r w:rsidR="00131741">
                      <w:rPr>
                        <w:noProof/>
                      </w:rPr>
                      <w:t>1</w:t>
                    </w:r>
                    <w:r>
                      <w:fldChar w:fldCharType="end"/>
                    </w:r>
                    <w:r>
                      <w:t>/28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E4" w:rsidRDefault="00C172E4">
      <w:r>
        <w:separator/>
      </w:r>
    </w:p>
  </w:footnote>
  <w:footnote w:type="continuationSeparator" w:id="0">
    <w:p w:rsidR="00C172E4" w:rsidRDefault="00C1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954"/>
    <w:multiLevelType w:val="hybridMultilevel"/>
    <w:tmpl w:val="915A8C90"/>
    <w:lvl w:ilvl="0" w:tplc="0419000F">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 w15:restartNumberingAfterBreak="0">
    <w:nsid w:val="12B57054"/>
    <w:multiLevelType w:val="hybridMultilevel"/>
    <w:tmpl w:val="1026D578"/>
    <w:lvl w:ilvl="0" w:tplc="07941A62">
      <w:numFmt w:val="bullet"/>
      <w:lvlText w:val="-"/>
      <w:lvlJc w:val="left"/>
      <w:pPr>
        <w:ind w:left="256" w:hanging="147"/>
      </w:pPr>
      <w:rPr>
        <w:rFonts w:ascii="Arial" w:eastAsia="Arial" w:hAnsi="Arial" w:cs="Arial" w:hint="default"/>
        <w:w w:val="100"/>
        <w:sz w:val="24"/>
        <w:szCs w:val="24"/>
        <w:lang w:val="en-US" w:eastAsia="en-US" w:bidi="ar-SA"/>
      </w:rPr>
    </w:lvl>
    <w:lvl w:ilvl="1" w:tplc="75DA9372">
      <w:start w:val="2"/>
      <w:numFmt w:val="lowerLetter"/>
      <w:lvlText w:val="%2)"/>
      <w:lvlJc w:val="left"/>
      <w:pPr>
        <w:ind w:left="1304" w:hanging="354"/>
      </w:pPr>
      <w:rPr>
        <w:rFonts w:ascii="Arial" w:eastAsia="Arial" w:hAnsi="Arial" w:cs="Arial" w:hint="default"/>
        <w:spacing w:val="-1"/>
        <w:w w:val="100"/>
        <w:sz w:val="24"/>
        <w:szCs w:val="24"/>
        <w:lang w:val="en-US" w:eastAsia="en-US" w:bidi="ar-SA"/>
      </w:rPr>
    </w:lvl>
    <w:lvl w:ilvl="2" w:tplc="007AC15A">
      <w:numFmt w:val="bullet"/>
      <w:lvlText w:val="•"/>
      <w:lvlJc w:val="left"/>
      <w:pPr>
        <w:ind w:left="2268" w:hanging="354"/>
      </w:pPr>
      <w:rPr>
        <w:rFonts w:hint="default"/>
        <w:lang w:val="en-US" w:eastAsia="en-US" w:bidi="ar-SA"/>
      </w:rPr>
    </w:lvl>
    <w:lvl w:ilvl="3" w:tplc="319A553E">
      <w:numFmt w:val="bullet"/>
      <w:lvlText w:val="•"/>
      <w:lvlJc w:val="left"/>
      <w:pPr>
        <w:ind w:left="3237" w:hanging="354"/>
      </w:pPr>
      <w:rPr>
        <w:rFonts w:hint="default"/>
        <w:lang w:val="en-US" w:eastAsia="en-US" w:bidi="ar-SA"/>
      </w:rPr>
    </w:lvl>
    <w:lvl w:ilvl="4" w:tplc="BA922C92">
      <w:numFmt w:val="bullet"/>
      <w:lvlText w:val="•"/>
      <w:lvlJc w:val="left"/>
      <w:pPr>
        <w:ind w:left="4206" w:hanging="354"/>
      </w:pPr>
      <w:rPr>
        <w:rFonts w:hint="default"/>
        <w:lang w:val="en-US" w:eastAsia="en-US" w:bidi="ar-SA"/>
      </w:rPr>
    </w:lvl>
    <w:lvl w:ilvl="5" w:tplc="3F38B34C">
      <w:numFmt w:val="bullet"/>
      <w:lvlText w:val="•"/>
      <w:lvlJc w:val="left"/>
      <w:pPr>
        <w:ind w:left="5175" w:hanging="354"/>
      </w:pPr>
      <w:rPr>
        <w:rFonts w:hint="default"/>
        <w:lang w:val="en-US" w:eastAsia="en-US" w:bidi="ar-SA"/>
      </w:rPr>
    </w:lvl>
    <w:lvl w:ilvl="6" w:tplc="10C6030E">
      <w:numFmt w:val="bullet"/>
      <w:lvlText w:val="•"/>
      <w:lvlJc w:val="left"/>
      <w:pPr>
        <w:ind w:left="6144" w:hanging="354"/>
      </w:pPr>
      <w:rPr>
        <w:rFonts w:hint="default"/>
        <w:lang w:val="en-US" w:eastAsia="en-US" w:bidi="ar-SA"/>
      </w:rPr>
    </w:lvl>
    <w:lvl w:ilvl="7" w:tplc="B2005B9C">
      <w:numFmt w:val="bullet"/>
      <w:lvlText w:val="•"/>
      <w:lvlJc w:val="left"/>
      <w:pPr>
        <w:ind w:left="7113" w:hanging="354"/>
      </w:pPr>
      <w:rPr>
        <w:rFonts w:hint="default"/>
        <w:lang w:val="en-US" w:eastAsia="en-US" w:bidi="ar-SA"/>
      </w:rPr>
    </w:lvl>
    <w:lvl w:ilvl="8" w:tplc="C486EE76">
      <w:numFmt w:val="bullet"/>
      <w:lvlText w:val="•"/>
      <w:lvlJc w:val="left"/>
      <w:pPr>
        <w:ind w:left="8082" w:hanging="354"/>
      </w:pPr>
      <w:rPr>
        <w:rFonts w:hint="default"/>
        <w:lang w:val="en-US" w:eastAsia="en-US" w:bidi="ar-SA"/>
      </w:rPr>
    </w:lvl>
  </w:abstractNum>
  <w:abstractNum w:abstractNumId="2" w15:restartNumberingAfterBreak="0">
    <w:nsid w:val="14146E63"/>
    <w:multiLevelType w:val="hybridMultilevel"/>
    <w:tmpl w:val="3724E32A"/>
    <w:lvl w:ilvl="0" w:tplc="68CA99D8">
      <w:start w:val="1"/>
      <w:numFmt w:val="lowerLetter"/>
      <w:lvlText w:val="%1)"/>
      <w:lvlJc w:val="left"/>
      <w:pPr>
        <w:ind w:left="522" w:hanging="273"/>
      </w:pPr>
      <w:rPr>
        <w:rFonts w:ascii="Arial" w:eastAsia="Arial" w:hAnsi="Arial" w:cs="Arial" w:hint="default"/>
        <w:spacing w:val="-1"/>
        <w:w w:val="100"/>
        <w:sz w:val="24"/>
        <w:szCs w:val="24"/>
        <w:lang w:val="en-US" w:eastAsia="en-US" w:bidi="ar-SA"/>
      </w:rPr>
    </w:lvl>
    <w:lvl w:ilvl="1" w:tplc="9C6A2E42">
      <w:numFmt w:val="bullet"/>
      <w:lvlText w:val="•"/>
      <w:lvlJc w:val="left"/>
      <w:pPr>
        <w:ind w:left="1470" w:hanging="273"/>
      </w:pPr>
      <w:rPr>
        <w:rFonts w:hint="default"/>
        <w:lang w:val="en-US" w:eastAsia="en-US" w:bidi="ar-SA"/>
      </w:rPr>
    </w:lvl>
    <w:lvl w:ilvl="2" w:tplc="E1B8126E">
      <w:numFmt w:val="bullet"/>
      <w:lvlText w:val="•"/>
      <w:lvlJc w:val="left"/>
      <w:pPr>
        <w:ind w:left="2420" w:hanging="273"/>
      </w:pPr>
      <w:rPr>
        <w:rFonts w:hint="default"/>
        <w:lang w:val="en-US" w:eastAsia="en-US" w:bidi="ar-SA"/>
      </w:rPr>
    </w:lvl>
    <w:lvl w:ilvl="3" w:tplc="8B164CDC">
      <w:numFmt w:val="bullet"/>
      <w:lvlText w:val="•"/>
      <w:lvlJc w:val="left"/>
      <w:pPr>
        <w:ind w:left="3370" w:hanging="273"/>
      </w:pPr>
      <w:rPr>
        <w:rFonts w:hint="default"/>
        <w:lang w:val="en-US" w:eastAsia="en-US" w:bidi="ar-SA"/>
      </w:rPr>
    </w:lvl>
    <w:lvl w:ilvl="4" w:tplc="141E1544">
      <w:numFmt w:val="bullet"/>
      <w:lvlText w:val="•"/>
      <w:lvlJc w:val="left"/>
      <w:pPr>
        <w:ind w:left="4320" w:hanging="273"/>
      </w:pPr>
      <w:rPr>
        <w:rFonts w:hint="default"/>
        <w:lang w:val="en-US" w:eastAsia="en-US" w:bidi="ar-SA"/>
      </w:rPr>
    </w:lvl>
    <w:lvl w:ilvl="5" w:tplc="4BE26AA0">
      <w:numFmt w:val="bullet"/>
      <w:lvlText w:val="•"/>
      <w:lvlJc w:val="left"/>
      <w:pPr>
        <w:ind w:left="5270" w:hanging="273"/>
      </w:pPr>
      <w:rPr>
        <w:rFonts w:hint="default"/>
        <w:lang w:val="en-US" w:eastAsia="en-US" w:bidi="ar-SA"/>
      </w:rPr>
    </w:lvl>
    <w:lvl w:ilvl="6" w:tplc="ECBC88DA">
      <w:numFmt w:val="bullet"/>
      <w:lvlText w:val="•"/>
      <w:lvlJc w:val="left"/>
      <w:pPr>
        <w:ind w:left="6220" w:hanging="273"/>
      </w:pPr>
      <w:rPr>
        <w:rFonts w:hint="default"/>
        <w:lang w:val="en-US" w:eastAsia="en-US" w:bidi="ar-SA"/>
      </w:rPr>
    </w:lvl>
    <w:lvl w:ilvl="7" w:tplc="952E7E72">
      <w:numFmt w:val="bullet"/>
      <w:lvlText w:val="•"/>
      <w:lvlJc w:val="left"/>
      <w:pPr>
        <w:ind w:left="7170" w:hanging="273"/>
      </w:pPr>
      <w:rPr>
        <w:rFonts w:hint="default"/>
        <w:lang w:val="en-US" w:eastAsia="en-US" w:bidi="ar-SA"/>
      </w:rPr>
    </w:lvl>
    <w:lvl w:ilvl="8" w:tplc="5FDE477C">
      <w:numFmt w:val="bullet"/>
      <w:lvlText w:val="•"/>
      <w:lvlJc w:val="left"/>
      <w:pPr>
        <w:ind w:left="8120" w:hanging="273"/>
      </w:pPr>
      <w:rPr>
        <w:rFonts w:hint="default"/>
        <w:lang w:val="en-US" w:eastAsia="en-US" w:bidi="ar-SA"/>
      </w:rPr>
    </w:lvl>
  </w:abstractNum>
  <w:abstractNum w:abstractNumId="3" w15:restartNumberingAfterBreak="0">
    <w:nsid w:val="1C756319"/>
    <w:multiLevelType w:val="hybridMultilevel"/>
    <w:tmpl w:val="25BAB6B0"/>
    <w:lvl w:ilvl="0" w:tplc="240096F8">
      <w:start w:val="1"/>
      <w:numFmt w:val="decimal"/>
      <w:lvlText w:val="%1."/>
      <w:lvlJc w:val="left"/>
      <w:pPr>
        <w:ind w:left="376" w:hanging="267"/>
      </w:pPr>
      <w:rPr>
        <w:rFonts w:ascii="Arial" w:eastAsia="Arial" w:hAnsi="Arial" w:cs="Arial" w:hint="default"/>
        <w:spacing w:val="-1"/>
        <w:w w:val="100"/>
        <w:sz w:val="24"/>
        <w:szCs w:val="24"/>
        <w:lang w:val="en-US" w:eastAsia="en-US" w:bidi="ar-SA"/>
      </w:rPr>
    </w:lvl>
    <w:lvl w:ilvl="1" w:tplc="0FA8273E">
      <w:numFmt w:val="bullet"/>
      <w:lvlText w:val="•"/>
      <w:lvlJc w:val="left"/>
      <w:pPr>
        <w:ind w:left="520" w:hanging="267"/>
      </w:pPr>
      <w:rPr>
        <w:rFonts w:hint="default"/>
        <w:lang w:val="en-US" w:eastAsia="en-US" w:bidi="ar-SA"/>
      </w:rPr>
    </w:lvl>
    <w:lvl w:ilvl="2" w:tplc="BFB63F50">
      <w:numFmt w:val="bullet"/>
      <w:lvlText w:val="•"/>
      <w:lvlJc w:val="left"/>
      <w:pPr>
        <w:ind w:left="1575" w:hanging="267"/>
      </w:pPr>
      <w:rPr>
        <w:rFonts w:hint="default"/>
        <w:lang w:val="en-US" w:eastAsia="en-US" w:bidi="ar-SA"/>
      </w:rPr>
    </w:lvl>
    <w:lvl w:ilvl="3" w:tplc="362C8136">
      <w:numFmt w:val="bullet"/>
      <w:lvlText w:val="•"/>
      <w:lvlJc w:val="left"/>
      <w:pPr>
        <w:ind w:left="2631" w:hanging="267"/>
      </w:pPr>
      <w:rPr>
        <w:rFonts w:hint="default"/>
        <w:lang w:val="en-US" w:eastAsia="en-US" w:bidi="ar-SA"/>
      </w:rPr>
    </w:lvl>
    <w:lvl w:ilvl="4" w:tplc="76447A46">
      <w:numFmt w:val="bullet"/>
      <w:lvlText w:val="•"/>
      <w:lvlJc w:val="left"/>
      <w:pPr>
        <w:ind w:left="3686" w:hanging="267"/>
      </w:pPr>
      <w:rPr>
        <w:rFonts w:hint="default"/>
        <w:lang w:val="en-US" w:eastAsia="en-US" w:bidi="ar-SA"/>
      </w:rPr>
    </w:lvl>
    <w:lvl w:ilvl="5" w:tplc="54F48374">
      <w:numFmt w:val="bullet"/>
      <w:lvlText w:val="•"/>
      <w:lvlJc w:val="left"/>
      <w:pPr>
        <w:ind w:left="4742" w:hanging="267"/>
      </w:pPr>
      <w:rPr>
        <w:rFonts w:hint="default"/>
        <w:lang w:val="en-US" w:eastAsia="en-US" w:bidi="ar-SA"/>
      </w:rPr>
    </w:lvl>
    <w:lvl w:ilvl="6" w:tplc="5EB49C14">
      <w:numFmt w:val="bullet"/>
      <w:lvlText w:val="•"/>
      <w:lvlJc w:val="left"/>
      <w:pPr>
        <w:ind w:left="5797" w:hanging="267"/>
      </w:pPr>
      <w:rPr>
        <w:rFonts w:hint="default"/>
        <w:lang w:val="en-US" w:eastAsia="en-US" w:bidi="ar-SA"/>
      </w:rPr>
    </w:lvl>
    <w:lvl w:ilvl="7" w:tplc="3604914C">
      <w:numFmt w:val="bullet"/>
      <w:lvlText w:val="•"/>
      <w:lvlJc w:val="left"/>
      <w:pPr>
        <w:ind w:left="6853" w:hanging="267"/>
      </w:pPr>
      <w:rPr>
        <w:rFonts w:hint="default"/>
        <w:lang w:val="en-US" w:eastAsia="en-US" w:bidi="ar-SA"/>
      </w:rPr>
    </w:lvl>
    <w:lvl w:ilvl="8" w:tplc="8BB66ED4">
      <w:numFmt w:val="bullet"/>
      <w:lvlText w:val="•"/>
      <w:lvlJc w:val="left"/>
      <w:pPr>
        <w:ind w:left="7908" w:hanging="267"/>
      </w:pPr>
      <w:rPr>
        <w:rFonts w:hint="default"/>
        <w:lang w:val="en-US" w:eastAsia="en-US" w:bidi="ar-SA"/>
      </w:rPr>
    </w:lvl>
  </w:abstractNum>
  <w:abstractNum w:abstractNumId="4" w15:restartNumberingAfterBreak="0">
    <w:nsid w:val="1FBD5E99"/>
    <w:multiLevelType w:val="hybridMultilevel"/>
    <w:tmpl w:val="D558154A"/>
    <w:lvl w:ilvl="0" w:tplc="2BC21BFC">
      <w:start w:val="1"/>
      <w:numFmt w:val="decimal"/>
      <w:lvlText w:val="%1."/>
      <w:lvlJc w:val="left"/>
      <w:pPr>
        <w:ind w:left="376" w:hanging="267"/>
      </w:pPr>
      <w:rPr>
        <w:rFonts w:ascii="Arial" w:eastAsia="Arial" w:hAnsi="Arial" w:cs="Arial" w:hint="default"/>
        <w:spacing w:val="-1"/>
        <w:w w:val="100"/>
        <w:sz w:val="24"/>
        <w:szCs w:val="24"/>
        <w:lang w:val="en-US" w:eastAsia="en-US" w:bidi="ar-SA"/>
      </w:rPr>
    </w:lvl>
    <w:lvl w:ilvl="1" w:tplc="DAFA333A">
      <w:numFmt w:val="bullet"/>
      <w:lvlText w:val="•"/>
      <w:lvlJc w:val="left"/>
      <w:pPr>
        <w:ind w:left="1344" w:hanging="267"/>
      </w:pPr>
      <w:rPr>
        <w:rFonts w:hint="default"/>
        <w:lang w:val="en-US" w:eastAsia="en-US" w:bidi="ar-SA"/>
      </w:rPr>
    </w:lvl>
    <w:lvl w:ilvl="2" w:tplc="96EEB368">
      <w:numFmt w:val="bullet"/>
      <w:lvlText w:val="•"/>
      <w:lvlJc w:val="left"/>
      <w:pPr>
        <w:ind w:left="2308" w:hanging="267"/>
      </w:pPr>
      <w:rPr>
        <w:rFonts w:hint="default"/>
        <w:lang w:val="en-US" w:eastAsia="en-US" w:bidi="ar-SA"/>
      </w:rPr>
    </w:lvl>
    <w:lvl w:ilvl="3" w:tplc="54465F44">
      <w:numFmt w:val="bullet"/>
      <w:lvlText w:val="•"/>
      <w:lvlJc w:val="left"/>
      <w:pPr>
        <w:ind w:left="3272" w:hanging="267"/>
      </w:pPr>
      <w:rPr>
        <w:rFonts w:hint="default"/>
        <w:lang w:val="en-US" w:eastAsia="en-US" w:bidi="ar-SA"/>
      </w:rPr>
    </w:lvl>
    <w:lvl w:ilvl="4" w:tplc="392C995A">
      <w:numFmt w:val="bullet"/>
      <w:lvlText w:val="•"/>
      <w:lvlJc w:val="left"/>
      <w:pPr>
        <w:ind w:left="4236" w:hanging="267"/>
      </w:pPr>
      <w:rPr>
        <w:rFonts w:hint="default"/>
        <w:lang w:val="en-US" w:eastAsia="en-US" w:bidi="ar-SA"/>
      </w:rPr>
    </w:lvl>
    <w:lvl w:ilvl="5" w:tplc="7F740038">
      <w:numFmt w:val="bullet"/>
      <w:lvlText w:val="•"/>
      <w:lvlJc w:val="left"/>
      <w:pPr>
        <w:ind w:left="5200" w:hanging="267"/>
      </w:pPr>
      <w:rPr>
        <w:rFonts w:hint="default"/>
        <w:lang w:val="en-US" w:eastAsia="en-US" w:bidi="ar-SA"/>
      </w:rPr>
    </w:lvl>
    <w:lvl w:ilvl="6" w:tplc="D96241AC">
      <w:numFmt w:val="bullet"/>
      <w:lvlText w:val="•"/>
      <w:lvlJc w:val="left"/>
      <w:pPr>
        <w:ind w:left="6164" w:hanging="267"/>
      </w:pPr>
      <w:rPr>
        <w:rFonts w:hint="default"/>
        <w:lang w:val="en-US" w:eastAsia="en-US" w:bidi="ar-SA"/>
      </w:rPr>
    </w:lvl>
    <w:lvl w:ilvl="7" w:tplc="BCBE7E28">
      <w:numFmt w:val="bullet"/>
      <w:lvlText w:val="•"/>
      <w:lvlJc w:val="left"/>
      <w:pPr>
        <w:ind w:left="7128" w:hanging="267"/>
      </w:pPr>
      <w:rPr>
        <w:rFonts w:hint="default"/>
        <w:lang w:val="en-US" w:eastAsia="en-US" w:bidi="ar-SA"/>
      </w:rPr>
    </w:lvl>
    <w:lvl w:ilvl="8" w:tplc="427603AE">
      <w:numFmt w:val="bullet"/>
      <w:lvlText w:val="•"/>
      <w:lvlJc w:val="left"/>
      <w:pPr>
        <w:ind w:left="8092" w:hanging="267"/>
      </w:pPr>
      <w:rPr>
        <w:rFonts w:hint="default"/>
        <w:lang w:val="en-US" w:eastAsia="en-US" w:bidi="ar-SA"/>
      </w:rPr>
    </w:lvl>
  </w:abstractNum>
  <w:abstractNum w:abstractNumId="5" w15:restartNumberingAfterBreak="0">
    <w:nsid w:val="20FE67E5"/>
    <w:multiLevelType w:val="hybridMultilevel"/>
    <w:tmpl w:val="114E5380"/>
    <w:lvl w:ilvl="0" w:tplc="B65219CE">
      <w:numFmt w:val="bullet"/>
      <w:lvlText w:val="–"/>
      <w:lvlJc w:val="left"/>
      <w:pPr>
        <w:ind w:left="110" w:hanging="223"/>
      </w:pPr>
      <w:rPr>
        <w:rFonts w:ascii="Arial" w:eastAsia="Arial" w:hAnsi="Arial" w:cs="Arial" w:hint="default"/>
        <w:w w:val="100"/>
        <w:sz w:val="24"/>
        <w:szCs w:val="24"/>
        <w:lang w:val="en-US" w:eastAsia="en-US" w:bidi="ar-SA"/>
      </w:rPr>
    </w:lvl>
    <w:lvl w:ilvl="1" w:tplc="437A1A96">
      <w:numFmt w:val="bullet"/>
      <w:lvlText w:val="•"/>
      <w:lvlJc w:val="left"/>
      <w:pPr>
        <w:ind w:left="1110" w:hanging="223"/>
      </w:pPr>
      <w:rPr>
        <w:rFonts w:hint="default"/>
        <w:lang w:val="en-US" w:eastAsia="en-US" w:bidi="ar-SA"/>
      </w:rPr>
    </w:lvl>
    <w:lvl w:ilvl="2" w:tplc="5E4CF234">
      <w:numFmt w:val="bullet"/>
      <w:lvlText w:val="•"/>
      <w:lvlJc w:val="left"/>
      <w:pPr>
        <w:ind w:left="2100" w:hanging="223"/>
      </w:pPr>
      <w:rPr>
        <w:rFonts w:hint="default"/>
        <w:lang w:val="en-US" w:eastAsia="en-US" w:bidi="ar-SA"/>
      </w:rPr>
    </w:lvl>
    <w:lvl w:ilvl="3" w:tplc="44CE0AE4">
      <w:numFmt w:val="bullet"/>
      <w:lvlText w:val="•"/>
      <w:lvlJc w:val="left"/>
      <w:pPr>
        <w:ind w:left="3090" w:hanging="223"/>
      </w:pPr>
      <w:rPr>
        <w:rFonts w:hint="default"/>
        <w:lang w:val="en-US" w:eastAsia="en-US" w:bidi="ar-SA"/>
      </w:rPr>
    </w:lvl>
    <w:lvl w:ilvl="4" w:tplc="2FFC45F0">
      <w:numFmt w:val="bullet"/>
      <w:lvlText w:val="•"/>
      <w:lvlJc w:val="left"/>
      <w:pPr>
        <w:ind w:left="4080" w:hanging="223"/>
      </w:pPr>
      <w:rPr>
        <w:rFonts w:hint="default"/>
        <w:lang w:val="en-US" w:eastAsia="en-US" w:bidi="ar-SA"/>
      </w:rPr>
    </w:lvl>
    <w:lvl w:ilvl="5" w:tplc="954AA24E">
      <w:numFmt w:val="bullet"/>
      <w:lvlText w:val="•"/>
      <w:lvlJc w:val="left"/>
      <w:pPr>
        <w:ind w:left="5070" w:hanging="223"/>
      </w:pPr>
      <w:rPr>
        <w:rFonts w:hint="default"/>
        <w:lang w:val="en-US" w:eastAsia="en-US" w:bidi="ar-SA"/>
      </w:rPr>
    </w:lvl>
    <w:lvl w:ilvl="6" w:tplc="16E6B940">
      <w:numFmt w:val="bullet"/>
      <w:lvlText w:val="•"/>
      <w:lvlJc w:val="left"/>
      <w:pPr>
        <w:ind w:left="6060" w:hanging="223"/>
      </w:pPr>
      <w:rPr>
        <w:rFonts w:hint="default"/>
        <w:lang w:val="en-US" w:eastAsia="en-US" w:bidi="ar-SA"/>
      </w:rPr>
    </w:lvl>
    <w:lvl w:ilvl="7" w:tplc="42EE34F4">
      <w:numFmt w:val="bullet"/>
      <w:lvlText w:val="•"/>
      <w:lvlJc w:val="left"/>
      <w:pPr>
        <w:ind w:left="7050" w:hanging="223"/>
      </w:pPr>
      <w:rPr>
        <w:rFonts w:hint="default"/>
        <w:lang w:val="en-US" w:eastAsia="en-US" w:bidi="ar-SA"/>
      </w:rPr>
    </w:lvl>
    <w:lvl w:ilvl="8" w:tplc="C7ACA35A">
      <w:numFmt w:val="bullet"/>
      <w:lvlText w:val="•"/>
      <w:lvlJc w:val="left"/>
      <w:pPr>
        <w:ind w:left="8040" w:hanging="223"/>
      </w:pPr>
      <w:rPr>
        <w:rFonts w:hint="default"/>
        <w:lang w:val="en-US" w:eastAsia="en-US" w:bidi="ar-SA"/>
      </w:rPr>
    </w:lvl>
  </w:abstractNum>
  <w:abstractNum w:abstractNumId="6" w15:restartNumberingAfterBreak="0">
    <w:nsid w:val="2CF8699C"/>
    <w:multiLevelType w:val="hybridMultilevel"/>
    <w:tmpl w:val="CBC8771A"/>
    <w:lvl w:ilvl="0" w:tplc="BC2096FE">
      <w:start w:val="1"/>
      <w:numFmt w:val="lowerLetter"/>
      <w:lvlText w:val="%1)"/>
      <w:lvlJc w:val="left"/>
      <w:pPr>
        <w:ind w:left="534" w:hanging="285"/>
      </w:pPr>
      <w:rPr>
        <w:rFonts w:ascii="Arial" w:eastAsia="Arial" w:hAnsi="Arial" w:cs="Arial" w:hint="default"/>
        <w:spacing w:val="-1"/>
        <w:w w:val="100"/>
        <w:sz w:val="24"/>
        <w:szCs w:val="24"/>
        <w:lang w:val="en-US" w:eastAsia="en-US" w:bidi="ar-SA"/>
      </w:rPr>
    </w:lvl>
    <w:lvl w:ilvl="1" w:tplc="29EA44A0">
      <w:numFmt w:val="bullet"/>
      <w:lvlText w:val="•"/>
      <w:lvlJc w:val="left"/>
      <w:pPr>
        <w:ind w:left="1488" w:hanging="285"/>
      </w:pPr>
      <w:rPr>
        <w:rFonts w:hint="default"/>
        <w:lang w:val="en-US" w:eastAsia="en-US" w:bidi="ar-SA"/>
      </w:rPr>
    </w:lvl>
    <w:lvl w:ilvl="2" w:tplc="219EEE92">
      <w:numFmt w:val="bullet"/>
      <w:lvlText w:val="•"/>
      <w:lvlJc w:val="left"/>
      <w:pPr>
        <w:ind w:left="2436" w:hanging="285"/>
      </w:pPr>
      <w:rPr>
        <w:rFonts w:hint="default"/>
        <w:lang w:val="en-US" w:eastAsia="en-US" w:bidi="ar-SA"/>
      </w:rPr>
    </w:lvl>
    <w:lvl w:ilvl="3" w:tplc="0DA6D57E">
      <w:numFmt w:val="bullet"/>
      <w:lvlText w:val="•"/>
      <w:lvlJc w:val="left"/>
      <w:pPr>
        <w:ind w:left="3384" w:hanging="285"/>
      </w:pPr>
      <w:rPr>
        <w:rFonts w:hint="default"/>
        <w:lang w:val="en-US" w:eastAsia="en-US" w:bidi="ar-SA"/>
      </w:rPr>
    </w:lvl>
    <w:lvl w:ilvl="4" w:tplc="F2044682">
      <w:numFmt w:val="bullet"/>
      <w:lvlText w:val="•"/>
      <w:lvlJc w:val="left"/>
      <w:pPr>
        <w:ind w:left="4332" w:hanging="285"/>
      </w:pPr>
      <w:rPr>
        <w:rFonts w:hint="default"/>
        <w:lang w:val="en-US" w:eastAsia="en-US" w:bidi="ar-SA"/>
      </w:rPr>
    </w:lvl>
    <w:lvl w:ilvl="5" w:tplc="35160D36">
      <w:numFmt w:val="bullet"/>
      <w:lvlText w:val="•"/>
      <w:lvlJc w:val="left"/>
      <w:pPr>
        <w:ind w:left="5280" w:hanging="285"/>
      </w:pPr>
      <w:rPr>
        <w:rFonts w:hint="default"/>
        <w:lang w:val="en-US" w:eastAsia="en-US" w:bidi="ar-SA"/>
      </w:rPr>
    </w:lvl>
    <w:lvl w:ilvl="6" w:tplc="43FA57B6">
      <w:numFmt w:val="bullet"/>
      <w:lvlText w:val="•"/>
      <w:lvlJc w:val="left"/>
      <w:pPr>
        <w:ind w:left="6228" w:hanging="285"/>
      </w:pPr>
      <w:rPr>
        <w:rFonts w:hint="default"/>
        <w:lang w:val="en-US" w:eastAsia="en-US" w:bidi="ar-SA"/>
      </w:rPr>
    </w:lvl>
    <w:lvl w:ilvl="7" w:tplc="4CD05C36">
      <w:numFmt w:val="bullet"/>
      <w:lvlText w:val="•"/>
      <w:lvlJc w:val="left"/>
      <w:pPr>
        <w:ind w:left="7176" w:hanging="285"/>
      </w:pPr>
      <w:rPr>
        <w:rFonts w:hint="default"/>
        <w:lang w:val="en-US" w:eastAsia="en-US" w:bidi="ar-SA"/>
      </w:rPr>
    </w:lvl>
    <w:lvl w:ilvl="8" w:tplc="D9042DC2">
      <w:numFmt w:val="bullet"/>
      <w:lvlText w:val="•"/>
      <w:lvlJc w:val="left"/>
      <w:pPr>
        <w:ind w:left="8124" w:hanging="285"/>
      </w:pPr>
      <w:rPr>
        <w:rFonts w:hint="default"/>
        <w:lang w:val="en-US" w:eastAsia="en-US" w:bidi="ar-SA"/>
      </w:rPr>
    </w:lvl>
  </w:abstractNum>
  <w:abstractNum w:abstractNumId="7" w15:restartNumberingAfterBreak="0">
    <w:nsid w:val="345D09F4"/>
    <w:multiLevelType w:val="hybridMultilevel"/>
    <w:tmpl w:val="FE2A25CA"/>
    <w:lvl w:ilvl="0" w:tplc="F9AA782A">
      <w:start w:val="1"/>
      <w:numFmt w:val="decimal"/>
      <w:lvlText w:val="(%1)"/>
      <w:lvlJc w:val="left"/>
      <w:pPr>
        <w:ind w:left="470" w:hanging="360"/>
      </w:pPr>
      <w:rPr>
        <w:rFonts w:ascii="Arial" w:eastAsia="Arial" w:hAnsi="Arial" w:cs="Arial" w:hint="default"/>
        <w:w w:val="99"/>
        <w:sz w:val="24"/>
        <w:szCs w:val="24"/>
        <w:lang w:val="en-US" w:eastAsia="en-US" w:bidi="ar-SA"/>
      </w:rPr>
    </w:lvl>
    <w:lvl w:ilvl="1" w:tplc="64E661A0">
      <w:numFmt w:val="bullet"/>
      <w:lvlText w:val="•"/>
      <w:lvlJc w:val="left"/>
      <w:pPr>
        <w:ind w:left="1434" w:hanging="360"/>
      </w:pPr>
      <w:rPr>
        <w:rFonts w:hint="default"/>
        <w:lang w:val="en-US" w:eastAsia="en-US" w:bidi="ar-SA"/>
      </w:rPr>
    </w:lvl>
    <w:lvl w:ilvl="2" w:tplc="D15A080E">
      <w:numFmt w:val="bullet"/>
      <w:lvlText w:val="•"/>
      <w:lvlJc w:val="left"/>
      <w:pPr>
        <w:ind w:left="2388" w:hanging="360"/>
      </w:pPr>
      <w:rPr>
        <w:rFonts w:hint="default"/>
        <w:lang w:val="en-US" w:eastAsia="en-US" w:bidi="ar-SA"/>
      </w:rPr>
    </w:lvl>
    <w:lvl w:ilvl="3" w:tplc="4394F85A">
      <w:numFmt w:val="bullet"/>
      <w:lvlText w:val="•"/>
      <w:lvlJc w:val="left"/>
      <w:pPr>
        <w:ind w:left="3342" w:hanging="360"/>
      </w:pPr>
      <w:rPr>
        <w:rFonts w:hint="default"/>
        <w:lang w:val="en-US" w:eastAsia="en-US" w:bidi="ar-SA"/>
      </w:rPr>
    </w:lvl>
    <w:lvl w:ilvl="4" w:tplc="54F80E1E">
      <w:numFmt w:val="bullet"/>
      <w:lvlText w:val="•"/>
      <w:lvlJc w:val="left"/>
      <w:pPr>
        <w:ind w:left="4296" w:hanging="360"/>
      </w:pPr>
      <w:rPr>
        <w:rFonts w:hint="default"/>
        <w:lang w:val="en-US" w:eastAsia="en-US" w:bidi="ar-SA"/>
      </w:rPr>
    </w:lvl>
    <w:lvl w:ilvl="5" w:tplc="EED0407A">
      <w:numFmt w:val="bullet"/>
      <w:lvlText w:val="•"/>
      <w:lvlJc w:val="left"/>
      <w:pPr>
        <w:ind w:left="5250" w:hanging="360"/>
      </w:pPr>
      <w:rPr>
        <w:rFonts w:hint="default"/>
        <w:lang w:val="en-US" w:eastAsia="en-US" w:bidi="ar-SA"/>
      </w:rPr>
    </w:lvl>
    <w:lvl w:ilvl="6" w:tplc="17FC8624">
      <w:numFmt w:val="bullet"/>
      <w:lvlText w:val="•"/>
      <w:lvlJc w:val="left"/>
      <w:pPr>
        <w:ind w:left="6204" w:hanging="360"/>
      </w:pPr>
      <w:rPr>
        <w:rFonts w:hint="default"/>
        <w:lang w:val="en-US" w:eastAsia="en-US" w:bidi="ar-SA"/>
      </w:rPr>
    </w:lvl>
    <w:lvl w:ilvl="7" w:tplc="A46686A6">
      <w:numFmt w:val="bullet"/>
      <w:lvlText w:val="•"/>
      <w:lvlJc w:val="left"/>
      <w:pPr>
        <w:ind w:left="7158" w:hanging="360"/>
      </w:pPr>
      <w:rPr>
        <w:rFonts w:hint="default"/>
        <w:lang w:val="en-US" w:eastAsia="en-US" w:bidi="ar-SA"/>
      </w:rPr>
    </w:lvl>
    <w:lvl w:ilvl="8" w:tplc="EE189DE8">
      <w:numFmt w:val="bullet"/>
      <w:lvlText w:val="•"/>
      <w:lvlJc w:val="left"/>
      <w:pPr>
        <w:ind w:left="8112" w:hanging="360"/>
      </w:pPr>
      <w:rPr>
        <w:rFonts w:hint="default"/>
        <w:lang w:val="en-US" w:eastAsia="en-US" w:bidi="ar-SA"/>
      </w:rPr>
    </w:lvl>
  </w:abstractNum>
  <w:abstractNum w:abstractNumId="8" w15:restartNumberingAfterBreak="0">
    <w:nsid w:val="390B1189"/>
    <w:multiLevelType w:val="hybridMultilevel"/>
    <w:tmpl w:val="B00C5566"/>
    <w:lvl w:ilvl="0" w:tplc="9D4CE482">
      <w:start w:val="1"/>
      <w:numFmt w:val="decimal"/>
      <w:lvlText w:val="%1."/>
      <w:lvlJc w:val="left"/>
      <w:pPr>
        <w:ind w:left="531" w:hanging="282"/>
      </w:pPr>
      <w:rPr>
        <w:rFonts w:ascii="Arial" w:eastAsia="Arial" w:hAnsi="Arial" w:cs="Arial" w:hint="default"/>
        <w:spacing w:val="-1"/>
        <w:w w:val="100"/>
        <w:sz w:val="24"/>
        <w:szCs w:val="24"/>
        <w:lang w:val="en-US" w:eastAsia="en-US" w:bidi="ar-SA"/>
      </w:rPr>
    </w:lvl>
    <w:lvl w:ilvl="1" w:tplc="E4B47750">
      <w:numFmt w:val="bullet"/>
      <w:lvlText w:val="•"/>
      <w:lvlJc w:val="left"/>
      <w:pPr>
        <w:ind w:left="1488" w:hanging="282"/>
      </w:pPr>
      <w:rPr>
        <w:rFonts w:hint="default"/>
        <w:lang w:val="en-US" w:eastAsia="en-US" w:bidi="ar-SA"/>
      </w:rPr>
    </w:lvl>
    <w:lvl w:ilvl="2" w:tplc="98E28764">
      <w:numFmt w:val="bullet"/>
      <w:lvlText w:val="•"/>
      <w:lvlJc w:val="left"/>
      <w:pPr>
        <w:ind w:left="2436" w:hanging="282"/>
      </w:pPr>
      <w:rPr>
        <w:rFonts w:hint="default"/>
        <w:lang w:val="en-US" w:eastAsia="en-US" w:bidi="ar-SA"/>
      </w:rPr>
    </w:lvl>
    <w:lvl w:ilvl="3" w:tplc="8D22C528">
      <w:numFmt w:val="bullet"/>
      <w:lvlText w:val="•"/>
      <w:lvlJc w:val="left"/>
      <w:pPr>
        <w:ind w:left="3384" w:hanging="282"/>
      </w:pPr>
      <w:rPr>
        <w:rFonts w:hint="default"/>
        <w:lang w:val="en-US" w:eastAsia="en-US" w:bidi="ar-SA"/>
      </w:rPr>
    </w:lvl>
    <w:lvl w:ilvl="4" w:tplc="086C530A">
      <w:numFmt w:val="bullet"/>
      <w:lvlText w:val="•"/>
      <w:lvlJc w:val="left"/>
      <w:pPr>
        <w:ind w:left="4332" w:hanging="282"/>
      </w:pPr>
      <w:rPr>
        <w:rFonts w:hint="default"/>
        <w:lang w:val="en-US" w:eastAsia="en-US" w:bidi="ar-SA"/>
      </w:rPr>
    </w:lvl>
    <w:lvl w:ilvl="5" w:tplc="25A803C2">
      <w:numFmt w:val="bullet"/>
      <w:lvlText w:val="•"/>
      <w:lvlJc w:val="left"/>
      <w:pPr>
        <w:ind w:left="5280" w:hanging="282"/>
      </w:pPr>
      <w:rPr>
        <w:rFonts w:hint="default"/>
        <w:lang w:val="en-US" w:eastAsia="en-US" w:bidi="ar-SA"/>
      </w:rPr>
    </w:lvl>
    <w:lvl w:ilvl="6" w:tplc="A0E028CC">
      <w:numFmt w:val="bullet"/>
      <w:lvlText w:val="•"/>
      <w:lvlJc w:val="left"/>
      <w:pPr>
        <w:ind w:left="6228" w:hanging="282"/>
      </w:pPr>
      <w:rPr>
        <w:rFonts w:hint="default"/>
        <w:lang w:val="en-US" w:eastAsia="en-US" w:bidi="ar-SA"/>
      </w:rPr>
    </w:lvl>
    <w:lvl w:ilvl="7" w:tplc="8BA01E06">
      <w:numFmt w:val="bullet"/>
      <w:lvlText w:val="•"/>
      <w:lvlJc w:val="left"/>
      <w:pPr>
        <w:ind w:left="7176" w:hanging="282"/>
      </w:pPr>
      <w:rPr>
        <w:rFonts w:hint="default"/>
        <w:lang w:val="en-US" w:eastAsia="en-US" w:bidi="ar-SA"/>
      </w:rPr>
    </w:lvl>
    <w:lvl w:ilvl="8" w:tplc="3FBA520A">
      <w:numFmt w:val="bullet"/>
      <w:lvlText w:val="•"/>
      <w:lvlJc w:val="left"/>
      <w:pPr>
        <w:ind w:left="8124" w:hanging="282"/>
      </w:pPr>
      <w:rPr>
        <w:rFonts w:hint="default"/>
        <w:lang w:val="en-US" w:eastAsia="en-US" w:bidi="ar-SA"/>
      </w:rPr>
    </w:lvl>
  </w:abstractNum>
  <w:abstractNum w:abstractNumId="9" w15:restartNumberingAfterBreak="0">
    <w:nsid w:val="47902A69"/>
    <w:multiLevelType w:val="hybridMultilevel"/>
    <w:tmpl w:val="8C2C1524"/>
    <w:lvl w:ilvl="0" w:tplc="8DFC85CA">
      <w:start w:val="1"/>
      <w:numFmt w:val="lowerLetter"/>
      <w:lvlText w:val="%1)"/>
      <w:lvlJc w:val="left"/>
      <w:pPr>
        <w:ind w:left="528" w:hanging="278"/>
      </w:pPr>
      <w:rPr>
        <w:rFonts w:ascii="Arial" w:eastAsia="Arial" w:hAnsi="Arial" w:cs="Arial" w:hint="default"/>
        <w:spacing w:val="-1"/>
        <w:w w:val="100"/>
        <w:sz w:val="24"/>
        <w:szCs w:val="24"/>
        <w:lang w:val="en-US" w:eastAsia="en-US" w:bidi="ar-SA"/>
      </w:rPr>
    </w:lvl>
    <w:lvl w:ilvl="1" w:tplc="FA2AE680">
      <w:numFmt w:val="bullet"/>
      <w:lvlText w:val="•"/>
      <w:lvlJc w:val="left"/>
      <w:pPr>
        <w:ind w:left="1470" w:hanging="278"/>
      </w:pPr>
      <w:rPr>
        <w:rFonts w:hint="default"/>
        <w:lang w:val="en-US" w:eastAsia="en-US" w:bidi="ar-SA"/>
      </w:rPr>
    </w:lvl>
    <w:lvl w:ilvl="2" w:tplc="38464702">
      <w:numFmt w:val="bullet"/>
      <w:lvlText w:val="•"/>
      <w:lvlJc w:val="left"/>
      <w:pPr>
        <w:ind w:left="2420" w:hanging="278"/>
      </w:pPr>
      <w:rPr>
        <w:rFonts w:hint="default"/>
        <w:lang w:val="en-US" w:eastAsia="en-US" w:bidi="ar-SA"/>
      </w:rPr>
    </w:lvl>
    <w:lvl w:ilvl="3" w:tplc="8EF48E42">
      <w:numFmt w:val="bullet"/>
      <w:lvlText w:val="•"/>
      <w:lvlJc w:val="left"/>
      <w:pPr>
        <w:ind w:left="3370" w:hanging="278"/>
      </w:pPr>
      <w:rPr>
        <w:rFonts w:hint="default"/>
        <w:lang w:val="en-US" w:eastAsia="en-US" w:bidi="ar-SA"/>
      </w:rPr>
    </w:lvl>
    <w:lvl w:ilvl="4" w:tplc="E7D8DF76">
      <w:numFmt w:val="bullet"/>
      <w:lvlText w:val="•"/>
      <w:lvlJc w:val="left"/>
      <w:pPr>
        <w:ind w:left="4320" w:hanging="278"/>
      </w:pPr>
      <w:rPr>
        <w:rFonts w:hint="default"/>
        <w:lang w:val="en-US" w:eastAsia="en-US" w:bidi="ar-SA"/>
      </w:rPr>
    </w:lvl>
    <w:lvl w:ilvl="5" w:tplc="4232E542">
      <w:numFmt w:val="bullet"/>
      <w:lvlText w:val="•"/>
      <w:lvlJc w:val="left"/>
      <w:pPr>
        <w:ind w:left="5270" w:hanging="278"/>
      </w:pPr>
      <w:rPr>
        <w:rFonts w:hint="default"/>
        <w:lang w:val="en-US" w:eastAsia="en-US" w:bidi="ar-SA"/>
      </w:rPr>
    </w:lvl>
    <w:lvl w:ilvl="6" w:tplc="B31CBB56">
      <w:numFmt w:val="bullet"/>
      <w:lvlText w:val="•"/>
      <w:lvlJc w:val="left"/>
      <w:pPr>
        <w:ind w:left="6220" w:hanging="278"/>
      </w:pPr>
      <w:rPr>
        <w:rFonts w:hint="default"/>
        <w:lang w:val="en-US" w:eastAsia="en-US" w:bidi="ar-SA"/>
      </w:rPr>
    </w:lvl>
    <w:lvl w:ilvl="7" w:tplc="6262BCD6">
      <w:numFmt w:val="bullet"/>
      <w:lvlText w:val="•"/>
      <w:lvlJc w:val="left"/>
      <w:pPr>
        <w:ind w:left="7170" w:hanging="278"/>
      </w:pPr>
      <w:rPr>
        <w:rFonts w:hint="default"/>
        <w:lang w:val="en-US" w:eastAsia="en-US" w:bidi="ar-SA"/>
      </w:rPr>
    </w:lvl>
    <w:lvl w:ilvl="8" w:tplc="F500BE6A">
      <w:numFmt w:val="bullet"/>
      <w:lvlText w:val="•"/>
      <w:lvlJc w:val="left"/>
      <w:pPr>
        <w:ind w:left="8120" w:hanging="278"/>
      </w:pPr>
      <w:rPr>
        <w:rFonts w:hint="default"/>
        <w:lang w:val="en-US" w:eastAsia="en-US" w:bidi="ar-SA"/>
      </w:rPr>
    </w:lvl>
  </w:abstractNum>
  <w:abstractNum w:abstractNumId="10" w15:restartNumberingAfterBreak="0">
    <w:nsid w:val="55FA1C76"/>
    <w:multiLevelType w:val="hybridMultilevel"/>
    <w:tmpl w:val="0AE8D296"/>
    <w:lvl w:ilvl="0" w:tplc="5958F696">
      <w:start w:val="1"/>
      <w:numFmt w:val="decimal"/>
      <w:lvlText w:val="(%1)"/>
      <w:lvlJc w:val="left"/>
      <w:pPr>
        <w:ind w:left="470" w:hanging="360"/>
      </w:pPr>
      <w:rPr>
        <w:rFonts w:ascii="Arial" w:eastAsia="Arial" w:hAnsi="Arial" w:cs="Arial" w:hint="default"/>
        <w:w w:val="99"/>
        <w:sz w:val="24"/>
        <w:szCs w:val="24"/>
        <w:lang w:val="en-US" w:eastAsia="en-US" w:bidi="ar-SA"/>
      </w:rPr>
    </w:lvl>
    <w:lvl w:ilvl="1" w:tplc="709ECEFC">
      <w:numFmt w:val="bullet"/>
      <w:lvlText w:val="•"/>
      <w:lvlJc w:val="left"/>
      <w:pPr>
        <w:ind w:left="1434" w:hanging="360"/>
      </w:pPr>
      <w:rPr>
        <w:rFonts w:hint="default"/>
        <w:lang w:val="en-US" w:eastAsia="en-US" w:bidi="ar-SA"/>
      </w:rPr>
    </w:lvl>
    <w:lvl w:ilvl="2" w:tplc="0FDCE922">
      <w:numFmt w:val="bullet"/>
      <w:lvlText w:val="•"/>
      <w:lvlJc w:val="left"/>
      <w:pPr>
        <w:ind w:left="2388" w:hanging="360"/>
      </w:pPr>
      <w:rPr>
        <w:rFonts w:hint="default"/>
        <w:lang w:val="en-US" w:eastAsia="en-US" w:bidi="ar-SA"/>
      </w:rPr>
    </w:lvl>
    <w:lvl w:ilvl="3" w:tplc="4C747B1E">
      <w:numFmt w:val="bullet"/>
      <w:lvlText w:val="•"/>
      <w:lvlJc w:val="left"/>
      <w:pPr>
        <w:ind w:left="3342" w:hanging="360"/>
      </w:pPr>
      <w:rPr>
        <w:rFonts w:hint="default"/>
        <w:lang w:val="en-US" w:eastAsia="en-US" w:bidi="ar-SA"/>
      </w:rPr>
    </w:lvl>
    <w:lvl w:ilvl="4" w:tplc="CBEEEFC0">
      <w:numFmt w:val="bullet"/>
      <w:lvlText w:val="•"/>
      <w:lvlJc w:val="left"/>
      <w:pPr>
        <w:ind w:left="4296" w:hanging="360"/>
      </w:pPr>
      <w:rPr>
        <w:rFonts w:hint="default"/>
        <w:lang w:val="en-US" w:eastAsia="en-US" w:bidi="ar-SA"/>
      </w:rPr>
    </w:lvl>
    <w:lvl w:ilvl="5" w:tplc="43522D56">
      <w:numFmt w:val="bullet"/>
      <w:lvlText w:val="•"/>
      <w:lvlJc w:val="left"/>
      <w:pPr>
        <w:ind w:left="5250" w:hanging="360"/>
      </w:pPr>
      <w:rPr>
        <w:rFonts w:hint="default"/>
        <w:lang w:val="en-US" w:eastAsia="en-US" w:bidi="ar-SA"/>
      </w:rPr>
    </w:lvl>
    <w:lvl w:ilvl="6" w:tplc="B7C47CB2">
      <w:numFmt w:val="bullet"/>
      <w:lvlText w:val="•"/>
      <w:lvlJc w:val="left"/>
      <w:pPr>
        <w:ind w:left="6204" w:hanging="360"/>
      </w:pPr>
      <w:rPr>
        <w:rFonts w:hint="default"/>
        <w:lang w:val="en-US" w:eastAsia="en-US" w:bidi="ar-SA"/>
      </w:rPr>
    </w:lvl>
    <w:lvl w:ilvl="7" w:tplc="438CAE0E">
      <w:numFmt w:val="bullet"/>
      <w:lvlText w:val="•"/>
      <w:lvlJc w:val="left"/>
      <w:pPr>
        <w:ind w:left="7158" w:hanging="360"/>
      </w:pPr>
      <w:rPr>
        <w:rFonts w:hint="default"/>
        <w:lang w:val="en-US" w:eastAsia="en-US" w:bidi="ar-SA"/>
      </w:rPr>
    </w:lvl>
    <w:lvl w:ilvl="8" w:tplc="DBD8A6C4">
      <w:numFmt w:val="bullet"/>
      <w:lvlText w:val="•"/>
      <w:lvlJc w:val="left"/>
      <w:pPr>
        <w:ind w:left="8112" w:hanging="360"/>
      </w:pPr>
      <w:rPr>
        <w:rFonts w:hint="default"/>
        <w:lang w:val="en-US" w:eastAsia="en-US" w:bidi="ar-SA"/>
      </w:rPr>
    </w:lvl>
  </w:abstractNum>
  <w:abstractNum w:abstractNumId="11" w15:restartNumberingAfterBreak="0">
    <w:nsid w:val="580B5EB9"/>
    <w:multiLevelType w:val="hybridMultilevel"/>
    <w:tmpl w:val="53FC3CAE"/>
    <w:lvl w:ilvl="0" w:tplc="410003BA">
      <w:start w:val="1"/>
      <w:numFmt w:val="decimal"/>
      <w:lvlText w:val="%1."/>
      <w:lvlJc w:val="left"/>
      <w:pPr>
        <w:ind w:left="710" w:hanging="361"/>
      </w:pPr>
      <w:rPr>
        <w:rFonts w:ascii="Arial" w:eastAsia="Arial" w:hAnsi="Arial" w:cs="Arial" w:hint="default"/>
        <w:spacing w:val="-1"/>
        <w:w w:val="100"/>
        <w:sz w:val="24"/>
        <w:szCs w:val="24"/>
        <w:lang w:val="en-US" w:eastAsia="en-US" w:bidi="ar-SA"/>
      </w:rPr>
    </w:lvl>
    <w:lvl w:ilvl="1" w:tplc="6672C090">
      <w:numFmt w:val="bullet"/>
      <w:lvlText w:val="•"/>
      <w:lvlJc w:val="left"/>
      <w:pPr>
        <w:ind w:left="4580" w:hanging="361"/>
      </w:pPr>
      <w:rPr>
        <w:rFonts w:hint="default"/>
        <w:lang w:val="en-US" w:eastAsia="en-US" w:bidi="ar-SA"/>
      </w:rPr>
    </w:lvl>
    <w:lvl w:ilvl="2" w:tplc="EEDCEC20">
      <w:numFmt w:val="bullet"/>
      <w:lvlText w:val="•"/>
      <w:lvlJc w:val="left"/>
      <w:pPr>
        <w:ind w:left="5184" w:hanging="361"/>
      </w:pPr>
      <w:rPr>
        <w:rFonts w:hint="default"/>
        <w:lang w:val="en-US" w:eastAsia="en-US" w:bidi="ar-SA"/>
      </w:rPr>
    </w:lvl>
    <w:lvl w:ilvl="3" w:tplc="09FC8684">
      <w:numFmt w:val="bullet"/>
      <w:lvlText w:val="•"/>
      <w:lvlJc w:val="left"/>
      <w:pPr>
        <w:ind w:left="5788" w:hanging="361"/>
      </w:pPr>
      <w:rPr>
        <w:rFonts w:hint="default"/>
        <w:lang w:val="en-US" w:eastAsia="en-US" w:bidi="ar-SA"/>
      </w:rPr>
    </w:lvl>
    <w:lvl w:ilvl="4" w:tplc="1042F7B6">
      <w:numFmt w:val="bullet"/>
      <w:lvlText w:val="•"/>
      <w:lvlJc w:val="left"/>
      <w:pPr>
        <w:ind w:left="6393" w:hanging="361"/>
      </w:pPr>
      <w:rPr>
        <w:rFonts w:hint="default"/>
        <w:lang w:val="en-US" w:eastAsia="en-US" w:bidi="ar-SA"/>
      </w:rPr>
    </w:lvl>
    <w:lvl w:ilvl="5" w:tplc="AF4A3088">
      <w:numFmt w:val="bullet"/>
      <w:lvlText w:val="•"/>
      <w:lvlJc w:val="left"/>
      <w:pPr>
        <w:ind w:left="6997" w:hanging="361"/>
      </w:pPr>
      <w:rPr>
        <w:rFonts w:hint="default"/>
        <w:lang w:val="en-US" w:eastAsia="en-US" w:bidi="ar-SA"/>
      </w:rPr>
    </w:lvl>
    <w:lvl w:ilvl="6" w:tplc="35E059A4">
      <w:numFmt w:val="bullet"/>
      <w:lvlText w:val="•"/>
      <w:lvlJc w:val="left"/>
      <w:pPr>
        <w:ind w:left="7602" w:hanging="361"/>
      </w:pPr>
      <w:rPr>
        <w:rFonts w:hint="default"/>
        <w:lang w:val="en-US" w:eastAsia="en-US" w:bidi="ar-SA"/>
      </w:rPr>
    </w:lvl>
    <w:lvl w:ilvl="7" w:tplc="755A5DD0">
      <w:numFmt w:val="bullet"/>
      <w:lvlText w:val="•"/>
      <w:lvlJc w:val="left"/>
      <w:pPr>
        <w:ind w:left="8206" w:hanging="361"/>
      </w:pPr>
      <w:rPr>
        <w:rFonts w:hint="default"/>
        <w:lang w:val="en-US" w:eastAsia="en-US" w:bidi="ar-SA"/>
      </w:rPr>
    </w:lvl>
    <w:lvl w:ilvl="8" w:tplc="924600FC">
      <w:numFmt w:val="bullet"/>
      <w:lvlText w:val="•"/>
      <w:lvlJc w:val="left"/>
      <w:pPr>
        <w:ind w:left="8811" w:hanging="361"/>
      </w:pPr>
      <w:rPr>
        <w:rFonts w:hint="default"/>
        <w:lang w:val="en-US" w:eastAsia="en-US" w:bidi="ar-SA"/>
      </w:rPr>
    </w:lvl>
  </w:abstractNum>
  <w:abstractNum w:abstractNumId="12" w15:restartNumberingAfterBreak="0">
    <w:nsid w:val="6EA61599"/>
    <w:multiLevelType w:val="hybridMultilevel"/>
    <w:tmpl w:val="81CE2DE6"/>
    <w:lvl w:ilvl="0" w:tplc="5420D0FC">
      <w:start w:val="1"/>
      <w:numFmt w:val="lowerLetter"/>
      <w:lvlText w:val="%1)"/>
      <w:lvlJc w:val="left"/>
      <w:pPr>
        <w:ind w:left="563" w:hanging="314"/>
      </w:pPr>
      <w:rPr>
        <w:rFonts w:ascii="Arial" w:eastAsia="Arial" w:hAnsi="Arial" w:cs="Arial" w:hint="default"/>
        <w:spacing w:val="-1"/>
        <w:w w:val="100"/>
        <w:sz w:val="24"/>
        <w:szCs w:val="24"/>
        <w:lang w:val="en-US" w:eastAsia="en-US" w:bidi="ar-SA"/>
      </w:rPr>
    </w:lvl>
    <w:lvl w:ilvl="1" w:tplc="E5BA8BFC">
      <w:numFmt w:val="bullet"/>
      <w:lvlText w:val="•"/>
      <w:lvlJc w:val="left"/>
      <w:pPr>
        <w:ind w:left="1506" w:hanging="314"/>
      </w:pPr>
      <w:rPr>
        <w:rFonts w:hint="default"/>
        <w:lang w:val="en-US" w:eastAsia="en-US" w:bidi="ar-SA"/>
      </w:rPr>
    </w:lvl>
    <w:lvl w:ilvl="2" w:tplc="E9A05512">
      <w:numFmt w:val="bullet"/>
      <w:lvlText w:val="•"/>
      <w:lvlJc w:val="left"/>
      <w:pPr>
        <w:ind w:left="2452" w:hanging="314"/>
      </w:pPr>
      <w:rPr>
        <w:rFonts w:hint="default"/>
        <w:lang w:val="en-US" w:eastAsia="en-US" w:bidi="ar-SA"/>
      </w:rPr>
    </w:lvl>
    <w:lvl w:ilvl="3" w:tplc="F918B5A0">
      <w:numFmt w:val="bullet"/>
      <w:lvlText w:val="•"/>
      <w:lvlJc w:val="left"/>
      <w:pPr>
        <w:ind w:left="3398" w:hanging="314"/>
      </w:pPr>
      <w:rPr>
        <w:rFonts w:hint="default"/>
        <w:lang w:val="en-US" w:eastAsia="en-US" w:bidi="ar-SA"/>
      </w:rPr>
    </w:lvl>
    <w:lvl w:ilvl="4" w:tplc="5956D3CE">
      <w:numFmt w:val="bullet"/>
      <w:lvlText w:val="•"/>
      <w:lvlJc w:val="left"/>
      <w:pPr>
        <w:ind w:left="4344" w:hanging="314"/>
      </w:pPr>
      <w:rPr>
        <w:rFonts w:hint="default"/>
        <w:lang w:val="en-US" w:eastAsia="en-US" w:bidi="ar-SA"/>
      </w:rPr>
    </w:lvl>
    <w:lvl w:ilvl="5" w:tplc="194A6C78">
      <w:numFmt w:val="bullet"/>
      <w:lvlText w:val="•"/>
      <w:lvlJc w:val="left"/>
      <w:pPr>
        <w:ind w:left="5290" w:hanging="314"/>
      </w:pPr>
      <w:rPr>
        <w:rFonts w:hint="default"/>
        <w:lang w:val="en-US" w:eastAsia="en-US" w:bidi="ar-SA"/>
      </w:rPr>
    </w:lvl>
    <w:lvl w:ilvl="6" w:tplc="A4141474">
      <w:numFmt w:val="bullet"/>
      <w:lvlText w:val="•"/>
      <w:lvlJc w:val="left"/>
      <w:pPr>
        <w:ind w:left="6236" w:hanging="314"/>
      </w:pPr>
      <w:rPr>
        <w:rFonts w:hint="default"/>
        <w:lang w:val="en-US" w:eastAsia="en-US" w:bidi="ar-SA"/>
      </w:rPr>
    </w:lvl>
    <w:lvl w:ilvl="7" w:tplc="F0FA3B50">
      <w:numFmt w:val="bullet"/>
      <w:lvlText w:val="•"/>
      <w:lvlJc w:val="left"/>
      <w:pPr>
        <w:ind w:left="7182" w:hanging="314"/>
      </w:pPr>
      <w:rPr>
        <w:rFonts w:hint="default"/>
        <w:lang w:val="en-US" w:eastAsia="en-US" w:bidi="ar-SA"/>
      </w:rPr>
    </w:lvl>
    <w:lvl w:ilvl="8" w:tplc="C484B782">
      <w:numFmt w:val="bullet"/>
      <w:lvlText w:val="•"/>
      <w:lvlJc w:val="left"/>
      <w:pPr>
        <w:ind w:left="8128" w:hanging="314"/>
      </w:pPr>
      <w:rPr>
        <w:rFonts w:hint="default"/>
        <w:lang w:val="en-US" w:eastAsia="en-US" w:bidi="ar-SA"/>
      </w:rPr>
    </w:lvl>
  </w:abstractNum>
  <w:abstractNum w:abstractNumId="13" w15:restartNumberingAfterBreak="0">
    <w:nsid w:val="6F7D60F3"/>
    <w:multiLevelType w:val="hybridMultilevel"/>
    <w:tmpl w:val="094853E6"/>
    <w:lvl w:ilvl="0" w:tplc="1DEC35BA">
      <w:start w:val="1"/>
      <w:numFmt w:val="decimal"/>
      <w:lvlText w:val="(%1)"/>
      <w:lvlJc w:val="left"/>
      <w:pPr>
        <w:ind w:left="110" w:hanging="355"/>
      </w:pPr>
      <w:rPr>
        <w:rFonts w:ascii="Arial" w:eastAsia="Arial" w:hAnsi="Arial" w:cs="Arial" w:hint="default"/>
        <w:w w:val="99"/>
        <w:sz w:val="24"/>
        <w:szCs w:val="24"/>
        <w:lang w:val="en-US" w:eastAsia="en-US" w:bidi="ar-SA"/>
      </w:rPr>
    </w:lvl>
    <w:lvl w:ilvl="1" w:tplc="89FAC370">
      <w:start w:val="1"/>
      <w:numFmt w:val="lowerLetter"/>
      <w:lvlText w:val="(%2)"/>
      <w:lvlJc w:val="left"/>
      <w:pPr>
        <w:ind w:left="110" w:hanging="372"/>
      </w:pPr>
      <w:rPr>
        <w:rFonts w:ascii="Arial" w:eastAsia="Arial" w:hAnsi="Arial" w:cs="Arial" w:hint="default"/>
        <w:w w:val="99"/>
        <w:sz w:val="24"/>
        <w:szCs w:val="24"/>
        <w:lang w:val="en-US" w:eastAsia="en-US" w:bidi="ar-SA"/>
      </w:rPr>
    </w:lvl>
    <w:lvl w:ilvl="2" w:tplc="1C344946">
      <w:numFmt w:val="bullet"/>
      <w:lvlText w:val="•"/>
      <w:lvlJc w:val="left"/>
      <w:pPr>
        <w:ind w:left="1918" w:hanging="372"/>
      </w:pPr>
      <w:rPr>
        <w:rFonts w:hint="default"/>
        <w:lang w:val="en-US" w:eastAsia="en-US" w:bidi="ar-SA"/>
      </w:rPr>
    </w:lvl>
    <w:lvl w:ilvl="3" w:tplc="8B72058E">
      <w:numFmt w:val="bullet"/>
      <w:lvlText w:val="•"/>
      <w:lvlJc w:val="left"/>
      <w:pPr>
        <w:ind w:left="2817" w:hanging="372"/>
      </w:pPr>
      <w:rPr>
        <w:rFonts w:hint="default"/>
        <w:lang w:val="en-US" w:eastAsia="en-US" w:bidi="ar-SA"/>
      </w:rPr>
    </w:lvl>
    <w:lvl w:ilvl="4" w:tplc="789A3DFA">
      <w:numFmt w:val="bullet"/>
      <w:lvlText w:val="•"/>
      <w:lvlJc w:val="left"/>
      <w:pPr>
        <w:ind w:left="3717" w:hanging="372"/>
      </w:pPr>
      <w:rPr>
        <w:rFonts w:hint="default"/>
        <w:lang w:val="en-US" w:eastAsia="en-US" w:bidi="ar-SA"/>
      </w:rPr>
    </w:lvl>
    <w:lvl w:ilvl="5" w:tplc="026AFC06">
      <w:numFmt w:val="bullet"/>
      <w:lvlText w:val="•"/>
      <w:lvlJc w:val="left"/>
      <w:pPr>
        <w:ind w:left="4616" w:hanging="372"/>
      </w:pPr>
      <w:rPr>
        <w:rFonts w:hint="default"/>
        <w:lang w:val="en-US" w:eastAsia="en-US" w:bidi="ar-SA"/>
      </w:rPr>
    </w:lvl>
    <w:lvl w:ilvl="6" w:tplc="1C569220">
      <w:numFmt w:val="bullet"/>
      <w:lvlText w:val="•"/>
      <w:lvlJc w:val="left"/>
      <w:pPr>
        <w:ind w:left="5515" w:hanging="372"/>
      </w:pPr>
      <w:rPr>
        <w:rFonts w:hint="default"/>
        <w:lang w:val="en-US" w:eastAsia="en-US" w:bidi="ar-SA"/>
      </w:rPr>
    </w:lvl>
    <w:lvl w:ilvl="7" w:tplc="76C27CBC">
      <w:numFmt w:val="bullet"/>
      <w:lvlText w:val="•"/>
      <w:lvlJc w:val="left"/>
      <w:pPr>
        <w:ind w:left="6415" w:hanging="372"/>
      </w:pPr>
      <w:rPr>
        <w:rFonts w:hint="default"/>
        <w:lang w:val="en-US" w:eastAsia="en-US" w:bidi="ar-SA"/>
      </w:rPr>
    </w:lvl>
    <w:lvl w:ilvl="8" w:tplc="C7AEE702">
      <w:numFmt w:val="bullet"/>
      <w:lvlText w:val="•"/>
      <w:lvlJc w:val="left"/>
      <w:pPr>
        <w:ind w:left="7314" w:hanging="372"/>
      </w:pPr>
      <w:rPr>
        <w:rFonts w:hint="default"/>
        <w:lang w:val="en-US" w:eastAsia="en-US" w:bidi="ar-SA"/>
      </w:rPr>
    </w:lvl>
  </w:abstractNum>
  <w:abstractNum w:abstractNumId="14" w15:restartNumberingAfterBreak="0">
    <w:nsid w:val="70BE7DBD"/>
    <w:multiLevelType w:val="hybridMultilevel"/>
    <w:tmpl w:val="587ACF46"/>
    <w:lvl w:ilvl="0" w:tplc="584A8CA2">
      <w:start w:val="1"/>
      <w:numFmt w:val="decimal"/>
      <w:lvlText w:val="%1."/>
      <w:lvlJc w:val="left"/>
      <w:pPr>
        <w:ind w:left="516" w:hanging="267"/>
      </w:pPr>
      <w:rPr>
        <w:rFonts w:ascii="Arial" w:eastAsia="Arial" w:hAnsi="Arial" w:cs="Arial" w:hint="default"/>
        <w:spacing w:val="-1"/>
        <w:w w:val="100"/>
        <w:sz w:val="24"/>
        <w:szCs w:val="24"/>
        <w:lang w:val="uk-UA" w:eastAsia="en-US" w:bidi="ar-SA"/>
      </w:rPr>
    </w:lvl>
    <w:lvl w:ilvl="1" w:tplc="E01C3D90">
      <w:numFmt w:val="bullet"/>
      <w:lvlText w:val="•"/>
      <w:lvlJc w:val="left"/>
      <w:pPr>
        <w:ind w:left="1470" w:hanging="267"/>
      </w:pPr>
      <w:rPr>
        <w:rFonts w:hint="default"/>
        <w:lang w:val="en-US" w:eastAsia="en-US" w:bidi="ar-SA"/>
      </w:rPr>
    </w:lvl>
    <w:lvl w:ilvl="2" w:tplc="0F34A394">
      <w:numFmt w:val="bullet"/>
      <w:lvlText w:val="•"/>
      <w:lvlJc w:val="left"/>
      <w:pPr>
        <w:ind w:left="2420" w:hanging="267"/>
      </w:pPr>
      <w:rPr>
        <w:rFonts w:hint="default"/>
        <w:lang w:val="en-US" w:eastAsia="en-US" w:bidi="ar-SA"/>
      </w:rPr>
    </w:lvl>
    <w:lvl w:ilvl="3" w:tplc="CECC13C0">
      <w:numFmt w:val="bullet"/>
      <w:lvlText w:val="•"/>
      <w:lvlJc w:val="left"/>
      <w:pPr>
        <w:ind w:left="3370" w:hanging="267"/>
      </w:pPr>
      <w:rPr>
        <w:rFonts w:hint="default"/>
        <w:lang w:val="en-US" w:eastAsia="en-US" w:bidi="ar-SA"/>
      </w:rPr>
    </w:lvl>
    <w:lvl w:ilvl="4" w:tplc="0B58B00C">
      <w:numFmt w:val="bullet"/>
      <w:lvlText w:val="•"/>
      <w:lvlJc w:val="left"/>
      <w:pPr>
        <w:ind w:left="4320" w:hanging="267"/>
      </w:pPr>
      <w:rPr>
        <w:rFonts w:hint="default"/>
        <w:lang w:val="en-US" w:eastAsia="en-US" w:bidi="ar-SA"/>
      </w:rPr>
    </w:lvl>
    <w:lvl w:ilvl="5" w:tplc="46441FA4">
      <w:numFmt w:val="bullet"/>
      <w:lvlText w:val="•"/>
      <w:lvlJc w:val="left"/>
      <w:pPr>
        <w:ind w:left="5270" w:hanging="267"/>
      </w:pPr>
      <w:rPr>
        <w:rFonts w:hint="default"/>
        <w:lang w:val="en-US" w:eastAsia="en-US" w:bidi="ar-SA"/>
      </w:rPr>
    </w:lvl>
    <w:lvl w:ilvl="6" w:tplc="53D6C18A">
      <w:numFmt w:val="bullet"/>
      <w:lvlText w:val="•"/>
      <w:lvlJc w:val="left"/>
      <w:pPr>
        <w:ind w:left="6220" w:hanging="267"/>
      </w:pPr>
      <w:rPr>
        <w:rFonts w:hint="default"/>
        <w:lang w:val="en-US" w:eastAsia="en-US" w:bidi="ar-SA"/>
      </w:rPr>
    </w:lvl>
    <w:lvl w:ilvl="7" w:tplc="454CD49E">
      <w:numFmt w:val="bullet"/>
      <w:lvlText w:val="•"/>
      <w:lvlJc w:val="left"/>
      <w:pPr>
        <w:ind w:left="7170" w:hanging="267"/>
      </w:pPr>
      <w:rPr>
        <w:rFonts w:hint="default"/>
        <w:lang w:val="en-US" w:eastAsia="en-US" w:bidi="ar-SA"/>
      </w:rPr>
    </w:lvl>
    <w:lvl w:ilvl="8" w:tplc="37F87CDA">
      <w:numFmt w:val="bullet"/>
      <w:lvlText w:val="•"/>
      <w:lvlJc w:val="left"/>
      <w:pPr>
        <w:ind w:left="8120" w:hanging="267"/>
      </w:pPr>
      <w:rPr>
        <w:rFonts w:hint="default"/>
        <w:lang w:val="en-US" w:eastAsia="en-US" w:bidi="ar-SA"/>
      </w:rPr>
    </w:lvl>
  </w:abstractNum>
  <w:abstractNum w:abstractNumId="15" w15:restartNumberingAfterBreak="0">
    <w:nsid w:val="73CA564B"/>
    <w:multiLevelType w:val="hybridMultilevel"/>
    <w:tmpl w:val="7C7652E8"/>
    <w:lvl w:ilvl="0" w:tplc="EF4E151C">
      <w:start w:val="1"/>
      <w:numFmt w:val="decimal"/>
      <w:lvlText w:val="%1."/>
      <w:lvlJc w:val="left"/>
      <w:pPr>
        <w:ind w:left="990" w:hanging="361"/>
      </w:pPr>
      <w:rPr>
        <w:rFonts w:ascii="Arial" w:eastAsia="Arial" w:hAnsi="Arial" w:cs="Arial" w:hint="default"/>
        <w:b/>
        <w:bCs/>
        <w:spacing w:val="-1"/>
        <w:w w:val="100"/>
        <w:sz w:val="24"/>
        <w:szCs w:val="24"/>
        <w:lang w:val="en-US" w:eastAsia="en-US" w:bidi="ar-SA"/>
      </w:rPr>
    </w:lvl>
    <w:lvl w:ilvl="1" w:tplc="3D9E57C6">
      <w:numFmt w:val="bullet"/>
      <w:lvlText w:val="•"/>
      <w:lvlJc w:val="left"/>
      <w:pPr>
        <w:ind w:left="1902" w:hanging="361"/>
      </w:pPr>
      <w:rPr>
        <w:rFonts w:hint="default"/>
        <w:lang w:val="en-US" w:eastAsia="en-US" w:bidi="ar-SA"/>
      </w:rPr>
    </w:lvl>
    <w:lvl w:ilvl="2" w:tplc="DCFC6180">
      <w:numFmt w:val="bullet"/>
      <w:lvlText w:val="•"/>
      <w:lvlJc w:val="left"/>
      <w:pPr>
        <w:ind w:left="2804" w:hanging="361"/>
      </w:pPr>
      <w:rPr>
        <w:rFonts w:hint="default"/>
        <w:lang w:val="en-US" w:eastAsia="en-US" w:bidi="ar-SA"/>
      </w:rPr>
    </w:lvl>
    <w:lvl w:ilvl="3" w:tplc="C074D238">
      <w:numFmt w:val="bullet"/>
      <w:lvlText w:val="•"/>
      <w:lvlJc w:val="left"/>
      <w:pPr>
        <w:ind w:left="3706" w:hanging="361"/>
      </w:pPr>
      <w:rPr>
        <w:rFonts w:hint="default"/>
        <w:lang w:val="en-US" w:eastAsia="en-US" w:bidi="ar-SA"/>
      </w:rPr>
    </w:lvl>
    <w:lvl w:ilvl="4" w:tplc="2A847580">
      <w:numFmt w:val="bullet"/>
      <w:lvlText w:val="•"/>
      <w:lvlJc w:val="left"/>
      <w:pPr>
        <w:ind w:left="4608" w:hanging="361"/>
      </w:pPr>
      <w:rPr>
        <w:rFonts w:hint="default"/>
        <w:lang w:val="en-US" w:eastAsia="en-US" w:bidi="ar-SA"/>
      </w:rPr>
    </w:lvl>
    <w:lvl w:ilvl="5" w:tplc="1BF6F430">
      <w:numFmt w:val="bullet"/>
      <w:lvlText w:val="•"/>
      <w:lvlJc w:val="left"/>
      <w:pPr>
        <w:ind w:left="5510" w:hanging="361"/>
      </w:pPr>
      <w:rPr>
        <w:rFonts w:hint="default"/>
        <w:lang w:val="en-US" w:eastAsia="en-US" w:bidi="ar-SA"/>
      </w:rPr>
    </w:lvl>
    <w:lvl w:ilvl="6" w:tplc="6A92E920">
      <w:numFmt w:val="bullet"/>
      <w:lvlText w:val="•"/>
      <w:lvlJc w:val="left"/>
      <w:pPr>
        <w:ind w:left="6412" w:hanging="361"/>
      </w:pPr>
      <w:rPr>
        <w:rFonts w:hint="default"/>
        <w:lang w:val="en-US" w:eastAsia="en-US" w:bidi="ar-SA"/>
      </w:rPr>
    </w:lvl>
    <w:lvl w:ilvl="7" w:tplc="F7CAC082">
      <w:numFmt w:val="bullet"/>
      <w:lvlText w:val="•"/>
      <w:lvlJc w:val="left"/>
      <w:pPr>
        <w:ind w:left="7314" w:hanging="361"/>
      </w:pPr>
      <w:rPr>
        <w:rFonts w:hint="default"/>
        <w:lang w:val="en-US" w:eastAsia="en-US" w:bidi="ar-SA"/>
      </w:rPr>
    </w:lvl>
    <w:lvl w:ilvl="8" w:tplc="BAA02656">
      <w:numFmt w:val="bullet"/>
      <w:lvlText w:val="•"/>
      <w:lvlJc w:val="left"/>
      <w:pPr>
        <w:ind w:left="8216" w:hanging="361"/>
      </w:pPr>
      <w:rPr>
        <w:rFonts w:hint="default"/>
        <w:lang w:val="en-US" w:eastAsia="en-US" w:bidi="ar-SA"/>
      </w:rPr>
    </w:lvl>
  </w:abstractNum>
  <w:abstractNum w:abstractNumId="16" w15:restartNumberingAfterBreak="0">
    <w:nsid w:val="78FD55AA"/>
    <w:multiLevelType w:val="hybridMultilevel"/>
    <w:tmpl w:val="224C1706"/>
    <w:lvl w:ilvl="0" w:tplc="C9EAB5FA">
      <w:start w:val="1"/>
      <w:numFmt w:val="decimal"/>
      <w:lvlText w:val="%1."/>
      <w:lvlJc w:val="left"/>
      <w:pPr>
        <w:ind w:left="514" w:hanging="265"/>
      </w:pPr>
      <w:rPr>
        <w:rFonts w:ascii="Arial" w:eastAsia="Arial" w:hAnsi="Arial" w:cs="Arial" w:hint="default"/>
        <w:spacing w:val="-1"/>
        <w:w w:val="100"/>
        <w:sz w:val="24"/>
        <w:szCs w:val="24"/>
        <w:lang w:val="en-US" w:eastAsia="en-US" w:bidi="ar-SA"/>
      </w:rPr>
    </w:lvl>
    <w:lvl w:ilvl="1" w:tplc="EADE0048">
      <w:numFmt w:val="bullet"/>
      <w:lvlText w:val="•"/>
      <w:lvlJc w:val="left"/>
      <w:pPr>
        <w:ind w:left="1470" w:hanging="265"/>
      </w:pPr>
      <w:rPr>
        <w:rFonts w:hint="default"/>
        <w:lang w:val="en-US" w:eastAsia="en-US" w:bidi="ar-SA"/>
      </w:rPr>
    </w:lvl>
    <w:lvl w:ilvl="2" w:tplc="3E76B64C">
      <w:numFmt w:val="bullet"/>
      <w:lvlText w:val="•"/>
      <w:lvlJc w:val="left"/>
      <w:pPr>
        <w:ind w:left="2420" w:hanging="265"/>
      </w:pPr>
      <w:rPr>
        <w:rFonts w:hint="default"/>
        <w:lang w:val="en-US" w:eastAsia="en-US" w:bidi="ar-SA"/>
      </w:rPr>
    </w:lvl>
    <w:lvl w:ilvl="3" w:tplc="07C468E6">
      <w:numFmt w:val="bullet"/>
      <w:lvlText w:val="•"/>
      <w:lvlJc w:val="left"/>
      <w:pPr>
        <w:ind w:left="3370" w:hanging="265"/>
      </w:pPr>
      <w:rPr>
        <w:rFonts w:hint="default"/>
        <w:lang w:val="en-US" w:eastAsia="en-US" w:bidi="ar-SA"/>
      </w:rPr>
    </w:lvl>
    <w:lvl w:ilvl="4" w:tplc="BEFAF730">
      <w:numFmt w:val="bullet"/>
      <w:lvlText w:val="•"/>
      <w:lvlJc w:val="left"/>
      <w:pPr>
        <w:ind w:left="4320" w:hanging="265"/>
      </w:pPr>
      <w:rPr>
        <w:rFonts w:hint="default"/>
        <w:lang w:val="en-US" w:eastAsia="en-US" w:bidi="ar-SA"/>
      </w:rPr>
    </w:lvl>
    <w:lvl w:ilvl="5" w:tplc="9E22EAF2">
      <w:numFmt w:val="bullet"/>
      <w:lvlText w:val="•"/>
      <w:lvlJc w:val="left"/>
      <w:pPr>
        <w:ind w:left="5270" w:hanging="265"/>
      </w:pPr>
      <w:rPr>
        <w:rFonts w:hint="default"/>
        <w:lang w:val="en-US" w:eastAsia="en-US" w:bidi="ar-SA"/>
      </w:rPr>
    </w:lvl>
    <w:lvl w:ilvl="6" w:tplc="0D1C5D3A">
      <w:numFmt w:val="bullet"/>
      <w:lvlText w:val="•"/>
      <w:lvlJc w:val="left"/>
      <w:pPr>
        <w:ind w:left="6220" w:hanging="265"/>
      </w:pPr>
      <w:rPr>
        <w:rFonts w:hint="default"/>
        <w:lang w:val="en-US" w:eastAsia="en-US" w:bidi="ar-SA"/>
      </w:rPr>
    </w:lvl>
    <w:lvl w:ilvl="7" w:tplc="F95CF546">
      <w:numFmt w:val="bullet"/>
      <w:lvlText w:val="•"/>
      <w:lvlJc w:val="left"/>
      <w:pPr>
        <w:ind w:left="7170" w:hanging="265"/>
      </w:pPr>
      <w:rPr>
        <w:rFonts w:hint="default"/>
        <w:lang w:val="en-US" w:eastAsia="en-US" w:bidi="ar-SA"/>
      </w:rPr>
    </w:lvl>
    <w:lvl w:ilvl="8" w:tplc="11EC02C4">
      <w:numFmt w:val="bullet"/>
      <w:lvlText w:val="•"/>
      <w:lvlJc w:val="left"/>
      <w:pPr>
        <w:ind w:left="8120" w:hanging="265"/>
      </w:pPr>
      <w:rPr>
        <w:rFonts w:hint="default"/>
        <w:lang w:val="en-US" w:eastAsia="en-US" w:bidi="ar-SA"/>
      </w:rPr>
    </w:lvl>
  </w:abstractNum>
  <w:num w:numId="1">
    <w:abstractNumId w:val="13"/>
  </w:num>
  <w:num w:numId="2">
    <w:abstractNumId w:val="12"/>
  </w:num>
  <w:num w:numId="3">
    <w:abstractNumId w:val="8"/>
  </w:num>
  <w:num w:numId="4">
    <w:abstractNumId w:val="14"/>
  </w:num>
  <w:num w:numId="5">
    <w:abstractNumId w:val="5"/>
  </w:num>
  <w:num w:numId="6">
    <w:abstractNumId w:val="2"/>
  </w:num>
  <w:num w:numId="7">
    <w:abstractNumId w:val="16"/>
  </w:num>
  <w:num w:numId="8">
    <w:abstractNumId w:val="9"/>
  </w:num>
  <w:num w:numId="9">
    <w:abstractNumId w:val="7"/>
  </w:num>
  <w:num w:numId="10">
    <w:abstractNumId w:val="3"/>
  </w:num>
  <w:num w:numId="11">
    <w:abstractNumId w:val="4"/>
  </w:num>
  <w:num w:numId="12">
    <w:abstractNumId w:val="10"/>
  </w:num>
  <w:num w:numId="13">
    <w:abstractNumId w:val="6"/>
  </w:num>
  <w:num w:numId="14">
    <w:abstractNumId w:val="11"/>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D9"/>
    <w:rsid w:val="00012B35"/>
    <w:rsid w:val="00015054"/>
    <w:rsid w:val="00016428"/>
    <w:rsid w:val="000410FE"/>
    <w:rsid w:val="00081826"/>
    <w:rsid w:val="0008460A"/>
    <w:rsid w:val="000879F7"/>
    <w:rsid w:val="0009408C"/>
    <w:rsid w:val="00097886"/>
    <w:rsid w:val="000A1256"/>
    <w:rsid w:val="000A297F"/>
    <w:rsid w:val="000A465A"/>
    <w:rsid w:val="000A6968"/>
    <w:rsid w:val="000B1834"/>
    <w:rsid w:val="000B2F00"/>
    <w:rsid w:val="000B632E"/>
    <w:rsid w:val="000D69EF"/>
    <w:rsid w:val="000F63D0"/>
    <w:rsid w:val="00102A5E"/>
    <w:rsid w:val="0011562F"/>
    <w:rsid w:val="0012651F"/>
    <w:rsid w:val="00126667"/>
    <w:rsid w:val="00131741"/>
    <w:rsid w:val="001325D4"/>
    <w:rsid w:val="00163D2D"/>
    <w:rsid w:val="00175B4B"/>
    <w:rsid w:val="00177C42"/>
    <w:rsid w:val="00185F0F"/>
    <w:rsid w:val="00187800"/>
    <w:rsid w:val="00196A06"/>
    <w:rsid w:val="00196D19"/>
    <w:rsid w:val="001A374A"/>
    <w:rsid w:val="001B26D7"/>
    <w:rsid w:val="001B4608"/>
    <w:rsid w:val="001B74F4"/>
    <w:rsid w:val="001B7CF1"/>
    <w:rsid w:val="001C67C4"/>
    <w:rsid w:val="001E773D"/>
    <w:rsid w:val="001F3251"/>
    <w:rsid w:val="0020406F"/>
    <w:rsid w:val="00206261"/>
    <w:rsid w:val="00207D1F"/>
    <w:rsid w:val="002151CE"/>
    <w:rsid w:val="002171DB"/>
    <w:rsid w:val="00231172"/>
    <w:rsid w:val="00236EB0"/>
    <w:rsid w:val="0023733B"/>
    <w:rsid w:val="00237FED"/>
    <w:rsid w:val="00246698"/>
    <w:rsid w:val="0025169E"/>
    <w:rsid w:val="0025177D"/>
    <w:rsid w:val="00260686"/>
    <w:rsid w:val="00265AEC"/>
    <w:rsid w:val="00270DA0"/>
    <w:rsid w:val="00270E50"/>
    <w:rsid w:val="002712C9"/>
    <w:rsid w:val="00272D86"/>
    <w:rsid w:val="00283B6E"/>
    <w:rsid w:val="00283BFE"/>
    <w:rsid w:val="00297BB2"/>
    <w:rsid w:val="002B0461"/>
    <w:rsid w:val="002C03C6"/>
    <w:rsid w:val="002C3913"/>
    <w:rsid w:val="002C5354"/>
    <w:rsid w:val="002C5EFC"/>
    <w:rsid w:val="002D2C33"/>
    <w:rsid w:val="002E47BF"/>
    <w:rsid w:val="002E4C3C"/>
    <w:rsid w:val="002F0FC5"/>
    <w:rsid w:val="003037AF"/>
    <w:rsid w:val="00303C37"/>
    <w:rsid w:val="00303ED5"/>
    <w:rsid w:val="00305F1A"/>
    <w:rsid w:val="00310D56"/>
    <w:rsid w:val="003123EA"/>
    <w:rsid w:val="00313F50"/>
    <w:rsid w:val="00326407"/>
    <w:rsid w:val="003274C7"/>
    <w:rsid w:val="00327984"/>
    <w:rsid w:val="00331E94"/>
    <w:rsid w:val="0033434F"/>
    <w:rsid w:val="0033519C"/>
    <w:rsid w:val="00335D26"/>
    <w:rsid w:val="00355754"/>
    <w:rsid w:val="00361F5D"/>
    <w:rsid w:val="0039197D"/>
    <w:rsid w:val="003C5ACF"/>
    <w:rsid w:val="003C77DC"/>
    <w:rsid w:val="003D1704"/>
    <w:rsid w:val="003D276C"/>
    <w:rsid w:val="003E3494"/>
    <w:rsid w:val="004116B1"/>
    <w:rsid w:val="004142BA"/>
    <w:rsid w:val="0041498D"/>
    <w:rsid w:val="00415195"/>
    <w:rsid w:val="0041582D"/>
    <w:rsid w:val="00423CA5"/>
    <w:rsid w:val="00425C2E"/>
    <w:rsid w:val="0044188A"/>
    <w:rsid w:val="004443F1"/>
    <w:rsid w:val="00484196"/>
    <w:rsid w:val="00495B71"/>
    <w:rsid w:val="00497DD1"/>
    <w:rsid w:val="004A2AD4"/>
    <w:rsid w:val="004A4EC7"/>
    <w:rsid w:val="004A6FCB"/>
    <w:rsid w:val="004B33D7"/>
    <w:rsid w:val="004B6318"/>
    <w:rsid w:val="004D02B0"/>
    <w:rsid w:val="004D0547"/>
    <w:rsid w:val="004D267A"/>
    <w:rsid w:val="004E5268"/>
    <w:rsid w:val="004F014A"/>
    <w:rsid w:val="004F70F4"/>
    <w:rsid w:val="004F7384"/>
    <w:rsid w:val="005036E9"/>
    <w:rsid w:val="00520DAE"/>
    <w:rsid w:val="00522928"/>
    <w:rsid w:val="00531D2C"/>
    <w:rsid w:val="0053515B"/>
    <w:rsid w:val="00540764"/>
    <w:rsid w:val="0055482C"/>
    <w:rsid w:val="0055579F"/>
    <w:rsid w:val="005635C0"/>
    <w:rsid w:val="00566C25"/>
    <w:rsid w:val="005709DD"/>
    <w:rsid w:val="00574995"/>
    <w:rsid w:val="00584EDB"/>
    <w:rsid w:val="00587190"/>
    <w:rsid w:val="0059300D"/>
    <w:rsid w:val="005B1B3E"/>
    <w:rsid w:val="005B2AB0"/>
    <w:rsid w:val="005B378D"/>
    <w:rsid w:val="005B4DA8"/>
    <w:rsid w:val="005C28E5"/>
    <w:rsid w:val="005D69BE"/>
    <w:rsid w:val="005D7AAB"/>
    <w:rsid w:val="005E032F"/>
    <w:rsid w:val="005E356F"/>
    <w:rsid w:val="005E488A"/>
    <w:rsid w:val="005F71B4"/>
    <w:rsid w:val="0060405C"/>
    <w:rsid w:val="006050A5"/>
    <w:rsid w:val="00621CBB"/>
    <w:rsid w:val="00627B51"/>
    <w:rsid w:val="00627E4E"/>
    <w:rsid w:val="00633BDE"/>
    <w:rsid w:val="006468C9"/>
    <w:rsid w:val="00666401"/>
    <w:rsid w:val="00680B5D"/>
    <w:rsid w:val="00681E19"/>
    <w:rsid w:val="00683B5B"/>
    <w:rsid w:val="00684003"/>
    <w:rsid w:val="006A3C20"/>
    <w:rsid w:val="006A7C53"/>
    <w:rsid w:val="006B17F4"/>
    <w:rsid w:val="006B6A88"/>
    <w:rsid w:val="006C2F37"/>
    <w:rsid w:val="006D2668"/>
    <w:rsid w:val="006E111D"/>
    <w:rsid w:val="006E2C57"/>
    <w:rsid w:val="006F7E58"/>
    <w:rsid w:val="00702D7D"/>
    <w:rsid w:val="007062F8"/>
    <w:rsid w:val="0074079F"/>
    <w:rsid w:val="007426EF"/>
    <w:rsid w:val="00751A47"/>
    <w:rsid w:val="00755FD2"/>
    <w:rsid w:val="007567B0"/>
    <w:rsid w:val="00764583"/>
    <w:rsid w:val="00776854"/>
    <w:rsid w:val="00776E13"/>
    <w:rsid w:val="007A2FCB"/>
    <w:rsid w:val="007A3739"/>
    <w:rsid w:val="007A3955"/>
    <w:rsid w:val="007B25CC"/>
    <w:rsid w:val="007B3AD6"/>
    <w:rsid w:val="007C5422"/>
    <w:rsid w:val="007E2804"/>
    <w:rsid w:val="007F0D0E"/>
    <w:rsid w:val="007F3D24"/>
    <w:rsid w:val="00807D44"/>
    <w:rsid w:val="00812961"/>
    <w:rsid w:val="00820AB4"/>
    <w:rsid w:val="00836FBA"/>
    <w:rsid w:val="00841330"/>
    <w:rsid w:val="0084340C"/>
    <w:rsid w:val="00844371"/>
    <w:rsid w:val="008529A7"/>
    <w:rsid w:val="008602DF"/>
    <w:rsid w:val="00861019"/>
    <w:rsid w:val="00882784"/>
    <w:rsid w:val="00885741"/>
    <w:rsid w:val="00886DD2"/>
    <w:rsid w:val="0088779F"/>
    <w:rsid w:val="008918E1"/>
    <w:rsid w:val="008928CB"/>
    <w:rsid w:val="00895838"/>
    <w:rsid w:val="008A3C72"/>
    <w:rsid w:val="008A4B91"/>
    <w:rsid w:val="008B275A"/>
    <w:rsid w:val="008B3132"/>
    <w:rsid w:val="008B35D2"/>
    <w:rsid w:val="008C1ABE"/>
    <w:rsid w:val="008C4A11"/>
    <w:rsid w:val="008D0517"/>
    <w:rsid w:val="008E15EF"/>
    <w:rsid w:val="008E3BF2"/>
    <w:rsid w:val="008F6D54"/>
    <w:rsid w:val="00903B70"/>
    <w:rsid w:val="00907F28"/>
    <w:rsid w:val="00917B2B"/>
    <w:rsid w:val="00942249"/>
    <w:rsid w:val="00960912"/>
    <w:rsid w:val="00964E69"/>
    <w:rsid w:val="00965E58"/>
    <w:rsid w:val="009854A8"/>
    <w:rsid w:val="00986A83"/>
    <w:rsid w:val="00992732"/>
    <w:rsid w:val="00994B2E"/>
    <w:rsid w:val="009A2365"/>
    <w:rsid w:val="009B3F4D"/>
    <w:rsid w:val="009B7515"/>
    <w:rsid w:val="009C122B"/>
    <w:rsid w:val="009C79A8"/>
    <w:rsid w:val="00A067FB"/>
    <w:rsid w:val="00A21969"/>
    <w:rsid w:val="00A22382"/>
    <w:rsid w:val="00A25B52"/>
    <w:rsid w:val="00A32503"/>
    <w:rsid w:val="00A41216"/>
    <w:rsid w:val="00A41ED1"/>
    <w:rsid w:val="00A45BFC"/>
    <w:rsid w:val="00A71F95"/>
    <w:rsid w:val="00A74208"/>
    <w:rsid w:val="00A835B8"/>
    <w:rsid w:val="00A837A8"/>
    <w:rsid w:val="00A8598B"/>
    <w:rsid w:val="00AA2B5F"/>
    <w:rsid w:val="00AA58C4"/>
    <w:rsid w:val="00AA5D0B"/>
    <w:rsid w:val="00AB1F42"/>
    <w:rsid w:val="00AB2A2B"/>
    <w:rsid w:val="00AD07E2"/>
    <w:rsid w:val="00AD5D4E"/>
    <w:rsid w:val="00AD782A"/>
    <w:rsid w:val="00AE78AC"/>
    <w:rsid w:val="00AF2C42"/>
    <w:rsid w:val="00AF2E56"/>
    <w:rsid w:val="00AF5559"/>
    <w:rsid w:val="00B05957"/>
    <w:rsid w:val="00B07538"/>
    <w:rsid w:val="00B135BC"/>
    <w:rsid w:val="00B3106D"/>
    <w:rsid w:val="00B34F8E"/>
    <w:rsid w:val="00B522BD"/>
    <w:rsid w:val="00B53630"/>
    <w:rsid w:val="00B56A41"/>
    <w:rsid w:val="00B7120B"/>
    <w:rsid w:val="00B75193"/>
    <w:rsid w:val="00B8438B"/>
    <w:rsid w:val="00B8465F"/>
    <w:rsid w:val="00B9617E"/>
    <w:rsid w:val="00BA3B91"/>
    <w:rsid w:val="00BB07E9"/>
    <w:rsid w:val="00BE3F99"/>
    <w:rsid w:val="00BF1148"/>
    <w:rsid w:val="00BF4877"/>
    <w:rsid w:val="00C01DA3"/>
    <w:rsid w:val="00C172E4"/>
    <w:rsid w:val="00C240C9"/>
    <w:rsid w:val="00C31A1B"/>
    <w:rsid w:val="00C361ED"/>
    <w:rsid w:val="00C876BE"/>
    <w:rsid w:val="00CB2DA6"/>
    <w:rsid w:val="00CB748D"/>
    <w:rsid w:val="00CD4116"/>
    <w:rsid w:val="00CD4636"/>
    <w:rsid w:val="00CE361D"/>
    <w:rsid w:val="00CE7166"/>
    <w:rsid w:val="00D0437D"/>
    <w:rsid w:val="00D059A9"/>
    <w:rsid w:val="00D06EF1"/>
    <w:rsid w:val="00D1714A"/>
    <w:rsid w:val="00D251D9"/>
    <w:rsid w:val="00D27F5B"/>
    <w:rsid w:val="00D325E1"/>
    <w:rsid w:val="00D3291E"/>
    <w:rsid w:val="00D33B41"/>
    <w:rsid w:val="00D36201"/>
    <w:rsid w:val="00D423DA"/>
    <w:rsid w:val="00D46CE0"/>
    <w:rsid w:val="00D47112"/>
    <w:rsid w:val="00D6099E"/>
    <w:rsid w:val="00D902D2"/>
    <w:rsid w:val="00DA03BD"/>
    <w:rsid w:val="00DA1A60"/>
    <w:rsid w:val="00DA1DF4"/>
    <w:rsid w:val="00DA3862"/>
    <w:rsid w:val="00DA7312"/>
    <w:rsid w:val="00DC2A4F"/>
    <w:rsid w:val="00DD2247"/>
    <w:rsid w:val="00DE617D"/>
    <w:rsid w:val="00DF6FD8"/>
    <w:rsid w:val="00E03147"/>
    <w:rsid w:val="00E05277"/>
    <w:rsid w:val="00E22BCE"/>
    <w:rsid w:val="00E23B3C"/>
    <w:rsid w:val="00E4422A"/>
    <w:rsid w:val="00E708C3"/>
    <w:rsid w:val="00E76529"/>
    <w:rsid w:val="00E9584C"/>
    <w:rsid w:val="00E971E3"/>
    <w:rsid w:val="00EA32F6"/>
    <w:rsid w:val="00EB6A82"/>
    <w:rsid w:val="00EC0143"/>
    <w:rsid w:val="00EC1D32"/>
    <w:rsid w:val="00EC4B34"/>
    <w:rsid w:val="00EC7E80"/>
    <w:rsid w:val="00ED52C7"/>
    <w:rsid w:val="00ED591E"/>
    <w:rsid w:val="00F00C62"/>
    <w:rsid w:val="00F17817"/>
    <w:rsid w:val="00F24C7C"/>
    <w:rsid w:val="00F34B9E"/>
    <w:rsid w:val="00F7056E"/>
    <w:rsid w:val="00F762D5"/>
    <w:rsid w:val="00F802B4"/>
    <w:rsid w:val="00F83AAB"/>
    <w:rsid w:val="00F856F2"/>
    <w:rsid w:val="00F863EC"/>
    <w:rsid w:val="00F873A5"/>
    <w:rsid w:val="00F87CE0"/>
    <w:rsid w:val="00FA74D6"/>
    <w:rsid w:val="00FB0F66"/>
    <w:rsid w:val="00FC726C"/>
    <w:rsid w:val="00FD7E95"/>
    <w:rsid w:val="00FE46D5"/>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70473-B8AF-476C-8A1A-980C5FB7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11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16"/>
      <w:ind w:left="110" w:hanging="36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verfg.de/e/rs20090707_1bvr116407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D681-6212-4907-8C76-11EF0FBE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12369</Words>
  <Characters>70506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BVerfG, Beschluss des Ersten Senats vom 7. Juli 2009 - 1 BvR 1164/07 - Rn. (1 - 127), http://www.bverfg.de/e/rs20090707_1bvr116407en.html</vt:lpstr>
    </vt:vector>
  </TitlesOfParts>
  <Company/>
  <LinksUpToDate>false</LinksUpToDate>
  <CharactersWithSpaces>82710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BVerfG, Beschluss des Ersten Senats vom 7. Juli 2009 - 1 BvR 1164/07 - Rn. (1 - 127), http://www.bverfg.de/e/rs20090707_1bvr116407en.html</dc:title>
  <dc:subject>Beschluss des Ersten Senats vom 7. Juli 2009 - 1 BvR 1164/07</dc:subject>
  <dc:creator>Bundesverfassungsgericht, 1. Senat</dc:creator>
  <cp:lastModifiedBy>Nataliia</cp:lastModifiedBy>
  <cp:revision>2</cp:revision>
  <dcterms:created xsi:type="dcterms:W3CDTF">2020-11-26T15:03:00Z</dcterms:created>
  <dcterms:modified xsi:type="dcterms:W3CDTF">2020-11-26T15:03:00Z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LastSaved">
    <vt:filetime>2020-10-06T00:00:00Z</vt:filetime>
  </property>
</Properties>
</file>