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218A" w:rsidRDefault="00A5218A" w:rsidP="00A5218A">
      <w:pPr>
        <w:jc w:val="both"/>
        <w:rPr>
          <w:b/>
          <w:sz w:val="28"/>
          <w:szCs w:val="28"/>
          <w:lang w:eastAsia="ru-RU"/>
        </w:rPr>
      </w:pPr>
    </w:p>
    <w:p w:rsidR="00A5218A" w:rsidRDefault="00A5218A" w:rsidP="00A5218A">
      <w:pPr>
        <w:jc w:val="both"/>
        <w:rPr>
          <w:b/>
          <w:sz w:val="28"/>
          <w:szCs w:val="28"/>
          <w:lang w:eastAsia="ru-RU"/>
        </w:rPr>
      </w:pPr>
    </w:p>
    <w:p w:rsidR="008A6DA5" w:rsidRDefault="008A6DA5" w:rsidP="00A5218A">
      <w:pPr>
        <w:jc w:val="both"/>
        <w:rPr>
          <w:b/>
          <w:sz w:val="28"/>
          <w:szCs w:val="28"/>
          <w:lang w:eastAsia="ru-RU"/>
        </w:rPr>
      </w:pPr>
    </w:p>
    <w:p w:rsidR="00A5218A" w:rsidRDefault="00A5218A" w:rsidP="00A5218A">
      <w:pPr>
        <w:jc w:val="both"/>
        <w:rPr>
          <w:b/>
          <w:sz w:val="28"/>
          <w:szCs w:val="28"/>
          <w:lang w:eastAsia="ru-RU"/>
        </w:rPr>
      </w:pPr>
    </w:p>
    <w:p w:rsidR="00A5218A" w:rsidRDefault="00A5218A" w:rsidP="00A5218A">
      <w:pPr>
        <w:jc w:val="both"/>
        <w:rPr>
          <w:b/>
          <w:sz w:val="28"/>
          <w:szCs w:val="28"/>
          <w:lang w:eastAsia="ru-RU"/>
        </w:rPr>
      </w:pPr>
    </w:p>
    <w:p w:rsidR="00A5218A" w:rsidRDefault="00A5218A" w:rsidP="00A5218A">
      <w:pPr>
        <w:jc w:val="both"/>
        <w:rPr>
          <w:b/>
          <w:sz w:val="28"/>
          <w:szCs w:val="28"/>
          <w:lang w:eastAsia="ru-RU"/>
        </w:rPr>
      </w:pPr>
    </w:p>
    <w:p w:rsidR="00A5218A" w:rsidRDefault="00A5218A" w:rsidP="00A5218A">
      <w:pPr>
        <w:jc w:val="both"/>
        <w:rPr>
          <w:b/>
          <w:sz w:val="28"/>
          <w:szCs w:val="28"/>
          <w:lang w:eastAsia="ru-RU"/>
        </w:rPr>
      </w:pPr>
    </w:p>
    <w:p w:rsidR="00A5218A" w:rsidRDefault="00A5218A" w:rsidP="00A5218A">
      <w:pPr>
        <w:jc w:val="both"/>
        <w:rPr>
          <w:b/>
          <w:sz w:val="28"/>
          <w:szCs w:val="28"/>
          <w:lang w:eastAsia="ru-RU"/>
        </w:rPr>
      </w:pPr>
    </w:p>
    <w:p w:rsidR="00BB1FD4" w:rsidRDefault="00BB1FD4" w:rsidP="00A5218A">
      <w:pPr>
        <w:jc w:val="both"/>
        <w:rPr>
          <w:b/>
          <w:sz w:val="28"/>
          <w:szCs w:val="28"/>
          <w:lang w:eastAsia="ru-RU"/>
        </w:rPr>
      </w:pPr>
    </w:p>
    <w:p w:rsidR="00BB1FD4" w:rsidRPr="00BB1FD4" w:rsidRDefault="00BB1FD4" w:rsidP="00BB1FD4">
      <w:pPr>
        <w:tabs>
          <w:tab w:val="center" w:pos="4820"/>
        </w:tabs>
        <w:jc w:val="both"/>
        <w:rPr>
          <w:b/>
          <w:sz w:val="28"/>
          <w:szCs w:val="28"/>
        </w:rPr>
      </w:pPr>
      <w:r w:rsidRPr="00BB1FD4">
        <w:rPr>
          <w:b/>
          <w:sz w:val="28"/>
          <w:szCs w:val="28"/>
          <w:lang w:eastAsia="ru-RU"/>
        </w:rPr>
        <w:t>у справі за конституційною скаргою Приватного акціонерного товариства „</w:t>
      </w:r>
      <w:proofErr w:type="spellStart"/>
      <w:r w:rsidRPr="00BB1FD4">
        <w:rPr>
          <w:b/>
          <w:sz w:val="28"/>
          <w:szCs w:val="28"/>
          <w:lang w:eastAsia="ru-RU"/>
        </w:rPr>
        <w:t>Одестеплокомуненерго</w:t>
      </w:r>
      <w:proofErr w:type="spellEnd"/>
      <w:r w:rsidRPr="00BB1FD4">
        <w:rPr>
          <w:b/>
          <w:sz w:val="28"/>
          <w:szCs w:val="28"/>
          <w:lang w:eastAsia="ru-RU"/>
        </w:rPr>
        <w:t xml:space="preserve">“ щодо відповідності Конституції України (конституційності) окремого припису </w:t>
      </w:r>
      <w:r>
        <w:rPr>
          <w:b/>
          <w:sz w:val="28"/>
          <w:szCs w:val="28"/>
          <w:lang w:eastAsia="ru-RU"/>
        </w:rPr>
        <w:t>статті 37 Закону України</w:t>
      </w:r>
      <w:r>
        <w:rPr>
          <w:b/>
          <w:sz w:val="28"/>
          <w:szCs w:val="28"/>
          <w:lang w:eastAsia="ru-RU"/>
        </w:rPr>
        <w:br/>
      </w:r>
      <w:r w:rsidRPr="00BB1FD4">
        <w:rPr>
          <w:b/>
          <w:sz w:val="28"/>
          <w:szCs w:val="28"/>
          <w:lang w:eastAsia="ru-RU"/>
        </w:rPr>
        <w:t>„Про державну реєстрацію речових прав на нерухоме майно та їх обтяжень“</w:t>
      </w:r>
      <w:r>
        <w:rPr>
          <w:b/>
          <w:sz w:val="28"/>
          <w:szCs w:val="28"/>
          <w:lang w:eastAsia="ru-RU"/>
        </w:rPr>
        <w:br/>
      </w:r>
      <w:r>
        <w:rPr>
          <w:b/>
          <w:sz w:val="28"/>
          <w:szCs w:val="28"/>
          <w:lang w:eastAsia="ru-RU"/>
        </w:rPr>
        <w:tab/>
      </w:r>
      <w:r w:rsidRPr="00BB1FD4">
        <w:rPr>
          <w:b/>
          <w:sz w:val="28"/>
          <w:szCs w:val="28"/>
          <w:lang w:eastAsia="ru-RU"/>
        </w:rPr>
        <w:t xml:space="preserve">(щодо </w:t>
      </w:r>
      <w:r>
        <w:rPr>
          <w:b/>
          <w:sz w:val="28"/>
          <w:szCs w:val="28"/>
          <w:lang w:eastAsia="ru-RU"/>
        </w:rPr>
        <w:t xml:space="preserve">непорушності </w:t>
      </w:r>
      <w:r w:rsidRPr="00BB1FD4">
        <w:rPr>
          <w:b/>
          <w:sz w:val="28"/>
          <w:szCs w:val="28"/>
          <w:lang w:eastAsia="ru-RU"/>
        </w:rPr>
        <w:t>права власності)</w:t>
      </w:r>
    </w:p>
    <w:p w:rsidR="00BB1FD4" w:rsidRPr="00BB1FD4" w:rsidRDefault="00BB1FD4" w:rsidP="00BB1FD4">
      <w:pPr>
        <w:jc w:val="both"/>
        <w:rPr>
          <w:b/>
          <w:sz w:val="28"/>
          <w:szCs w:val="28"/>
          <w:lang w:eastAsia="ru-RU"/>
        </w:rPr>
      </w:pPr>
    </w:p>
    <w:p w:rsidR="00BB1FD4" w:rsidRPr="00BB1FD4" w:rsidRDefault="00BB1FD4" w:rsidP="00BB1FD4">
      <w:pPr>
        <w:tabs>
          <w:tab w:val="right" w:pos="9638"/>
        </w:tabs>
        <w:autoSpaceDE w:val="0"/>
        <w:autoSpaceDN w:val="0"/>
        <w:adjustRightInd w:val="0"/>
        <w:jc w:val="both"/>
        <w:rPr>
          <w:sz w:val="28"/>
          <w:szCs w:val="28"/>
          <w:lang w:eastAsia="ru-RU"/>
        </w:rPr>
      </w:pPr>
      <w:r w:rsidRPr="00BB1FD4">
        <w:rPr>
          <w:sz w:val="28"/>
          <w:szCs w:val="28"/>
        </w:rPr>
        <w:t>К и ї в</w:t>
      </w:r>
      <w:r>
        <w:rPr>
          <w:sz w:val="28"/>
          <w:szCs w:val="28"/>
        </w:rPr>
        <w:t xml:space="preserve"> </w:t>
      </w:r>
      <w:r>
        <w:rPr>
          <w:sz w:val="28"/>
          <w:szCs w:val="28"/>
        </w:rPr>
        <w:tab/>
      </w:r>
      <w:r w:rsidRPr="00BB1FD4">
        <w:rPr>
          <w:sz w:val="28"/>
          <w:szCs w:val="28"/>
        </w:rPr>
        <w:t>Справа № 3-2</w:t>
      </w:r>
      <w:r w:rsidRPr="00BB1FD4">
        <w:rPr>
          <w:sz w:val="28"/>
          <w:szCs w:val="28"/>
          <w:lang w:val="ru-RU"/>
        </w:rPr>
        <w:t>70</w:t>
      </w:r>
      <w:r w:rsidRPr="00BB1FD4">
        <w:rPr>
          <w:sz w:val="28"/>
          <w:szCs w:val="28"/>
        </w:rPr>
        <w:t>/2019(</w:t>
      </w:r>
      <w:r w:rsidRPr="00BB1FD4">
        <w:rPr>
          <w:sz w:val="28"/>
          <w:szCs w:val="28"/>
          <w:lang w:val="ru-RU"/>
        </w:rPr>
        <w:t>6302</w:t>
      </w:r>
      <w:r w:rsidRPr="00BB1FD4">
        <w:rPr>
          <w:sz w:val="28"/>
          <w:szCs w:val="28"/>
        </w:rPr>
        <w:t>/19)</w:t>
      </w:r>
    </w:p>
    <w:p w:rsidR="00BB1FD4" w:rsidRPr="00BB1FD4" w:rsidRDefault="00BB1FD4" w:rsidP="00BB1FD4">
      <w:pPr>
        <w:autoSpaceDE w:val="0"/>
        <w:autoSpaceDN w:val="0"/>
        <w:adjustRightInd w:val="0"/>
        <w:jc w:val="both"/>
        <w:rPr>
          <w:sz w:val="28"/>
          <w:szCs w:val="28"/>
          <w:lang w:eastAsia="ru-RU"/>
        </w:rPr>
      </w:pPr>
      <w:r w:rsidRPr="00BB1FD4">
        <w:rPr>
          <w:sz w:val="28"/>
          <w:szCs w:val="28"/>
        </w:rPr>
        <w:t>16 листопада 2022</w:t>
      </w:r>
      <w:r w:rsidRPr="00BB1FD4">
        <w:rPr>
          <w:sz w:val="28"/>
          <w:szCs w:val="28"/>
          <w:lang w:val="ru-RU"/>
        </w:rPr>
        <w:t xml:space="preserve"> </w:t>
      </w:r>
      <w:r w:rsidRPr="00BB1FD4">
        <w:rPr>
          <w:sz w:val="28"/>
          <w:szCs w:val="28"/>
        </w:rPr>
        <w:t>року</w:t>
      </w:r>
    </w:p>
    <w:p w:rsidR="00BB1FD4" w:rsidRPr="00BB1FD4" w:rsidRDefault="00BB1FD4" w:rsidP="00BB1FD4">
      <w:pPr>
        <w:jc w:val="both"/>
        <w:rPr>
          <w:sz w:val="28"/>
          <w:szCs w:val="28"/>
        </w:rPr>
      </w:pPr>
      <w:r w:rsidRPr="00BB1FD4">
        <w:rPr>
          <w:sz w:val="28"/>
          <w:szCs w:val="28"/>
        </w:rPr>
        <w:t>№ 9-р(ІІ)</w:t>
      </w:r>
      <w:r w:rsidRPr="00BB1FD4">
        <w:rPr>
          <w:sz w:val="28"/>
          <w:szCs w:val="28"/>
          <w:lang w:val="ru-RU"/>
        </w:rPr>
        <w:t>/2022</w:t>
      </w:r>
    </w:p>
    <w:p w:rsidR="00BB1FD4" w:rsidRPr="00BB1FD4" w:rsidRDefault="00BB1FD4" w:rsidP="00BB1FD4">
      <w:pPr>
        <w:jc w:val="both"/>
        <w:rPr>
          <w:sz w:val="28"/>
          <w:szCs w:val="28"/>
        </w:rPr>
      </w:pPr>
    </w:p>
    <w:p w:rsidR="00BB1FD4" w:rsidRPr="00BB1FD4" w:rsidRDefault="00BB1FD4" w:rsidP="00BB1FD4">
      <w:pPr>
        <w:ind w:firstLine="567"/>
        <w:jc w:val="both"/>
        <w:rPr>
          <w:sz w:val="28"/>
          <w:szCs w:val="28"/>
        </w:rPr>
      </w:pPr>
      <w:r w:rsidRPr="00BB1FD4">
        <w:rPr>
          <w:sz w:val="28"/>
          <w:szCs w:val="28"/>
        </w:rPr>
        <w:t>Другий сенат Конституційного Суду України у складі:</w:t>
      </w:r>
    </w:p>
    <w:p w:rsidR="00BB1FD4" w:rsidRPr="00BB1FD4" w:rsidRDefault="00BB1FD4" w:rsidP="00BB1FD4">
      <w:pPr>
        <w:ind w:firstLine="567"/>
        <w:jc w:val="both"/>
        <w:rPr>
          <w:sz w:val="28"/>
          <w:szCs w:val="28"/>
        </w:rPr>
      </w:pPr>
    </w:p>
    <w:p w:rsidR="00BB1FD4" w:rsidRPr="00BB1FD4" w:rsidRDefault="00BB1FD4" w:rsidP="00BB1FD4">
      <w:pPr>
        <w:ind w:firstLine="567"/>
        <w:jc w:val="both"/>
        <w:rPr>
          <w:sz w:val="28"/>
          <w:szCs w:val="28"/>
        </w:rPr>
      </w:pPr>
      <w:r w:rsidRPr="00BB1FD4">
        <w:rPr>
          <w:sz w:val="28"/>
          <w:szCs w:val="28"/>
        </w:rPr>
        <w:t>Головатий Сергій Петрович  (голова засідання),</w:t>
      </w:r>
    </w:p>
    <w:p w:rsidR="00BB1FD4" w:rsidRPr="00BB1FD4" w:rsidRDefault="00BB1FD4" w:rsidP="00BB1FD4">
      <w:pPr>
        <w:ind w:firstLine="567"/>
        <w:rPr>
          <w:sz w:val="28"/>
          <w:szCs w:val="28"/>
        </w:rPr>
      </w:pPr>
      <w:proofErr w:type="spellStart"/>
      <w:r w:rsidRPr="00BB1FD4">
        <w:rPr>
          <w:sz w:val="28"/>
          <w:szCs w:val="28"/>
        </w:rPr>
        <w:t>Городовенко</w:t>
      </w:r>
      <w:proofErr w:type="spellEnd"/>
      <w:r w:rsidRPr="00BB1FD4">
        <w:rPr>
          <w:sz w:val="28"/>
          <w:szCs w:val="28"/>
        </w:rPr>
        <w:t xml:space="preserve"> Віктор Валентинович,</w:t>
      </w:r>
    </w:p>
    <w:p w:rsidR="00BB1FD4" w:rsidRPr="00BB1FD4" w:rsidRDefault="00BB1FD4" w:rsidP="00BB1FD4">
      <w:pPr>
        <w:ind w:firstLine="567"/>
        <w:jc w:val="both"/>
        <w:rPr>
          <w:sz w:val="28"/>
          <w:szCs w:val="28"/>
        </w:rPr>
      </w:pPr>
      <w:proofErr w:type="spellStart"/>
      <w:r w:rsidRPr="00BB1FD4">
        <w:rPr>
          <w:sz w:val="28"/>
          <w:szCs w:val="28"/>
        </w:rPr>
        <w:t>Лемак</w:t>
      </w:r>
      <w:proofErr w:type="spellEnd"/>
      <w:r w:rsidRPr="00BB1FD4">
        <w:rPr>
          <w:sz w:val="28"/>
          <w:szCs w:val="28"/>
        </w:rPr>
        <w:t xml:space="preserve"> Василь Васильович,</w:t>
      </w:r>
    </w:p>
    <w:p w:rsidR="00BB1FD4" w:rsidRPr="00BB1FD4" w:rsidRDefault="00BB1FD4" w:rsidP="00BB1FD4">
      <w:pPr>
        <w:ind w:firstLine="567"/>
        <w:jc w:val="both"/>
        <w:rPr>
          <w:sz w:val="28"/>
          <w:szCs w:val="28"/>
        </w:rPr>
      </w:pPr>
      <w:r w:rsidRPr="00BB1FD4">
        <w:rPr>
          <w:sz w:val="28"/>
          <w:szCs w:val="28"/>
        </w:rPr>
        <w:t>Мойсик Володимир Романович,</w:t>
      </w:r>
    </w:p>
    <w:p w:rsidR="00BB1FD4" w:rsidRPr="00BB1FD4" w:rsidRDefault="00BB1FD4" w:rsidP="00BB1FD4">
      <w:pPr>
        <w:ind w:firstLine="567"/>
        <w:jc w:val="both"/>
        <w:rPr>
          <w:sz w:val="28"/>
          <w:szCs w:val="28"/>
        </w:rPr>
      </w:pPr>
      <w:r w:rsidRPr="00BB1FD4">
        <w:rPr>
          <w:sz w:val="28"/>
          <w:szCs w:val="28"/>
        </w:rPr>
        <w:t>Первомайський Олег Олексійович (доповідач),</w:t>
      </w:r>
    </w:p>
    <w:p w:rsidR="00BB1FD4" w:rsidRPr="00BB1FD4" w:rsidRDefault="00BB1FD4" w:rsidP="00BB1FD4">
      <w:pPr>
        <w:ind w:firstLine="567"/>
        <w:rPr>
          <w:sz w:val="28"/>
          <w:szCs w:val="28"/>
        </w:rPr>
      </w:pPr>
      <w:proofErr w:type="spellStart"/>
      <w:r w:rsidRPr="00BB1FD4">
        <w:rPr>
          <w:sz w:val="28"/>
          <w:szCs w:val="28"/>
        </w:rPr>
        <w:t>Сліденко</w:t>
      </w:r>
      <w:proofErr w:type="spellEnd"/>
      <w:r w:rsidRPr="00BB1FD4">
        <w:rPr>
          <w:sz w:val="28"/>
          <w:szCs w:val="28"/>
        </w:rPr>
        <w:t xml:space="preserve"> Ігор Дмитрович,</w:t>
      </w:r>
    </w:p>
    <w:p w:rsidR="00BB1FD4" w:rsidRPr="00BB1FD4" w:rsidRDefault="00BB1FD4" w:rsidP="00BB1FD4">
      <w:pPr>
        <w:ind w:firstLine="567"/>
        <w:rPr>
          <w:sz w:val="28"/>
          <w:szCs w:val="28"/>
        </w:rPr>
      </w:pPr>
      <w:r w:rsidRPr="00BB1FD4">
        <w:rPr>
          <w:sz w:val="28"/>
          <w:szCs w:val="28"/>
        </w:rPr>
        <w:t>Юровська Галина Валентинівна,</w:t>
      </w:r>
    </w:p>
    <w:p w:rsidR="00BB1FD4" w:rsidRPr="00BB1FD4" w:rsidRDefault="00BB1FD4" w:rsidP="00BB1FD4">
      <w:pPr>
        <w:ind w:firstLine="567"/>
        <w:jc w:val="both"/>
        <w:rPr>
          <w:sz w:val="28"/>
          <w:szCs w:val="28"/>
          <w:lang w:eastAsia="ru-RU"/>
        </w:rPr>
      </w:pPr>
    </w:p>
    <w:p w:rsidR="00BB1FD4" w:rsidRPr="00BB1FD4" w:rsidRDefault="00BB1FD4" w:rsidP="00526058">
      <w:pPr>
        <w:spacing w:line="372" w:lineRule="auto"/>
        <w:ind w:firstLine="567"/>
        <w:jc w:val="both"/>
        <w:rPr>
          <w:sz w:val="28"/>
          <w:szCs w:val="28"/>
          <w:lang w:eastAsia="ru-RU"/>
        </w:rPr>
      </w:pPr>
      <w:r w:rsidRPr="00BB1FD4">
        <w:rPr>
          <w:sz w:val="28"/>
          <w:szCs w:val="28"/>
        </w:rPr>
        <w:t xml:space="preserve">розглянув на пленарному засіданні справу </w:t>
      </w:r>
      <w:r w:rsidRPr="00BB1FD4">
        <w:rPr>
          <w:color w:val="000000"/>
          <w:sz w:val="28"/>
          <w:szCs w:val="28"/>
          <w:lang w:eastAsia="ru-RU"/>
        </w:rPr>
        <w:t>за конституційною скаргою Приватного акціонерного товариства „</w:t>
      </w:r>
      <w:proofErr w:type="spellStart"/>
      <w:r w:rsidRPr="00BB1FD4">
        <w:rPr>
          <w:color w:val="000000"/>
          <w:sz w:val="28"/>
          <w:szCs w:val="28"/>
          <w:lang w:eastAsia="ru-RU"/>
        </w:rPr>
        <w:t>Одестеплокомуненерго</w:t>
      </w:r>
      <w:proofErr w:type="spellEnd"/>
      <w:r w:rsidRPr="00BB1FD4">
        <w:rPr>
          <w:color w:val="000000"/>
          <w:sz w:val="28"/>
          <w:szCs w:val="28"/>
          <w:lang w:eastAsia="ru-RU"/>
        </w:rPr>
        <w:t>“ щодо відповідності Конституції України (консти</w:t>
      </w:r>
      <w:r>
        <w:rPr>
          <w:color w:val="000000"/>
          <w:sz w:val="28"/>
          <w:szCs w:val="28"/>
          <w:lang w:eastAsia="ru-RU"/>
        </w:rPr>
        <w:t xml:space="preserve">туційності) підпункту </w:t>
      </w:r>
      <w:r w:rsidRPr="00BB1FD4">
        <w:rPr>
          <w:color w:val="000000"/>
          <w:sz w:val="28"/>
          <w:szCs w:val="28"/>
          <w:lang w:eastAsia="ru-RU"/>
        </w:rPr>
        <w:t>„а“ пункту 2 частини шостої ст</w:t>
      </w:r>
      <w:r>
        <w:rPr>
          <w:color w:val="000000"/>
          <w:sz w:val="28"/>
          <w:szCs w:val="28"/>
          <w:lang w:eastAsia="ru-RU"/>
        </w:rPr>
        <w:t xml:space="preserve">атті 37 Закону України „Про </w:t>
      </w:r>
      <w:r w:rsidRPr="00BB1FD4">
        <w:rPr>
          <w:color w:val="000000"/>
          <w:sz w:val="28"/>
          <w:szCs w:val="28"/>
          <w:lang w:eastAsia="ru-RU"/>
        </w:rPr>
        <w:t xml:space="preserve">державну реєстрацію речових прав на нерухоме майно та їх обтяжень“ </w:t>
      </w:r>
      <w:r>
        <w:rPr>
          <w:sz w:val="28"/>
          <w:szCs w:val="28"/>
          <w:lang w:eastAsia="ru-RU"/>
        </w:rPr>
        <w:t xml:space="preserve">від </w:t>
      </w:r>
      <w:r w:rsidRPr="00BB1FD4">
        <w:rPr>
          <w:sz w:val="28"/>
          <w:szCs w:val="28"/>
          <w:lang w:eastAsia="ru-RU"/>
        </w:rPr>
        <w:t>1</w:t>
      </w:r>
      <w:r>
        <w:rPr>
          <w:sz w:val="28"/>
          <w:szCs w:val="28"/>
          <w:lang w:eastAsia="ru-RU"/>
        </w:rPr>
        <w:t xml:space="preserve"> </w:t>
      </w:r>
      <w:r w:rsidRPr="00BB1FD4">
        <w:rPr>
          <w:sz w:val="28"/>
          <w:szCs w:val="28"/>
          <w:lang w:eastAsia="ru-RU"/>
        </w:rPr>
        <w:t xml:space="preserve">липня 2004 року </w:t>
      </w:r>
      <w:r>
        <w:rPr>
          <w:sz w:val="28"/>
          <w:szCs w:val="28"/>
          <w:lang w:eastAsia="ru-RU"/>
        </w:rPr>
        <w:t xml:space="preserve">№ </w:t>
      </w:r>
      <w:r w:rsidRPr="00BB1FD4">
        <w:rPr>
          <w:sz w:val="28"/>
          <w:szCs w:val="28"/>
          <w:lang w:eastAsia="ru-RU"/>
        </w:rPr>
        <w:t>1952–</w:t>
      </w:r>
      <w:r w:rsidRPr="00BB1FD4">
        <w:rPr>
          <w:sz w:val="28"/>
          <w:szCs w:val="28"/>
          <w:lang w:val="en-US" w:eastAsia="ru-RU"/>
        </w:rPr>
        <w:t>IV</w:t>
      </w:r>
      <w:r>
        <w:rPr>
          <w:sz w:val="28"/>
          <w:szCs w:val="28"/>
          <w:lang w:eastAsia="ru-RU"/>
        </w:rPr>
        <w:t xml:space="preserve"> </w:t>
      </w:r>
      <w:r w:rsidRPr="00BB1FD4">
        <w:rPr>
          <w:sz w:val="28"/>
          <w:szCs w:val="28"/>
          <w:lang w:eastAsia="ru-RU"/>
        </w:rPr>
        <w:t>(Відомості Верховної Ради України, 2004 р., №</w:t>
      </w:r>
      <w:r>
        <w:rPr>
          <w:sz w:val="28"/>
          <w:szCs w:val="28"/>
          <w:lang w:eastAsia="ru-RU"/>
        </w:rPr>
        <w:t xml:space="preserve"> </w:t>
      </w:r>
      <w:r w:rsidRPr="00BB1FD4">
        <w:rPr>
          <w:sz w:val="28"/>
          <w:szCs w:val="28"/>
          <w:lang w:eastAsia="ru-RU"/>
        </w:rPr>
        <w:t>51, ст.</w:t>
      </w:r>
      <w:r>
        <w:rPr>
          <w:sz w:val="28"/>
          <w:szCs w:val="28"/>
          <w:lang w:eastAsia="ru-RU"/>
        </w:rPr>
        <w:t xml:space="preserve"> </w:t>
      </w:r>
      <w:r w:rsidRPr="00BB1FD4">
        <w:rPr>
          <w:sz w:val="28"/>
          <w:szCs w:val="28"/>
          <w:lang w:eastAsia="ru-RU"/>
        </w:rPr>
        <w:t>553) зі змінами.</w:t>
      </w:r>
    </w:p>
    <w:p w:rsidR="00BB1FD4" w:rsidRPr="00BB1FD4" w:rsidRDefault="00BB1FD4" w:rsidP="00526058">
      <w:pPr>
        <w:spacing w:line="372" w:lineRule="auto"/>
        <w:ind w:firstLine="567"/>
        <w:jc w:val="both"/>
        <w:rPr>
          <w:sz w:val="28"/>
          <w:szCs w:val="28"/>
        </w:rPr>
      </w:pPr>
    </w:p>
    <w:p w:rsidR="00BB1FD4" w:rsidRPr="00BB1FD4" w:rsidRDefault="00BB1FD4" w:rsidP="00526058">
      <w:pPr>
        <w:spacing w:line="372" w:lineRule="auto"/>
        <w:ind w:firstLine="567"/>
        <w:jc w:val="both"/>
        <w:rPr>
          <w:sz w:val="28"/>
          <w:szCs w:val="28"/>
        </w:rPr>
      </w:pPr>
      <w:r w:rsidRPr="00BB1FD4">
        <w:rPr>
          <w:sz w:val="28"/>
          <w:szCs w:val="28"/>
        </w:rPr>
        <w:t xml:space="preserve">Заслухавши </w:t>
      </w:r>
      <w:r w:rsidRPr="00BB1FD4">
        <w:rPr>
          <w:sz w:val="28"/>
          <w:szCs w:val="28"/>
          <w:lang w:eastAsia="ru-RU"/>
        </w:rPr>
        <w:t>суддю-доповідача Первомайського О.О.</w:t>
      </w:r>
      <w:r w:rsidRPr="00BB1FD4">
        <w:rPr>
          <w:sz w:val="28"/>
          <w:szCs w:val="28"/>
        </w:rPr>
        <w:t xml:space="preserve"> та дослідивши матеріали справи, у тому числі позиції, що їх висловили: Голова Верховної Ради України Разумков Д.О., заступник Міністра юстиції України </w:t>
      </w:r>
      <w:proofErr w:type="spellStart"/>
      <w:r>
        <w:rPr>
          <w:sz w:val="28"/>
          <w:szCs w:val="28"/>
        </w:rPr>
        <w:t>Горовець</w:t>
      </w:r>
      <w:proofErr w:type="spellEnd"/>
      <w:r>
        <w:rPr>
          <w:sz w:val="28"/>
          <w:szCs w:val="28"/>
        </w:rPr>
        <w:t xml:space="preserve"> </w:t>
      </w:r>
      <w:r w:rsidRPr="00BB1FD4">
        <w:rPr>
          <w:sz w:val="28"/>
          <w:szCs w:val="28"/>
        </w:rPr>
        <w:t xml:space="preserve">Є.М.; </w:t>
      </w:r>
      <w:r w:rsidRPr="00BB1FD4">
        <w:rPr>
          <w:sz w:val="28"/>
          <w:szCs w:val="28"/>
        </w:rPr>
        <w:lastRenderedPageBreak/>
        <w:t xml:space="preserve">члени Науково-консультативної ради Конституційного Суду України: доктор юридичних наук, професор Васильєва В.А., доктор юридичних наук, професор Коструба А.В., а також науковці: Київського національного університету імені Тараса Шевченка – доктор юридичних наук Харченко Г.Г.; Національного юридичного університету імені Ярослава Мудрого – доктор юридичних наук, професор </w:t>
      </w:r>
      <w:proofErr w:type="spellStart"/>
      <w:r w:rsidRPr="00BB1FD4">
        <w:rPr>
          <w:sz w:val="28"/>
          <w:szCs w:val="28"/>
        </w:rPr>
        <w:t>Яроцький</w:t>
      </w:r>
      <w:proofErr w:type="spellEnd"/>
      <w:r w:rsidRPr="00BB1FD4">
        <w:rPr>
          <w:sz w:val="28"/>
          <w:szCs w:val="28"/>
        </w:rPr>
        <w:t xml:space="preserve"> В.Л.; Національного університету „Одеська юридична академія“ – доктор юридичних наук, професор </w:t>
      </w:r>
      <w:proofErr w:type="spellStart"/>
      <w:r w:rsidRPr="00BB1FD4">
        <w:rPr>
          <w:sz w:val="28"/>
          <w:szCs w:val="28"/>
        </w:rPr>
        <w:t>Харитонов</w:t>
      </w:r>
      <w:proofErr w:type="spellEnd"/>
      <w:r w:rsidRPr="00BB1FD4">
        <w:rPr>
          <w:sz w:val="28"/>
          <w:szCs w:val="28"/>
        </w:rPr>
        <w:t xml:space="preserve"> Є.О., доктор юридичних наук, професор Біла-</w:t>
      </w:r>
      <w:proofErr w:type="spellStart"/>
      <w:r w:rsidRPr="00BB1FD4">
        <w:rPr>
          <w:sz w:val="28"/>
          <w:szCs w:val="28"/>
        </w:rPr>
        <w:t>Тіунова</w:t>
      </w:r>
      <w:proofErr w:type="spellEnd"/>
      <w:r w:rsidRPr="00BB1FD4">
        <w:rPr>
          <w:sz w:val="28"/>
          <w:szCs w:val="28"/>
        </w:rPr>
        <w:t xml:space="preserve"> Л.Р.; Київського національного економічного університету імені</w:t>
      </w:r>
      <w:r>
        <w:rPr>
          <w:sz w:val="28"/>
          <w:szCs w:val="28"/>
        </w:rPr>
        <w:t xml:space="preserve"> </w:t>
      </w:r>
      <w:r w:rsidRPr="00BB1FD4">
        <w:rPr>
          <w:sz w:val="28"/>
          <w:szCs w:val="28"/>
        </w:rPr>
        <w:t>Вадима Гетьмана – доктор юридичних наук, професор</w:t>
      </w:r>
      <w:r>
        <w:rPr>
          <w:sz w:val="28"/>
          <w:szCs w:val="28"/>
        </w:rPr>
        <w:t xml:space="preserve"> </w:t>
      </w:r>
      <w:r w:rsidRPr="00BB1FD4">
        <w:rPr>
          <w:sz w:val="28"/>
          <w:szCs w:val="28"/>
        </w:rPr>
        <w:t>Омельченко А.В.; Харківського національного університету внутрішніх справ</w:t>
      </w:r>
      <w:r>
        <w:rPr>
          <w:sz w:val="28"/>
          <w:szCs w:val="28"/>
        </w:rPr>
        <w:t xml:space="preserve"> </w:t>
      </w:r>
      <w:r w:rsidRPr="00BB1FD4">
        <w:rPr>
          <w:sz w:val="28"/>
          <w:szCs w:val="28"/>
        </w:rPr>
        <w:t xml:space="preserve">– доктор юридичних наук, професор </w:t>
      </w:r>
      <w:proofErr w:type="spellStart"/>
      <w:r w:rsidRPr="00BB1FD4">
        <w:rPr>
          <w:sz w:val="28"/>
          <w:szCs w:val="28"/>
        </w:rPr>
        <w:t>Шатрава</w:t>
      </w:r>
      <w:proofErr w:type="spellEnd"/>
      <w:r w:rsidRPr="00BB1FD4">
        <w:rPr>
          <w:sz w:val="28"/>
          <w:szCs w:val="28"/>
        </w:rPr>
        <w:t xml:space="preserve"> С.О.; Інституту держави і права імені В.М. Корецького Національної академії наук України – кандидат юридичних наук, доцент </w:t>
      </w:r>
      <w:proofErr w:type="spellStart"/>
      <w:r w:rsidRPr="00BB1FD4">
        <w:rPr>
          <w:sz w:val="28"/>
          <w:szCs w:val="28"/>
        </w:rPr>
        <w:t>Севрюкова</w:t>
      </w:r>
      <w:proofErr w:type="spellEnd"/>
      <w:r w:rsidRPr="00BB1FD4">
        <w:rPr>
          <w:sz w:val="28"/>
          <w:szCs w:val="28"/>
        </w:rPr>
        <w:t xml:space="preserve"> І.Ф.; спеціальні радники Конституційного Суду України – </w:t>
      </w:r>
      <w:proofErr w:type="spellStart"/>
      <w:r w:rsidRPr="00BB1FD4">
        <w:rPr>
          <w:sz w:val="28"/>
          <w:szCs w:val="28"/>
        </w:rPr>
        <w:t>Мірослав</w:t>
      </w:r>
      <w:proofErr w:type="spellEnd"/>
      <w:r w:rsidRPr="00BB1FD4">
        <w:rPr>
          <w:sz w:val="28"/>
          <w:szCs w:val="28"/>
        </w:rPr>
        <w:t xml:space="preserve"> Гранат, </w:t>
      </w:r>
      <w:proofErr w:type="spellStart"/>
      <w:r w:rsidRPr="00BB1FD4">
        <w:rPr>
          <w:sz w:val="28"/>
          <w:szCs w:val="28"/>
        </w:rPr>
        <w:t>Александру</w:t>
      </w:r>
      <w:proofErr w:type="spellEnd"/>
      <w:r w:rsidRPr="00BB1FD4">
        <w:rPr>
          <w:sz w:val="28"/>
          <w:szCs w:val="28"/>
        </w:rPr>
        <w:t xml:space="preserve"> </w:t>
      </w:r>
      <w:proofErr w:type="spellStart"/>
      <w:r w:rsidRPr="00BB1FD4">
        <w:rPr>
          <w:sz w:val="28"/>
          <w:szCs w:val="28"/>
        </w:rPr>
        <w:t>Тенасе</w:t>
      </w:r>
      <w:proofErr w:type="spellEnd"/>
      <w:r w:rsidRPr="00BB1FD4">
        <w:rPr>
          <w:sz w:val="28"/>
          <w:szCs w:val="28"/>
        </w:rPr>
        <w:t xml:space="preserve">, Георгій </w:t>
      </w:r>
      <w:proofErr w:type="spellStart"/>
      <w:r w:rsidRPr="00BB1FD4">
        <w:rPr>
          <w:sz w:val="28"/>
          <w:szCs w:val="28"/>
        </w:rPr>
        <w:t>Папуашвілі</w:t>
      </w:r>
      <w:proofErr w:type="spellEnd"/>
      <w:r w:rsidRPr="00BB1FD4">
        <w:rPr>
          <w:sz w:val="28"/>
          <w:szCs w:val="28"/>
        </w:rPr>
        <w:t>, Конституційний Суд України</w:t>
      </w:r>
    </w:p>
    <w:p w:rsidR="00BB1FD4" w:rsidRPr="00BB1FD4" w:rsidRDefault="00BB1FD4" w:rsidP="00526058">
      <w:pPr>
        <w:spacing w:line="372" w:lineRule="auto"/>
        <w:ind w:firstLine="567"/>
        <w:jc w:val="center"/>
        <w:rPr>
          <w:b/>
          <w:sz w:val="28"/>
          <w:szCs w:val="28"/>
        </w:rPr>
      </w:pPr>
    </w:p>
    <w:p w:rsidR="00BB1FD4" w:rsidRPr="00BB1FD4" w:rsidRDefault="00BB1FD4" w:rsidP="00526058">
      <w:pPr>
        <w:spacing w:line="372" w:lineRule="auto"/>
        <w:jc w:val="center"/>
        <w:rPr>
          <w:b/>
          <w:sz w:val="28"/>
          <w:szCs w:val="28"/>
        </w:rPr>
      </w:pPr>
      <w:r w:rsidRPr="00BB1FD4">
        <w:rPr>
          <w:b/>
          <w:sz w:val="28"/>
          <w:szCs w:val="28"/>
        </w:rPr>
        <w:t>у с т а н о в и в:</w:t>
      </w:r>
    </w:p>
    <w:p w:rsidR="00BB1FD4" w:rsidRPr="00BB1FD4" w:rsidRDefault="00BB1FD4" w:rsidP="00526058">
      <w:pPr>
        <w:pStyle w:val="12"/>
        <w:spacing w:after="0" w:line="372" w:lineRule="auto"/>
        <w:ind w:left="0" w:firstLine="567"/>
        <w:jc w:val="both"/>
        <w:rPr>
          <w:rFonts w:ascii="Times New Roman" w:hAnsi="Times New Roman"/>
          <w:sz w:val="28"/>
          <w:szCs w:val="28"/>
        </w:rPr>
      </w:pPr>
    </w:p>
    <w:p w:rsidR="00BB1FD4" w:rsidRPr="00BB1FD4" w:rsidRDefault="00BB1FD4" w:rsidP="00526058">
      <w:pPr>
        <w:spacing w:line="372" w:lineRule="auto"/>
        <w:ind w:firstLine="567"/>
        <w:jc w:val="both"/>
        <w:rPr>
          <w:color w:val="000000"/>
          <w:sz w:val="28"/>
          <w:szCs w:val="28"/>
          <w:lang w:eastAsia="ru-RU"/>
        </w:rPr>
      </w:pPr>
      <w:r w:rsidRPr="00BB1FD4">
        <w:rPr>
          <w:rFonts w:eastAsia="Calibri"/>
          <w:sz w:val="28"/>
          <w:szCs w:val="28"/>
          <w:lang w:eastAsia="ru-RU"/>
        </w:rPr>
        <w:t>1.</w:t>
      </w:r>
      <w:r>
        <w:rPr>
          <w:rFonts w:eastAsia="Calibri"/>
          <w:sz w:val="28"/>
          <w:szCs w:val="28"/>
          <w:lang w:eastAsia="ru-RU"/>
        </w:rPr>
        <w:t xml:space="preserve"> </w:t>
      </w:r>
      <w:r w:rsidRPr="00BB1FD4">
        <w:rPr>
          <w:color w:val="000000"/>
          <w:sz w:val="28"/>
          <w:szCs w:val="28"/>
          <w:lang w:eastAsia="ru-RU"/>
        </w:rPr>
        <w:t>Приватне акціонерне товариство „</w:t>
      </w:r>
      <w:proofErr w:type="spellStart"/>
      <w:r w:rsidRPr="00BB1FD4">
        <w:rPr>
          <w:color w:val="000000"/>
          <w:sz w:val="28"/>
          <w:szCs w:val="28"/>
          <w:lang w:eastAsia="ru-RU"/>
        </w:rPr>
        <w:t>Одестеплокомуненерго</w:t>
      </w:r>
      <w:proofErr w:type="spellEnd"/>
      <w:r w:rsidRPr="00BB1FD4">
        <w:rPr>
          <w:color w:val="000000"/>
          <w:sz w:val="28"/>
          <w:szCs w:val="28"/>
          <w:lang w:eastAsia="ru-RU"/>
        </w:rPr>
        <w:t>“ (далі – Товариство) звернулося до Конституційного Суду України з клопотанням розглянути питання про відповідність Конституції України (конституційність) підпункту „а“ пункту 2 частини шостої статті 37 Закону України „Про державну реєстрацію речових прав на нерух</w:t>
      </w:r>
      <w:r>
        <w:rPr>
          <w:color w:val="000000"/>
          <w:sz w:val="28"/>
          <w:szCs w:val="28"/>
          <w:lang w:eastAsia="ru-RU"/>
        </w:rPr>
        <w:t xml:space="preserve">оме майно та їх обтяжень“ від </w:t>
      </w:r>
      <w:r w:rsidRPr="00BB1FD4">
        <w:rPr>
          <w:color w:val="000000"/>
          <w:sz w:val="28"/>
          <w:szCs w:val="28"/>
          <w:lang w:eastAsia="ru-RU"/>
        </w:rPr>
        <w:t>1</w:t>
      </w:r>
      <w:r>
        <w:rPr>
          <w:color w:val="000000"/>
          <w:sz w:val="28"/>
          <w:szCs w:val="28"/>
          <w:lang w:eastAsia="ru-RU"/>
        </w:rPr>
        <w:t xml:space="preserve"> липня</w:t>
      </w:r>
      <w:r>
        <w:rPr>
          <w:color w:val="000000"/>
          <w:sz w:val="28"/>
          <w:szCs w:val="28"/>
          <w:lang w:eastAsia="ru-RU"/>
        </w:rPr>
        <w:br/>
      </w:r>
      <w:r w:rsidRPr="00BB1FD4">
        <w:rPr>
          <w:color w:val="000000"/>
          <w:sz w:val="28"/>
          <w:szCs w:val="28"/>
          <w:lang w:eastAsia="ru-RU"/>
        </w:rPr>
        <w:t>2004 року № 1952–IV зі змінами (далі – Закон).</w:t>
      </w:r>
    </w:p>
    <w:p w:rsidR="00BB1FD4" w:rsidRPr="00BB1FD4" w:rsidRDefault="00BB1FD4" w:rsidP="00526058">
      <w:pPr>
        <w:spacing w:line="372" w:lineRule="auto"/>
        <w:ind w:firstLine="567"/>
        <w:jc w:val="both"/>
        <w:rPr>
          <w:sz w:val="28"/>
          <w:szCs w:val="28"/>
          <w:lang w:eastAsia="ru-RU"/>
        </w:rPr>
      </w:pPr>
      <w:r w:rsidRPr="00BB1FD4">
        <w:rPr>
          <w:color w:val="000000"/>
          <w:sz w:val="28"/>
          <w:szCs w:val="28"/>
          <w:lang w:eastAsia="ru-RU"/>
        </w:rPr>
        <w:t xml:space="preserve">У підпункті „а“ пункту 2 частини шостої статті 37 Закону зазначено, що </w:t>
      </w:r>
      <w:r w:rsidR="004847A6">
        <w:rPr>
          <w:color w:val="000000"/>
          <w:sz w:val="28"/>
          <w:szCs w:val="28"/>
          <w:lang w:eastAsia="ru-RU"/>
        </w:rPr>
        <w:t>з</w:t>
      </w:r>
      <w:r w:rsidRPr="00BB1FD4">
        <w:rPr>
          <w:color w:val="000000"/>
          <w:sz w:val="28"/>
          <w:szCs w:val="28"/>
          <w:lang w:eastAsia="ru-RU"/>
        </w:rPr>
        <w:t xml:space="preserve">а результатами розгляду скарги Міністерство юстиції України та його територіальні органи ухвалюють </w:t>
      </w:r>
      <w:r w:rsidRPr="00BB1FD4">
        <w:rPr>
          <w:sz w:val="28"/>
          <w:szCs w:val="28"/>
          <w:lang w:eastAsia="ru-RU"/>
        </w:rPr>
        <w:t xml:space="preserve">мотивоване рішення про задоволення (повне чи часткове) скарги </w:t>
      </w:r>
      <w:r w:rsidR="004847A6">
        <w:rPr>
          <w:sz w:val="28"/>
          <w:szCs w:val="28"/>
          <w:lang w:eastAsia="ru-RU"/>
        </w:rPr>
        <w:t>у спосіб ухвалення</w:t>
      </w:r>
      <w:r w:rsidRPr="00BB1FD4">
        <w:rPr>
          <w:sz w:val="28"/>
          <w:szCs w:val="28"/>
          <w:lang w:eastAsia="ru-RU"/>
        </w:rPr>
        <w:t xml:space="preserve"> рішення про </w:t>
      </w:r>
      <w:r w:rsidR="004847A6">
        <w:rPr>
          <w:sz w:val="28"/>
          <w:szCs w:val="28"/>
          <w:lang w:eastAsia="ru-RU"/>
        </w:rPr>
        <w:t>„</w:t>
      </w:r>
      <w:r w:rsidRPr="00BB1FD4">
        <w:rPr>
          <w:sz w:val="28"/>
          <w:szCs w:val="28"/>
        </w:rPr>
        <w:t>скасування рішен</w:t>
      </w:r>
      <w:r w:rsidR="004847A6">
        <w:rPr>
          <w:sz w:val="28"/>
          <w:szCs w:val="28"/>
        </w:rPr>
        <w:t>ня про державну реєстрацію прав</w:t>
      </w:r>
      <w:r w:rsidRPr="00BB1FD4">
        <w:rPr>
          <w:sz w:val="28"/>
          <w:szCs w:val="28"/>
        </w:rPr>
        <w:t>“</w:t>
      </w:r>
      <w:r w:rsidRPr="00BB1FD4">
        <w:rPr>
          <w:sz w:val="28"/>
          <w:szCs w:val="28"/>
          <w:lang w:eastAsia="ru-RU"/>
        </w:rPr>
        <w:t>.</w:t>
      </w:r>
    </w:p>
    <w:p w:rsidR="004847A6" w:rsidRDefault="004847A6" w:rsidP="00526058">
      <w:pPr>
        <w:spacing w:line="372" w:lineRule="auto"/>
        <w:ind w:firstLine="567"/>
        <w:jc w:val="both"/>
        <w:rPr>
          <w:color w:val="000000"/>
          <w:sz w:val="28"/>
          <w:szCs w:val="28"/>
          <w:lang w:eastAsia="ru-RU"/>
        </w:rPr>
      </w:pPr>
    </w:p>
    <w:p w:rsidR="00BB1FD4" w:rsidRPr="00BB1FD4" w:rsidRDefault="00BB1FD4" w:rsidP="00526058">
      <w:pPr>
        <w:spacing w:line="372" w:lineRule="auto"/>
        <w:ind w:firstLine="567"/>
        <w:jc w:val="both"/>
        <w:rPr>
          <w:color w:val="000000"/>
          <w:sz w:val="28"/>
          <w:szCs w:val="28"/>
          <w:lang w:eastAsia="ru-RU"/>
        </w:rPr>
      </w:pPr>
      <w:r w:rsidRPr="00BB1FD4">
        <w:rPr>
          <w:color w:val="000000"/>
          <w:sz w:val="28"/>
          <w:szCs w:val="28"/>
          <w:lang w:eastAsia="ru-RU"/>
        </w:rPr>
        <w:t>1.1. Як убачається з конституційної скарги та долучених до неї матеріалів, у жовтні 2016 року та червні 2017 року державні реєстратори прав на нерухоме майно (далі – державні реєстратори) здійснили державну реєстрацію права власності Товариства на об’єкт незавершеного будівництва.</w:t>
      </w:r>
    </w:p>
    <w:p w:rsidR="00BB1FD4" w:rsidRPr="00BB1FD4" w:rsidRDefault="00BB1FD4" w:rsidP="00526058">
      <w:pPr>
        <w:spacing w:line="372" w:lineRule="auto"/>
        <w:ind w:firstLine="567"/>
        <w:jc w:val="both"/>
        <w:rPr>
          <w:color w:val="000000"/>
          <w:sz w:val="28"/>
          <w:szCs w:val="28"/>
          <w:lang w:eastAsia="ru-RU"/>
        </w:rPr>
      </w:pPr>
      <w:r w:rsidRPr="00BB1FD4">
        <w:rPr>
          <w:color w:val="000000"/>
          <w:sz w:val="28"/>
          <w:szCs w:val="28"/>
          <w:lang w:eastAsia="ru-RU"/>
        </w:rPr>
        <w:t xml:space="preserve">Департамент комунальної власності Одеської міської ради (далі – Департамент) 8 вересня 2017 року звернувся до Міністерства юстиції України зі скаргою, </w:t>
      </w:r>
      <w:r w:rsidR="004847A6">
        <w:rPr>
          <w:color w:val="000000"/>
          <w:sz w:val="28"/>
          <w:szCs w:val="28"/>
          <w:lang w:eastAsia="ru-RU"/>
        </w:rPr>
        <w:t>у</w:t>
      </w:r>
      <w:r w:rsidRPr="00BB1FD4">
        <w:rPr>
          <w:color w:val="000000"/>
          <w:sz w:val="28"/>
          <w:szCs w:val="28"/>
          <w:lang w:eastAsia="ru-RU"/>
        </w:rPr>
        <w:t xml:space="preserve"> якій заявив клопотання про скасування рішень державних реєстраторів про державну реєстрацію права власності Товариства, посилаючись, зокрема, на те, що </w:t>
      </w:r>
      <w:r w:rsidR="004847A6">
        <w:rPr>
          <w:color w:val="000000"/>
          <w:sz w:val="28"/>
          <w:szCs w:val="28"/>
          <w:lang w:eastAsia="ru-RU"/>
        </w:rPr>
        <w:t>«Одеська міська рада в особі</w:t>
      </w:r>
      <w:r w:rsidR="004847A6">
        <w:rPr>
          <w:color w:val="000000"/>
          <w:sz w:val="28"/>
          <w:szCs w:val="28"/>
          <w:lang w:eastAsia="ru-RU"/>
        </w:rPr>
        <w:br/>
        <w:t xml:space="preserve">КП </w:t>
      </w:r>
      <w:r w:rsidRPr="00BB1FD4">
        <w:rPr>
          <w:color w:val="000000"/>
          <w:sz w:val="28"/>
          <w:szCs w:val="28"/>
          <w:lang w:eastAsia="ru-RU"/>
        </w:rPr>
        <w:t xml:space="preserve">„Теплопостачання міста Одеса“ є титульним власником» майна, право власності на яке зареєстровано за Товариством, тому „у результаті проведення незаконних реєстраційних дій з власності територіальної громади міста Одеси вибуло комунальне майно“. </w:t>
      </w:r>
    </w:p>
    <w:p w:rsidR="00BB1FD4" w:rsidRPr="00BB1FD4" w:rsidRDefault="00BB1FD4" w:rsidP="00526058">
      <w:pPr>
        <w:spacing w:line="372" w:lineRule="auto"/>
        <w:ind w:firstLine="567"/>
        <w:jc w:val="both"/>
        <w:rPr>
          <w:color w:val="000000"/>
          <w:sz w:val="28"/>
          <w:szCs w:val="28"/>
          <w:lang w:eastAsia="ru-RU"/>
        </w:rPr>
      </w:pPr>
      <w:r w:rsidRPr="00BB1FD4">
        <w:rPr>
          <w:color w:val="000000"/>
          <w:sz w:val="28"/>
          <w:szCs w:val="28"/>
          <w:lang w:eastAsia="ru-RU"/>
        </w:rPr>
        <w:t xml:space="preserve">На підставі оспорюваного припису Закону Міністерство юстиції України наказом „Про скасування рішень про державну реєстрацію прав та їх обтяжень“ від 21 вересня 2017 року № 2955/5 задовольнило скаргу Департаменту та скасувало рішення державних реєстраторів про державну реєстрацію права власності Товариства на нерухоме майно. </w:t>
      </w:r>
    </w:p>
    <w:p w:rsidR="00BB1FD4" w:rsidRPr="00BB1FD4" w:rsidRDefault="00BB1FD4" w:rsidP="00526058">
      <w:pPr>
        <w:spacing w:line="372" w:lineRule="auto"/>
        <w:ind w:firstLine="567"/>
        <w:jc w:val="both"/>
        <w:rPr>
          <w:color w:val="000000"/>
          <w:sz w:val="28"/>
          <w:szCs w:val="28"/>
          <w:lang w:eastAsia="ru-RU"/>
        </w:rPr>
      </w:pPr>
    </w:p>
    <w:p w:rsidR="00BB1FD4" w:rsidRPr="00BB1FD4" w:rsidRDefault="00BB1FD4" w:rsidP="00526058">
      <w:pPr>
        <w:spacing w:line="372" w:lineRule="auto"/>
        <w:ind w:firstLine="567"/>
        <w:jc w:val="both"/>
        <w:rPr>
          <w:color w:val="000000"/>
          <w:sz w:val="28"/>
          <w:szCs w:val="28"/>
          <w:lang w:eastAsia="ru-RU"/>
        </w:rPr>
      </w:pPr>
      <w:r w:rsidRPr="00BB1FD4">
        <w:rPr>
          <w:color w:val="000000"/>
          <w:sz w:val="28"/>
          <w:szCs w:val="28"/>
          <w:lang w:eastAsia="ru-RU"/>
        </w:rPr>
        <w:t>1.2. Суб’єкт права на конституційну скаргу вважає, що оспорюваний припис Закону надає Міністерству юстиції України повноваження з „позбавлення особи права власності шляхом скасування державної реєстрації на підставі помилок, допущених державним реєстратором речових прав (тобто на підставі обставин, які не можуть залежати від особи, право приватної власності якої підлягає реєстрації) &lt;…&gt; тим самим порушуючи ч. 4 ст. 41 Конституції України, згідно якої право власності є непорушним“.</w:t>
      </w:r>
    </w:p>
    <w:p w:rsidR="00BB1FD4" w:rsidRPr="00BB1FD4" w:rsidRDefault="00BB1FD4" w:rsidP="00526058">
      <w:pPr>
        <w:spacing w:line="372" w:lineRule="auto"/>
        <w:ind w:firstLine="567"/>
        <w:jc w:val="both"/>
        <w:rPr>
          <w:color w:val="000000"/>
          <w:sz w:val="28"/>
          <w:szCs w:val="28"/>
          <w:lang w:eastAsia="ru-RU"/>
        </w:rPr>
      </w:pPr>
      <w:r w:rsidRPr="00BB1FD4">
        <w:rPr>
          <w:color w:val="000000"/>
          <w:sz w:val="28"/>
          <w:szCs w:val="28"/>
          <w:lang w:eastAsia="ru-RU"/>
        </w:rPr>
        <w:t xml:space="preserve">Крім того, на думку Товариства, оспорюваний припис Закону „передбачає відповідальність особи – власника нерухомого майна – за помилки, допущені </w:t>
      </w:r>
      <w:r w:rsidRPr="00BB1FD4">
        <w:rPr>
          <w:color w:val="000000"/>
          <w:sz w:val="28"/>
          <w:szCs w:val="28"/>
          <w:lang w:eastAsia="ru-RU"/>
        </w:rPr>
        <w:lastRenderedPageBreak/>
        <w:t xml:space="preserve">державним реєстратором як представником держави“, унаслідок чого оспорюваний припис Закону „…є абсолютно протилежним до змісту ч. 2 ст. 3 Конституції України, оскільки визначає відповідальність особи за дії Держави“. </w:t>
      </w:r>
    </w:p>
    <w:p w:rsidR="00BB1FD4" w:rsidRPr="00BB1FD4" w:rsidRDefault="00BB1FD4" w:rsidP="00526058">
      <w:pPr>
        <w:spacing w:line="372" w:lineRule="auto"/>
        <w:ind w:firstLine="567"/>
        <w:jc w:val="both"/>
        <w:rPr>
          <w:color w:val="000000"/>
          <w:sz w:val="28"/>
          <w:szCs w:val="28"/>
          <w:lang w:eastAsia="ru-RU"/>
        </w:rPr>
      </w:pPr>
      <w:r w:rsidRPr="00BB1FD4">
        <w:rPr>
          <w:color w:val="000000"/>
          <w:sz w:val="28"/>
          <w:szCs w:val="28"/>
          <w:lang w:eastAsia="ru-RU"/>
        </w:rPr>
        <w:t>Аргументуючи свої твердження, Товариство посилається на окремі приписи Конституції України, рішення Європейського суду з прав людини, Закон, Цивільний кодекс України (далі – Кодекс), інші акти права, а також судові рішення, ухвалені в його справі.</w:t>
      </w:r>
    </w:p>
    <w:p w:rsidR="00BB1FD4" w:rsidRPr="00BB1FD4" w:rsidRDefault="00BB1FD4" w:rsidP="00526058">
      <w:pPr>
        <w:spacing w:line="372" w:lineRule="auto"/>
        <w:ind w:firstLine="567"/>
        <w:jc w:val="both"/>
        <w:rPr>
          <w:rFonts w:eastAsia="Calibri"/>
          <w:sz w:val="28"/>
          <w:szCs w:val="28"/>
        </w:rPr>
      </w:pPr>
    </w:p>
    <w:p w:rsidR="00BB1FD4" w:rsidRPr="00BB1FD4" w:rsidRDefault="00BB1FD4" w:rsidP="00526058">
      <w:pPr>
        <w:spacing w:line="372" w:lineRule="auto"/>
        <w:ind w:firstLine="567"/>
        <w:jc w:val="both"/>
        <w:rPr>
          <w:color w:val="000000"/>
          <w:sz w:val="28"/>
          <w:szCs w:val="28"/>
        </w:rPr>
      </w:pPr>
      <w:r w:rsidRPr="00BB1FD4">
        <w:rPr>
          <w:rFonts w:eastAsia="Calibri"/>
          <w:sz w:val="28"/>
          <w:szCs w:val="28"/>
        </w:rPr>
        <w:t xml:space="preserve">1.3. </w:t>
      </w:r>
      <w:r w:rsidRPr="00BB1FD4">
        <w:rPr>
          <w:sz w:val="28"/>
          <w:szCs w:val="28"/>
        </w:rPr>
        <w:t>Голова Верховної Ради України, обґрунтовуючи конституційність оспорюваного припису Закону, зазначив, що, „приймаючи положення Закону України № 1952–IV в частині запровадження адміністративного порядку оскарження рішень, дій та бездіяльності суб’єктів публічного права з надання адміністративних послуг шляхом звернення до органів юстиції та прийняття рішення на підставі об’єктивного вирішення справ, зокрема у формі скасування рішення про державну реєстрацію, Верховна Рада України діяла відповідно до своїх конституційних повноважень з метою створення ефективного інструменту захисту та поновлення порушеного права власності“.</w:t>
      </w:r>
    </w:p>
    <w:p w:rsidR="00BB1FD4" w:rsidRPr="00BB1FD4" w:rsidRDefault="00BB1FD4" w:rsidP="00526058">
      <w:pPr>
        <w:pStyle w:val="a9"/>
        <w:spacing w:line="372" w:lineRule="auto"/>
        <w:ind w:left="0" w:firstLine="567"/>
        <w:jc w:val="both"/>
        <w:rPr>
          <w:sz w:val="28"/>
          <w:szCs w:val="28"/>
        </w:rPr>
      </w:pPr>
    </w:p>
    <w:p w:rsidR="00BB1FD4" w:rsidRPr="00BB1FD4" w:rsidRDefault="00BB1FD4" w:rsidP="00526058">
      <w:pPr>
        <w:pStyle w:val="a9"/>
        <w:spacing w:line="372" w:lineRule="auto"/>
        <w:ind w:left="0" w:firstLine="567"/>
        <w:jc w:val="both"/>
        <w:rPr>
          <w:sz w:val="28"/>
          <w:szCs w:val="28"/>
        </w:rPr>
      </w:pPr>
      <w:r w:rsidRPr="00BB1FD4">
        <w:rPr>
          <w:sz w:val="28"/>
          <w:szCs w:val="28"/>
        </w:rPr>
        <w:t>1.4. У поясненнях Міністерства юстиції України наголошено на тому, що «потреба виправити „помилку“ не повинна непропорційним чином втручатись у нове право, добросовісно набуте особою, яка покладалась на легітимність дій державного органу». Тому Міністерство юстиції України вважає, що „ризик будь-якої помилки державного органу повинен покладатись на саму державу, а помилки не можуть виправлятись за рахунок осіб, яких вони стосуються“.</w:t>
      </w:r>
    </w:p>
    <w:p w:rsidR="00BB1FD4" w:rsidRPr="00BB1FD4" w:rsidRDefault="00BB1FD4" w:rsidP="00526058">
      <w:pPr>
        <w:spacing w:line="372" w:lineRule="auto"/>
        <w:ind w:firstLine="567"/>
        <w:jc w:val="both"/>
        <w:rPr>
          <w:rFonts w:eastAsia="Calibri"/>
          <w:sz w:val="28"/>
          <w:szCs w:val="28"/>
        </w:rPr>
      </w:pPr>
    </w:p>
    <w:p w:rsidR="00BB1FD4" w:rsidRPr="00BB1FD4" w:rsidRDefault="00BB1FD4" w:rsidP="00526058">
      <w:pPr>
        <w:spacing w:line="372" w:lineRule="auto"/>
        <w:ind w:firstLine="567"/>
        <w:jc w:val="both"/>
        <w:rPr>
          <w:color w:val="000000"/>
          <w:sz w:val="28"/>
          <w:szCs w:val="28"/>
          <w:lang w:eastAsia="ru-RU"/>
        </w:rPr>
      </w:pPr>
      <w:r w:rsidRPr="00BB1FD4">
        <w:rPr>
          <w:bCs/>
          <w:sz w:val="28"/>
          <w:szCs w:val="28"/>
        </w:rPr>
        <w:t>1.5.</w:t>
      </w:r>
      <w:r>
        <w:rPr>
          <w:bCs/>
          <w:sz w:val="28"/>
          <w:szCs w:val="28"/>
        </w:rPr>
        <w:t xml:space="preserve"> </w:t>
      </w:r>
      <w:r w:rsidRPr="00BB1FD4">
        <w:rPr>
          <w:bCs/>
          <w:sz w:val="28"/>
          <w:szCs w:val="28"/>
        </w:rPr>
        <w:t xml:space="preserve">Товариство </w:t>
      </w:r>
      <w:r w:rsidRPr="00BB1FD4">
        <w:rPr>
          <w:sz w:val="28"/>
          <w:szCs w:val="28"/>
        </w:rPr>
        <w:t xml:space="preserve">порушило перед Конституційним Судом України питання щодо відповідності Конституції України (конституційності) </w:t>
      </w:r>
      <w:r w:rsidRPr="00BB1FD4">
        <w:rPr>
          <w:color w:val="000000"/>
          <w:sz w:val="28"/>
          <w:szCs w:val="28"/>
          <w:lang w:eastAsia="ru-RU"/>
        </w:rPr>
        <w:t>підпункту „а“ пункту 2 частини шостої статті 37 Закону.</w:t>
      </w:r>
    </w:p>
    <w:p w:rsidR="00BB1FD4" w:rsidRPr="00BB1FD4" w:rsidRDefault="00BB1FD4" w:rsidP="00526058">
      <w:pPr>
        <w:spacing w:line="372" w:lineRule="auto"/>
        <w:ind w:firstLine="567"/>
        <w:jc w:val="both"/>
        <w:rPr>
          <w:sz w:val="28"/>
          <w:szCs w:val="28"/>
          <w:lang w:eastAsia="ru-RU"/>
        </w:rPr>
      </w:pPr>
      <w:r w:rsidRPr="00BB1FD4">
        <w:rPr>
          <w:sz w:val="28"/>
          <w:szCs w:val="28"/>
        </w:rPr>
        <w:lastRenderedPageBreak/>
        <w:t xml:space="preserve">Дослідивши зміст конституційної скарги, Конституційний Суд України встановив, що вона </w:t>
      </w:r>
      <w:r w:rsidRPr="00BB1FD4">
        <w:rPr>
          <w:bCs/>
          <w:sz w:val="28"/>
          <w:szCs w:val="28"/>
        </w:rPr>
        <w:t xml:space="preserve">містить доводи щодо невідповідності Конституції України лише окремого припису </w:t>
      </w:r>
      <w:r w:rsidRPr="00BB1FD4">
        <w:rPr>
          <w:sz w:val="28"/>
          <w:szCs w:val="28"/>
          <w:lang w:eastAsia="ru-RU"/>
        </w:rPr>
        <w:t>підпункту „а“ пункту 2 частини шостої статті</w:t>
      </w:r>
      <w:r>
        <w:rPr>
          <w:sz w:val="28"/>
          <w:szCs w:val="28"/>
          <w:lang w:eastAsia="ru-RU"/>
        </w:rPr>
        <w:t xml:space="preserve"> </w:t>
      </w:r>
      <w:r w:rsidRPr="00BB1FD4">
        <w:rPr>
          <w:sz w:val="28"/>
          <w:szCs w:val="28"/>
          <w:lang w:eastAsia="ru-RU"/>
        </w:rPr>
        <w:t>37 Закону, а саме „</w:t>
      </w:r>
      <w:r w:rsidRPr="00BB1FD4">
        <w:rPr>
          <w:sz w:val="28"/>
          <w:szCs w:val="28"/>
        </w:rPr>
        <w:t>скасування рішення про державну реєстрацію прав</w:t>
      </w:r>
      <w:r w:rsidRPr="00BB1FD4">
        <w:rPr>
          <w:sz w:val="28"/>
          <w:szCs w:val="28"/>
          <w:lang w:eastAsia="ru-RU"/>
        </w:rPr>
        <w:t>“.</w:t>
      </w:r>
    </w:p>
    <w:p w:rsidR="00BB1FD4" w:rsidRPr="00BB1FD4" w:rsidRDefault="00BB1FD4" w:rsidP="00526058">
      <w:pPr>
        <w:spacing w:line="372" w:lineRule="auto"/>
        <w:ind w:firstLine="567"/>
        <w:jc w:val="both"/>
        <w:rPr>
          <w:sz w:val="28"/>
          <w:szCs w:val="28"/>
          <w:lang w:eastAsia="ru-RU"/>
        </w:rPr>
      </w:pPr>
    </w:p>
    <w:p w:rsidR="00BB1FD4" w:rsidRPr="00BB1FD4" w:rsidRDefault="00BB1FD4" w:rsidP="00526058">
      <w:pPr>
        <w:spacing w:line="372" w:lineRule="auto"/>
        <w:ind w:firstLine="567"/>
        <w:jc w:val="both"/>
        <w:rPr>
          <w:color w:val="000000"/>
          <w:sz w:val="28"/>
          <w:szCs w:val="28"/>
          <w:lang w:eastAsia="ru-RU"/>
        </w:rPr>
      </w:pPr>
      <w:r w:rsidRPr="00BB1FD4">
        <w:rPr>
          <w:sz w:val="28"/>
          <w:szCs w:val="28"/>
          <w:lang w:eastAsia="ru-RU"/>
        </w:rPr>
        <w:t>1.6. Конституційний Суд України враховує, що підпунктом 14 пункту 2 розділу І Закону України „</w:t>
      </w:r>
      <w:r w:rsidRPr="00BB1FD4">
        <w:rPr>
          <w:bCs/>
          <w:sz w:val="28"/>
          <w:szCs w:val="28"/>
          <w:shd w:val="clear" w:color="auto" w:fill="FFFFFF"/>
        </w:rPr>
        <w:t>Про внесення змін до деяких законів України щодо удосконалення механізму протидії рейдерству</w:t>
      </w:r>
      <w:r w:rsidRPr="00BB1FD4">
        <w:rPr>
          <w:sz w:val="28"/>
          <w:szCs w:val="28"/>
          <w:lang w:eastAsia="ru-RU"/>
        </w:rPr>
        <w:t>“ від</w:t>
      </w:r>
      <w:r w:rsidR="00B40FA0">
        <w:rPr>
          <w:sz w:val="28"/>
          <w:szCs w:val="28"/>
          <w:lang w:eastAsia="ru-RU"/>
        </w:rPr>
        <w:t xml:space="preserve"> </w:t>
      </w:r>
      <w:r w:rsidRPr="00BB1FD4">
        <w:rPr>
          <w:sz w:val="28"/>
          <w:szCs w:val="28"/>
          <w:lang w:eastAsia="ru-RU"/>
        </w:rPr>
        <w:t>12 травня 2022 року</w:t>
      </w:r>
      <w:r>
        <w:rPr>
          <w:sz w:val="28"/>
          <w:szCs w:val="28"/>
          <w:lang w:eastAsia="ru-RU"/>
        </w:rPr>
        <w:br/>
      </w:r>
      <w:r w:rsidRPr="00BB1FD4">
        <w:rPr>
          <w:sz w:val="28"/>
          <w:szCs w:val="28"/>
          <w:lang w:eastAsia="ru-RU"/>
        </w:rPr>
        <w:t xml:space="preserve">№ 2255–IХ (далі – Закон № 2255) статтю 37 Закону було </w:t>
      </w:r>
      <w:r w:rsidRPr="00BB1FD4">
        <w:rPr>
          <w:color w:val="000000"/>
          <w:sz w:val="28"/>
          <w:szCs w:val="28"/>
          <w:lang w:eastAsia="ru-RU"/>
        </w:rPr>
        <w:t>викладено в новій редакції.</w:t>
      </w:r>
    </w:p>
    <w:p w:rsidR="00BB1FD4" w:rsidRPr="00BB1FD4" w:rsidRDefault="00BB1FD4" w:rsidP="00526058">
      <w:pPr>
        <w:spacing w:line="372" w:lineRule="auto"/>
        <w:ind w:firstLine="567"/>
        <w:jc w:val="both"/>
        <w:rPr>
          <w:sz w:val="28"/>
          <w:szCs w:val="28"/>
        </w:rPr>
      </w:pPr>
      <w:r w:rsidRPr="00BB1FD4">
        <w:rPr>
          <w:sz w:val="28"/>
          <w:szCs w:val="28"/>
          <w:lang w:eastAsia="ru-RU"/>
        </w:rPr>
        <w:t>Унаслідок цього підпункт „а“ пункту 2 частини шостої статті 37 Закону викладено в пункті 1 частини сьомої статті 37 Закону в редакції Закону №</w:t>
      </w:r>
      <w:r>
        <w:rPr>
          <w:sz w:val="28"/>
          <w:szCs w:val="28"/>
          <w:lang w:eastAsia="ru-RU"/>
        </w:rPr>
        <w:t xml:space="preserve"> </w:t>
      </w:r>
      <w:r w:rsidRPr="00BB1FD4">
        <w:rPr>
          <w:sz w:val="28"/>
          <w:szCs w:val="28"/>
          <w:lang w:eastAsia="ru-RU"/>
        </w:rPr>
        <w:t>2255, а саме „</w:t>
      </w:r>
      <w:bookmarkStart w:id="0" w:name="n1077"/>
      <w:bookmarkEnd w:id="0"/>
      <w:r w:rsidRPr="00BB1FD4">
        <w:rPr>
          <w:sz w:val="28"/>
          <w:szCs w:val="28"/>
        </w:rPr>
        <w:t>скасування рішення державного реєстратора, скасування рішення територіального органу Міністерства юстиції України</w:t>
      </w:r>
      <w:r w:rsidRPr="00BB1FD4">
        <w:rPr>
          <w:sz w:val="28"/>
          <w:szCs w:val="28"/>
          <w:lang w:eastAsia="ru-RU"/>
        </w:rPr>
        <w:t>“.</w:t>
      </w:r>
    </w:p>
    <w:p w:rsidR="00BB1FD4" w:rsidRPr="00BB1FD4" w:rsidRDefault="00BB1FD4" w:rsidP="00526058">
      <w:pPr>
        <w:spacing w:line="372" w:lineRule="auto"/>
        <w:ind w:firstLine="567"/>
        <w:jc w:val="both"/>
        <w:rPr>
          <w:sz w:val="28"/>
          <w:szCs w:val="28"/>
        </w:rPr>
      </w:pPr>
      <w:r w:rsidRPr="00BB1FD4">
        <w:rPr>
          <w:sz w:val="28"/>
          <w:szCs w:val="28"/>
          <w:lang w:eastAsia="ru-RU"/>
        </w:rPr>
        <w:t>Даючи оцінку змінам до статті 37 Закону в контексті збереження предмета конституційного контролю в цій</w:t>
      </w:r>
      <w:r w:rsidRPr="00BB1FD4">
        <w:rPr>
          <w:color w:val="000000"/>
          <w:sz w:val="28"/>
          <w:szCs w:val="28"/>
          <w:lang w:eastAsia="ru-RU"/>
        </w:rPr>
        <w:t xml:space="preserve"> справі, </w:t>
      </w:r>
      <w:r w:rsidRPr="00BB1FD4">
        <w:rPr>
          <w:sz w:val="28"/>
          <w:szCs w:val="28"/>
        </w:rPr>
        <w:t xml:space="preserve">Конституційний Суд України керується передусім міркуванням, що внесення змін до нормативних актів для їх удосконалення є звичайною й за певних умов бажаною рисою нормотворчої діяльності. </w:t>
      </w:r>
    </w:p>
    <w:p w:rsidR="00BB1FD4" w:rsidRPr="00BB1FD4" w:rsidRDefault="00BB1FD4" w:rsidP="00526058">
      <w:pPr>
        <w:spacing w:line="372" w:lineRule="auto"/>
        <w:ind w:firstLine="567"/>
        <w:jc w:val="both"/>
        <w:rPr>
          <w:sz w:val="28"/>
          <w:szCs w:val="28"/>
        </w:rPr>
      </w:pPr>
      <w:r w:rsidRPr="00BB1FD4">
        <w:rPr>
          <w:sz w:val="28"/>
          <w:szCs w:val="28"/>
        </w:rPr>
        <w:t xml:space="preserve">Водночас унесення змін до законів та інших нормативних актів не є підставою для закриття конституційного провадження в разі, коли предметом конституційного контролю є припис, який не втратив чинності, а лише або був викладений у незмінній редакції в іншій структурній частині </w:t>
      </w:r>
      <w:proofErr w:type="spellStart"/>
      <w:r w:rsidRPr="00BB1FD4">
        <w:rPr>
          <w:sz w:val="28"/>
          <w:szCs w:val="28"/>
        </w:rPr>
        <w:t>акта</w:t>
      </w:r>
      <w:proofErr w:type="spellEnd"/>
      <w:r w:rsidRPr="00BB1FD4">
        <w:rPr>
          <w:sz w:val="28"/>
          <w:szCs w:val="28"/>
        </w:rPr>
        <w:t>, або зазнав таких змін, що не впливають на його сутнісний зміст. У цих випадках Конституційний Суд України для захисту Конституції України та конституційних прав і свобод продовжує розгляд справи по суті.</w:t>
      </w:r>
    </w:p>
    <w:p w:rsidR="00BB1FD4" w:rsidRPr="00BB1FD4" w:rsidRDefault="00BB1FD4" w:rsidP="00526058">
      <w:pPr>
        <w:spacing w:line="372" w:lineRule="auto"/>
        <w:ind w:firstLine="567"/>
        <w:jc w:val="both"/>
        <w:rPr>
          <w:sz w:val="28"/>
          <w:szCs w:val="28"/>
        </w:rPr>
      </w:pPr>
    </w:p>
    <w:p w:rsidR="00BB1FD4" w:rsidRPr="00BB1FD4" w:rsidRDefault="00BB1FD4" w:rsidP="00526058">
      <w:pPr>
        <w:spacing w:line="372" w:lineRule="auto"/>
        <w:ind w:firstLine="567"/>
        <w:jc w:val="both"/>
        <w:rPr>
          <w:color w:val="000000"/>
          <w:sz w:val="28"/>
          <w:szCs w:val="28"/>
          <w:lang w:eastAsia="ru-RU"/>
        </w:rPr>
      </w:pPr>
      <w:r w:rsidRPr="00BB1FD4">
        <w:rPr>
          <w:sz w:val="28"/>
          <w:szCs w:val="28"/>
        </w:rPr>
        <w:t xml:space="preserve">1.7. Товариство оспорює окремий припис статті 37 </w:t>
      </w:r>
      <w:r w:rsidRPr="00BB1FD4">
        <w:rPr>
          <w:color w:val="000000"/>
          <w:sz w:val="28"/>
          <w:szCs w:val="28"/>
          <w:lang w:eastAsia="ru-RU"/>
        </w:rPr>
        <w:t xml:space="preserve">Закону в редакції Закону України «Про внесення змін до Закону України „Про державну реєстрацію </w:t>
      </w:r>
      <w:r w:rsidRPr="00BB1FD4">
        <w:rPr>
          <w:color w:val="000000"/>
          <w:sz w:val="28"/>
          <w:szCs w:val="28"/>
          <w:lang w:eastAsia="ru-RU"/>
        </w:rPr>
        <w:lastRenderedPageBreak/>
        <w:t>речових прав на нерухоме майно та їх обтяжень“ та деяких інших законодавчих актів України щодо децентралізації повноважень з державної реєстрації речових прав на нерухоме майно та їх обтяжень» від 26 листопада 2015 року № 834–</w:t>
      </w:r>
      <w:r w:rsidRPr="00BB1FD4">
        <w:rPr>
          <w:color w:val="000000"/>
          <w:sz w:val="28"/>
          <w:szCs w:val="28"/>
          <w:lang w:val="en-US" w:eastAsia="ru-RU"/>
        </w:rPr>
        <w:t>VIII</w:t>
      </w:r>
      <w:r w:rsidRPr="00BB1FD4">
        <w:rPr>
          <w:color w:val="000000"/>
          <w:sz w:val="28"/>
          <w:szCs w:val="28"/>
          <w:lang w:eastAsia="ru-RU"/>
        </w:rPr>
        <w:t xml:space="preserve">, що визначає повноваження Міністерства юстиції України у сфері державної </w:t>
      </w:r>
      <w:r w:rsidR="009E2CA0">
        <w:rPr>
          <w:color w:val="000000"/>
          <w:sz w:val="28"/>
          <w:szCs w:val="28"/>
          <w:lang w:eastAsia="ru-RU"/>
        </w:rPr>
        <w:t>реєстрації речових прав, а саме</w:t>
      </w:r>
      <w:r w:rsidRPr="00BB1FD4">
        <w:rPr>
          <w:sz w:val="28"/>
          <w:szCs w:val="28"/>
          <w:lang w:eastAsia="ru-RU"/>
        </w:rPr>
        <w:t xml:space="preserve"> „</w:t>
      </w:r>
      <w:r w:rsidRPr="00BB1FD4">
        <w:rPr>
          <w:sz w:val="28"/>
          <w:szCs w:val="28"/>
        </w:rPr>
        <w:t>скасування рішення про державну реєстрацію прав</w:t>
      </w:r>
      <w:r w:rsidRPr="00BB1FD4">
        <w:rPr>
          <w:sz w:val="28"/>
          <w:szCs w:val="28"/>
          <w:lang w:eastAsia="ru-RU"/>
        </w:rPr>
        <w:t>“.</w:t>
      </w:r>
    </w:p>
    <w:p w:rsidR="00BB1FD4" w:rsidRPr="00BB1FD4" w:rsidRDefault="00BB1FD4" w:rsidP="00526058">
      <w:pPr>
        <w:spacing w:line="372" w:lineRule="auto"/>
        <w:ind w:firstLine="567"/>
        <w:jc w:val="both"/>
        <w:rPr>
          <w:sz w:val="28"/>
          <w:szCs w:val="28"/>
        </w:rPr>
      </w:pPr>
      <w:r w:rsidRPr="00BB1FD4">
        <w:rPr>
          <w:sz w:val="28"/>
          <w:szCs w:val="28"/>
        </w:rPr>
        <w:t xml:space="preserve">Натомість стаття 37 Закону в редакції Закону № 2255 визначає таке </w:t>
      </w:r>
      <w:r w:rsidRPr="00BB1FD4">
        <w:rPr>
          <w:sz w:val="28"/>
          <w:szCs w:val="28"/>
          <w:lang w:eastAsia="ru-RU"/>
        </w:rPr>
        <w:t>повноваження Міністерства</w:t>
      </w:r>
      <w:r w:rsidRPr="00BB1FD4">
        <w:rPr>
          <w:color w:val="000000"/>
          <w:sz w:val="28"/>
          <w:szCs w:val="28"/>
          <w:lang w:eastAsia="ru-RU"/>
        </w:rPr>
        <w:t xml:space="preserve"> юстиції України, як</w:t>
      </w:r>
      <w:r w:rsidRPr="00BB1FD4">
        <w:rPr>
          <w:sz w:val="28"/>
          <w:szCs w:val="28"/>
        </w:rPr>
        <w:t xml:space="preserve"> </w:t>
      </w:r>
      <w:r w:rsidRPr="00BB1FD4">
        <w:rPr>
          <w:sz w:val="28"/>
          <w:szCs w:val="28"/>
          <w:lang w:eastAsia="ru-RU"/>
        </w:rPr>
        <w:t>„</w:t>
      </w:r>
      <w:r w:rsidRPr="00BB1FD4">
        <w:rPr>
          <w:sz w:val="28"/>
          <w:szCs w:val="28"/>
        </w:rPr>
        <w:t>скасування рішення державного реєстратора</w:t>
      </w:r>
      <w:r w:rsidRPr="00BB1FD4">
        <w:rPr>
          <w:sz w:val="28"/>
          <w:szCs w:val="28"/>
          <w:lang w:eastAsia="ru-RU"/>
        </w:rPr>
        <w:t>“ (</w:t>
      </w:r>
      <w:r w:rsidRPr="00BB1FD4">
        <w:rPr>
          <w:sz w:val="28"/>
          <w:szCs w:val="28"/>
        </w:rPr>
        <w:t>пункт 1 частини сьомої</w:t>
      </w:r>
      <w:r w:rsidRPr="00BB1FD4">
        <w:rPr>
          <w:sz w:val="28"/>
          <w:szCs w:val="28"/>
          <w:lang w:eastAsia="ru-RU"/>
        </w:rPr>
        <w:t>).</w:t>
      </w:r>
    </w:p>
    <w:p w:rsidR="00BB1FD4" w:rsidRPr="00BB1FD4" w:rsidRDefault="00BB1FD4" w:rsidP="00526058">
      <w:pPr>
        <w:pStyle w:val="rvps2"/>
        <w:shd w:val="clear" w:color="auto" w:fill="FFFFFF"/>
        <w:spacing w:before="0" w:beforeAutospacing="0" w:after="0" w:afterAutospacing="0" w:line="372" w:lineRule="auto"/>
        <w:ind w:firstLine="567"/>
        <w:jc w:val="both"/>
        <w:rPr>
          <w:sz w:val="28"/>
          <w:szCs w:val="28"/>
          <w:lang w:eastAsia="ru-RU"/>
        </w:rPr>
      </w:pPr>
      <w:r w:rsidRPr="00BB1FD4">
        <w:rPr>
          <w:sz w:val="28"/>
          <w:szCs w:val="28"/>
        </w:rPr>
        <w:t>Констатуючи текстуальну відмінність між наведеними приписами Закону та Закону в редакції Закону № 2255, Конституційний Суд України бере до уваги, що згідно з пунктом 1 частини</w:t>
      </w:r>
      <w:r w:rsidR="009E2CA0">
        <w:rPr>
          <w:sz w:val="28"/>
          <w:szCs w:val="28"/>
        </w:rPr>
        <w:t xml:space="preserve"> </w:t>
      </w:r>
      <w:r w:rsidRPr="00BB1FD4">
        <w:rPr>
          <w:sz w:val="28"/>
          <w:szCs w:val="28"/>
        </w:rPr>
        <w:t>другої статті 37 Закону в редакції Закону № 2255 Міністерство юстиції України розглядає</w:t>
      </w:r>
      <w:bookmarkStart w:id="1" w:name="n1043"/>
      <w:bookmarkEnd w:id="1"/>
      <w:r w:rsidRPr="00BB1FD4">
        <w:rPr>
          <w:sz w:val="28"/>
          <w:szCs w:val="28"/>
        </w:rPr>
        <w:t xml:space="preserve"> „скарги на рішення державного реєстратора про державну реєстрацію прав</w:t>
      </w:r>
      <w:r w:rsidRPr="00BB1FD4">
        <w:rPr>
          <w:sz w:val="28"/>
          <w:szCs w:val="28"/>
          <w:lang w:eastAsia="ru-RU"/>
        </w:rPr>
        <w:t xml:space="preserve">“. Тобто в обох приписах </w:t>
      </w:r>
      <w:r w:rsidRPr="00BB1FD4">
        <w:rPr>
          <w:sz w:val="28"/>
          <w:szCs w:val="28"/>
        </w:rPr>
        <w:t xml:space="preserve">Закону та Закону в редакції Закону № 2255 </w:t>
      </w:r>
      <w:r w:rsidRPr="00BB1FD4">
        <w:rPr>
          <w:sz w:val="28"/>
          <w:szCs w:val="28"/>
          <w:lang w:eastAsia="ru-RU"/>
        </w:rPr>
        <w:t xml:space="preserve">ідеться про те саме повноваження </w:t>
      </w:r>
      <w:r w:rsidRPr="00BB1FD4">
        <w:rPr>
          <w:sz w:val="28"/>
          <w:szCs w:val="28"/>
        </w:rPr>
        <w:t>Міністерства юстиції України.</w:t>
      </w:r>
    </w:p>
    <w:p w:rsidR="00BB1FD4" w:rsidRPr="00BB1FD4" w:rsidRDefault="00BB1FD4" w:rsidP="00526058">
      <w:pPr>
        <w:spacing w:line="372" w:lineRule="auto"/>
        <w:ind w:firstLine="567"/>
        <w:jc w:val="both"/>
        <w:rPr>
          <w:sz w:val="28"/>
          <w:szCs w:val="28"/>
          <w:lang w:eastAsia="ru-RU"/>
        </w:rPr>
      </w:pPr>
      <w:r w:rsidRPr="00BB1FD4">
        <w:rPr>
          <w:sz w:val="28"/>
          <w:szCs w:val="28"/>
        </w:rPr>
        <w:t>Ураховуючи наведене</w:t>
      </w:r>
      <w:r w:rsidR="009E2CA0">
        <w:rPr>
          <w:sz w:val="28"/>
          <w:szCs w:val="28"/>
        </w:rPr>
        <w:t>,</w:t>
      </w:r>
      <w:r w:rsidRPr="00BB1FD4">
        <w:rPr>
          <w:sz w:val="28"/>
          <w:szCs w:val="28"/>
        </w:rPr>
        <w:t xml:space="preserve"> Конституційний Суд України дійшов висновку, що оспорюваний припис Закону та припис Закону в редакції Закону № 2255 за змістом є тотожними</w:t>
      </w:r>
      <w:r w:rsidR="009E2CA0">
        <w:rPr>
          <w:sz w:val="28"/>
          <w:szCs w:val="28"/>
        </w:rPr>
        <w:t>,</w:t>
      </w:r>
      <w:r w:rsidRPr="00BB1FD4">
        <w:rPr>
          <w:sz w:val="28"/>
          <w:szCs w:val="28"/>
        </w:rPr>
        <w:t xml:space="preserve"> </w:t>
      </w:r>
      <w:r w:rsidR="009E2CA0">
        <w:rPr>
          <w:sz w:val="28"/>
          <w:szCs w:val="28"/>
        </w:rPr>
        <w:t>т</w:t>
      </w:r>
      <w:r w:rsidRPr="00BB1FD4">
        <w:rPr>
          <w:sz w:val="28"/>
          <w:szCs w:val="28"/>
        </w:rPr>
        <w:t xml:space="preserve">ому предметом конституційного контролю в цій справі є </w:t>
      </w:r>
      <w:r w:rsidRPr="00BB1FD4">
        <w:rPr>
          <w:bCs/>
          <w:sz w:val="28"/>
          <w:szCs w:val="28"/>
        </w:rPr>
        <w:t xml:space="preserve">окремий припис </w:t>
      </w:r>
      <w:r w:rsidRPr="00BB1FD4">
        <w:rPr>
          <w:sz w:val="28"/>
          <w:szCs w:val="28"/>
          <w:lang w:eastAsia="ru-RU"/>
        </w:rPr>
        <w:t>пункту 1 частини</w:t>
      </w:r>
      <w:r w:rsidR="009E2CA0">
        <w:rPr>
          <w:sz w:val="28"/>
          <w:szCs w:val="28"/>
          <w:lang w:eastAsia="ru-RU"/>
        </w:rPr>
        <w:t xml:space="preserve"> </w:t>
      </w:r>
      <w:r w:rsidRPr="00BB1FD4">
        <w:rPr>
          <w:sz w:val="28"/>
          <w:szCs w:val="28"/>
          <w:lang w:eastAsia="ru-RU"/>
        </w:rPr>
        <w:t>сьомої статті 37 Закону</w:t>
      </w:r>
      <w:r>
        <w:rPr>
          <w:sz w:val="28"/>
          <w:szCs w:val="28"/>
          <w:lang w:eastAsia="ru-RU"/>
        </w:rPr>
        <w:t xml:space="preserve"> в редакції</w:t>
      </w:r>
      <w:r>
        <w:rPr>
          <w:sz w:val="28"/>
          <w:szCs w:val="28"/>
          <w:lang w:eastAsia="ru-RU"/>
        </w:rPr>
        <w:br/>
      </w:r>
      <w:r w:rsidRPr="00BB1FD4">
        <w:rPr>
          <w:sz w:val="28"/>
          <w:szCs w:val="28"/>
        </w:rPr>
        <w:t xml:space="preserve">Закону № 2255 </w:t>
      </w:r>
      <w:r w:rsidRPr="00BB1FD4">
        <w:rPr>
          <w:sz w:val="28"/>
          <w:szCs w:val="28"/>
          <w:lang w:eastAsia="ru-RU"/>
        </w:rPr>
        <w:t>„</w:t>
      </w:r>
      <w:r w:rsidRPr="00BB1FD4">
        <w:rPr>
          <w:sz w:val="28"/>
          <w:szCs w:val="28"/>
        </w:rPr>
        <w:t>скасування рішення державного реєстратора</w:t>
      </w:r>
      <w:r w:rsidRPr="00BB1FD4">
        <w:rPr>
          <w:sz w:val="28"/>
          <w:szCs w:val="28"/>
          <w:lang w:eastAsia="ru-RU"/>
        </w:rPr>
        <w:t>“ (далі – оспорюваний припис статті 37 Закону).</w:t>
      </w:r>
    </w:p>
    <w:p w:rsidR="00BB1FD4" w:rsidRPr="00BB1FD4" w:rsidRDefault="00BB1FD4" w:rsidP="00526058">
      <w:pPr>
        <w:spacing w:line="372" w:lineRule="auto"/>
        <w:ind w:firstLine="567"/>
        <w:jc w:val="both"/>
        <w:rPr>
          <w:color w:val="000000"/>
          <w:sz w:val="28"/>
          <w:szCs w:val="28"/>
          <w:lang w:eastAsia="ru-RU"/>
        </w:rPr>
      </w:pPr>
    </w:p>
    <w:p w:rsidR="00BB1FD4" w:rsidRPr="00BB1FD4" w:rsidRDefault="00BB1FD4" w:rsidP="00526058">
      <w:pPr>
        <w:spacing w:line="372" w:lineRule="auto"/>
        <w:ind w:firstLine="567"/>
        <w:jc w:val="both"/>
        <w:rPr>
          <w:sz w:val="28"/>
          <w:szCs w:val="28"/>
        </w:rPr>
      </w:pPr>
      <w:r w:rsidRPr="00BB1FD4">
        <w:rPr>
          <w:rFonts w:eastAsia="Calibri"/>
          <w:sz w:val="28"/>
          <w:szCs w:val="28"/>
        </w:rPr>
        <w:t xml:space="preserve">2. Розв’язуючи </w:t>
      </w:r>
      <w:r w:rsidRPr="00BB1FD4">
        <w:rPr>
          <w:sz w:val="28"/>
          <w:szCs w:val="28"/>
        </w:rPr>
        <w:t xml:space="preserve">питання щодо відповідності Конституції України (конституційності) оспорюваного припису статті 37 </w:t>
      </w:r>
      <w:r w:rsidRPr="00BB1FD4">
        <w:rPr>
          <w:color w:val="000000"/>
          <w:sz w:val="28"/>
          <w:szCs w:val="28"/>
          <w:lang w:eastAsia="ru-RU"/>
        </w:rPr>
        <w:t>Закону</w:t>
      </w:r>
      <w:r w:rsidRPr="00BB1FD4">
        <w:rPr>
          <w:sz w:val="28"/>
          <w:szCs w:val="28"/>
          <w:lang w:eastAsia="ru-RU"/>
        </w:rPr>
        <w:t>,</w:t>
      </w:r>
      <w:r w:rsidRPr="00BB1FD4">
        <w:rPr>
          <w:sz w:val="28"/>
          <w:szCs w:val="28"/>
        </w:rPr>
        <w:t xml:space="preserve"> Конституційний Суд України виходить із такого.</w:t>
      </w:r>
    </w:p>
    <w:p w:rsidR="00BB1FD4" w:rsidRPr="00BB1FD4" w:rsidRDefault="00BB1FD4" w:rsidP="0052605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72" w:lineRule="auto"/>
        <w:ind w:firstLine="567"/>
        <w:jc w:val="both"/>
        <w:rPr>
          <w:rFonts w:ascii="Times New Roman" w:hAnsi="Times New Roman" w:cs="Times New Roman"/>
          <w:sz w:val="28"/>
          <w:szCs w:val="28"/>
          <w:highlight w:val="yellow"/>
          <w:lang w:val="uk-UA"/>
        </w:rPr>
      </w:pPr>
    </w:p>
    <w:p w:rsidR="00BB1FD4" w:rsidRPr="00BB1FD4" w:rsidRDefault="00BB1FD4" w:rsidP="00526058">
      <w:pPr>
        <w:spacing w:line="372" w:lineRule="auto"/>
        <w:ind w:firstLine="567"/>
        <w:jc w:val="both"/>
        <w:rPr>
          <w:sz w:val="28"/>
          <w:szCs w:val="28"/>
        </w:rPr>
      </w:pPr>
      <w:r w:rsidRPr="00BB1FD4">
        <w:rPr>
          <w:sz w:val="28"/>
          <w:szCs w:val="28"/>
        </w:rPr>
        <w:t xml:space="preserve">2.1. За Конституцією України права і свободи людини та їх гарантії визначають зміст і спрямованість діяльності держави; держава відповідає перед </w:t>
      </w:r>
      <w:r w:rsidRPr="00BB1FD4">
        <w:rPr>
          <w:sz w:val="28"/>
          <w:szCs w:val="28"/>
        </w:rPr>
        <w:lastRenderedPageBreak/>
        <w:t xml:space="preserve">людиною за свою діяльність; утвердження і забезпечення прав і свобод людини є головним обов’язком держави (частина друга статті 3); в Україні визнається і діє принцип верховенства права (частина перша статті 8); </w:t>
      </w:r>
      <w:r w:rsidRPr="00BB1FD4">
        <w:rPr>
          <w:sz w:val="28"/>
          <w:szCs w:val="28"/>
          <w:lang w:eastAsia="ru-RU"/>
        </w:rPr>
        <w:t xml:space="preserve">держава забезпечує захист прав усіх суб’єктів права власності і господарювання; усі суб’єкти права власності рівні перед законом (частина четверта статті 13); </w:t>
      </w:r>
      <w:r w:rsidRPr="00BB1FD4">
        <w:rPr>
          <w:color w:val="000000"/>
          <w:sz w:val="28"/>
          <w:szCs w:val="28"/>
          <w:lang w:eastAsia="ru-RU"/>
        </w:rPr>
        <w:t>п</w:t>
      </w:r>
      <w:r w:rsidRPr="00BB1FD4">
        <w:rPr>
          <w:bCs/>
          <w:color w:val="000000"/>
          <w:sz w:val="28"/>
          <w:szCs w:val="28"/>
          <w:lang w:eastAsia="ru-RU"/>
        </w:rPr>
        <w:t>равовий режим власності визначається виключно законами України (пункт 7 частини першої статті 92).</w:t>
      </w:r>
    </w:p>
    <w:p w:rsidR="00BB1FD4" w:rsidRPr="00BB1FD4" w:rsidRDefault="00BB1FD4" w:rsidP="00526058">
      <w:pPr>
        <w:spacing w:line="372" w:lineRule="auto"/>
        <w:ind w:firstLine="567"/>
        <w:jc w:val="both"/>
        <w:rPr>
          <w:sz w:val="28"/>
          <w:szCs w:val="28"/>
        </w:rPr>
      </w:pPr>
      <w:r w:rsidRPr="00BB1FD4">
        <w:rPr>
          <w:color w:val="000000"/>
          <w:sz w:val="28"/>
          <w:szCs w:val="28"/>
          <w:lang w:eastAsia="ru-RU"/>
        </w:rPr>
        <w:t>Згідно зі статтею 41 Основного Закону України кожен має право володіти, користуватися і розпоряджатися своєю власністю, результатами своєї інтелектуальної, творчої діяльності (частина перша); ніхто не може бути протиправно позбавлений права власності; право приватної власності є непорушним (частина четверта).</w:t>
      </w:r>
    </w:p>
    <w:p w:rsidR="00BB1FD4" w:rsidRPr="00BB1FD4" w:rsidRDefault="00BB1FD4" w:rsidP="00526058">
      <w:pPr>
        <w:spacing w:line="372" w:lineRule="auto"/>
        <w:ind w:firstLine="567"/>
        <w:jc w:val="both"/>
        <w:rPr>
          <w:sz w:val="28"/>
          <w:szCs w:val="28"/>
          <w:lang w:eastAsia="ru-RU"/>
        </w:rPr>
      </w:pPr>
    </w:p>
    <w:p w:rsidR="00BB1FD4" w:rsidRPr="00BB1FD4" w:rsidRDefault="00BB1FD4" w:rsidP="00526058">
      <w:pPr>
        <w:spacing w:line="372" w:lineRule="auto"/>
        <w:ind w:firstLine="567"/>
        <w:jc w:val="both"/>
        <w:rPr>
          <w:sz w:val="28"/>
          <w:szCs w:val="28"/>
          <w:lang w:eastAsia="ru-RU"/>
        </w:rPr>
      </w:pPr>
      <w:r w:rsidRPr="00BB1FD4">
        <w:rPr>
          <w:sz w:val="28"/>
          <w:szCs w:val="28"/>
          <w:lang w:eastAsia="ru-RU"/>
        </w:rPr>
        <w:t>2.2. Конституційний Суд України сформулював низку юридичних позицій, що є застосовними й у цьому конституційному провадженні:</w:t>
      </w:r>
    </w:p>
    <w:p w:rsidR="00BB1FD4" w:rsidRPr="00BB1FD4" w:rsidRDefault="00BB1FD4" w:rsidP="00526058">
      <w:pPr>
        <w:pStyle w:val="ac"/>
        <w:spacing w:before="0" w:beforeAutospacing="0" w:after="0" w:afterAutospacing="0" w:line="372" w:lineRule="auto"/>
        <w:ind w:firstLine="567"/>
        <w:jc w:val="both"/>
        <w:rPr>
          <w:color w:val="000000"/>
          <w:sz w:val="28"/>
          <w:szCs w:val="28"/>
          <w:lang w:eastAsia="ru-RU"/>
        </w:rPr>
      </w:pPr>
      <w:r w:rsidRPr="00BB1FD4">
        <w:rPr>
          <w:color w:val="000000"/>
          <w:sz w:val="28"/>
          <w:szCs w:val="28"/>
          <w:lang w:eastAsia="ru-RU"/>
        </w:rPr>
        <w:t>– „</w:t>
      </w:r>
      <w:r w:rsidRPr="00BB1FD4">
        <w:rPr>
          <w:color w:val="000000"/>
          <w:sz w:val="28"/>
          <w:szCs w:val="28"/>
        </w:rPr>
        <w:t>відповідно до Конституції України та загальновизнаних принципів і норм міжнародного права визнання, дотримання і захист права власності є обов’язком держави</w:t>
      </w:r>
      <w:r w:rsidRPr="00BB1FD4">
        <w:rPr>
          <w:sz w:val="28"/>
          <w:szCs w:val="28"/>
          <w:lang w:eastAsia="ru-RU"/>
        </w:rPr>
        <w:t xml:space="preserve">“ </w:t>
      </w:r>
      <w:r w:rsidRPr="00BB1FD4">
        <w:rPr>
          <w:rStyle w:val="ad"/>
          <w:i w:val="0"/>
          <w:color w:val="000000"/>
          <w:sz w:val="28"/>
          <w:szCs w:val="28"/>
        </w:rPr>
        <w:t>(абзац перший пункту 4 мотивувальної частини</w:t>
      </w:r>
      <w:r>
        <w:rPr>
          <w:rStyle w:val="ad"/>
          <w:i w:val="0"/>
          <w:color w:val="000000"/>
          <w:sz w:val="28"/>
          <w:szCs w:val="28"/>
        </w:rPr>
        <w:t xml:space="preserve"> </w:t>
      </w:r>
      <w:r w:rsidRPr="00BB1FD4">
        <w:rPr>
          <w:rStyle w:val="ad"/>
          <w:i w:val="0"/>
          <w:color w:val="000000"/>
          <w:sz w:val="28"/>
          <w:szCs w:val="28"/>
        </w:rPr>
        <w:t xml:space="preserve">Рішення від 16 жовтня 2008 року </w:t>
      </w:r>
      <w:r w:rsidRPr="00BB1FD4">
        <w:rPr>
          <w:iCs/>
          <w:sz w:val="28"/>
          <w:szCs w:val="28"/>
        </w:rPr>
        <w:t>№</w:t>
      </w:r>
      <w:r>
        <w:rPr>
          <w:iCs/>
          <w:sz w:val="28"/>
          <w:szCs w:val="28"/>
        </w:rPr>
        <w:t xml:space="preserve"> </w:t>
      </w:r>
      <w:r w:rsidRPr="00BB1FD4">
        <w:rPr>
          <w:iCs/>
          <w:sz w:val="28"/>
          <w:szCs w:val="28"/>
        </w:rPr>
        <w:t>24-рп/2008</w:t>
      </w:r>
      <w:r w:rsidRPr="00BB1FD4">
        <w:rPr>
          <w:rStyle w:val="ad"/>
          <w:i w:val="0"/>
          <w:sz w:val="28"/>
          <w:szCs w:val="28"/>
        </w:rPr>
        <w:t>)</w:t>
      </w:r>
      <w:r w:rsidRPr="00BB1FD4">
        <w:rPr>
          <w:rStyle w:val="ad"/>
          <w:i w:val="0"/>
          <w:color w:val="000000"/>
          <w:sz w:val="28"/>
          <w:szCs w:val="28"/>
        </w:rPr>
        <w:t>;</w:t>
      </w:r>
    </w:p>
    <w:p w:rsidR="00BB1FD4" w:rsidRPr="00BB1FD4" w:rsidRDefault="00BB1FD4" w:rsidP="00526058">
      <w:pPr>
        <w:pStyle w:val="ac"/>
        <w:spacing w:before="0" w:beforeAutospacing="0" w:after="0" w:afterAutospacing="0" w:line="372" w:lineRule="auto"/>
        <w:ind w:firstLine="567"/>
        <w:jc w:val="both"/>
        <w:rPr>
          <w:color w:val="000000"/>
          <w:sz w:val="28"/>
          <w:szCs w:val="28"/>
          <w:lang w:eastAsia="ru-RU"/>
        </w:rPr>
      </w:pPr>
      <w:r w:rsidRPr="00BB1FD4">
        <w:rPr>
          <w:color w:val="000000"/>
          <w:sz w:val="28"/>
          <w:szCs w:val="28"/>
          <w:lang w:eastAsia="ru-RU"/>
        </w:rPr>
        <w:t>– „</w:t>
      </w:r>
      <w:r w:rsidRPr="00BB1FD4">
        <w:rPr>
          <w:bCs/>
          <w:sz w:val="28"/>
          <w:szCs w:val="28"/>
        </w:rPr>
        <w:t>конституційний імператив щодо непорушності права приватної власності скеровано насамперед на убезпечення власника від протиправного втручання в здійснення ним своїх прав щодо володіння, користування та розпорядження належним йому майном вільно та на власний розсуд</w:t>
      </w:r>
      <w:r w:rsidRPr="00BB1FD4">
        <w:rPr>
          <w:sz w:val="28"/>
          <w:szCs w:val="28"/>
          <w:lang w:eastAsia="ru-RU"/>
        </w:rPr>
        <w:t xml:space="preserve">“ </w:t>
      </w:r>
      <w:r w:rsidRPr="00BB1FD4">
        <w:rPr>
          <w:rStyle w:val="ad"/>
          <w:i w:val="0"/>
          <w:color w:val="000000"/>
          <w:sz w:val="28"/>
          <w:szCs w:val="28"/>
        </w:rPr>
        <w:t>[</w:t>
      </w:r>
      <w:r>
        <w:rPr>
          <w:rStyle w:val="ad"/>
          <w:i w:val="0"/>
          <w:color w:val="000000"/>
          <w:sz w:val="28"/>
          <w:szCs w:val="28"/>
        </w:rPr>
        <w:t>друге речення</w:t>
      </w:r>
      <w:r>
        <w:rPr>
          <w:rStyle w:val="ad"/>
          <w:i w:val="0"/>
          <w:color w:val="000000"/>
          <w:sz w:val="28"/>
          <w:szCs w:val="28"/>
        </w:rPr>
        <w:br/>
      </w:r>
      <w:r w:rsidRPr="00BB1FD4">
        <w:rPr>
          <w:rStyle w:val="ad"/>
          <w:i w:val="0"/>
          <w:color w:val="000000"/>
          <w:sz w:val="28"/>
          <w:szCs w:val="28"/>
        </w:rPr>
        <w:t>абзацу одинадцятого пункту 4 мотивувальної частини Рішення</w:t>
      </w:r>
      <w:r>
        <w:rPr>
          <w:rStyle w:val="ad"/>
          <w:i w:val="0"/>
          <w:color w:val="000000"/>
          <w:sz w:val="28"/>
          <w:szCs w:val="28"/>
        </w:rPr>
        <w:t xml:space="preserve"> </w:t>
      </w:r>
      <w:r w:rsidRPr="00BB1FD4">
        <w:rPr>
          <w:rStyle w:val="ad"/>
          <w:i w:val="0"/>
          <w:color w:val="000000"/>
          <w:sz w:val="28"/>
          <w:szCs w:val="28"/>
        </w:rPr>
        <w:t>від 22</w:t>
      </w:r>
      <w:r>
        <w:rPr>
          <w:rStyle w:val="ad"/>
          <w:i w:val="0"/>
          <w:color w:val="000000"/>
          <w:sz w:val="28"/>
          <w:szCs w:val="28"/>
        </w:rPr>
        <w:t xml:space="preserve"> </w:t>
      </w:r>
      <w:r w:rsidRPr="00BB1FD4">
        <w:rPr>
          <w:rStyle w:val="ad"/>
          <w:i w:val="0"/>
          <w:color w:val="000000"/>
          <w:sz w:val="28"/>
          <w:szCs w:val="28"/>
        </w:rPr>
        <w:t xml:space="preserve">червня 2022 року </w:t>
      </w:r>
      <w:r w:rsidRPr="00BB1FD4">
        <w:rPr>
          <w:iCs/>
          <w:sz w:val="28"/>
          <w:szCs w:val="28"/>
        </w:rPr>
        <w:t>№ 6-р(ІІ)/2022</w:t>
      </w:r>
      <w:r w:rsidRPr="00BB1FD4">
        <w:rPr>
          <w:rStyle w:val="ad"/>
          <w:i w:val="0"/>
          <w:sz w:val="28"/>
          <w:szCs w:val="28"/>
        </w:rPr>
        <w:t>]</w:t>
      </w:r>
      <w:r w:rsidRPr="00BB1FD4">
        <w:rPr>
          <w:rStyle w:val="ad"/>
          <w:i w:val="0"/>
          <w:color w:val="000000"/>
          <w:sz w:val="28"/>
          <w:szCs w:val="28"/>
        </w:rPr>
        <w:t>.</w:t>
      </w:r>
    </w:p>
    <w:p w:rsidR="00BB1FD4" w:rsidRPr="00BB1FD4" w:rsidRDefault="00BB1FD4" w:rsidP="00526058">
      <w:pPr>
        <w:pStyle w:val="ac"/>
        <w:spacing w:before="0" w:beforeAutospacing="0" w:after="0" w:afterAutospacing="0" w:line="372" w:lineRule="auto"/>
        <w:ind w:firstLine="567"/>
        <w:jc w:val="both"/>
        <w:rPr>
          <w:rStyle w:val="ad"/>
          <w:sz w:val="28"/>
          <w:szCs w:val="28"/>
        </w:rPr>
      </w:pPr>
    </w:p>
    <w:p w:rsidR="00BB1FD4" w:rsidRPr="00BB1FD4" w:rsidRDefault="00BB1FD4" w:rsidP="00526058">
      <w:pPr>
        <w:spacing w:line="372" w:lineRule="auto"/>
        <w:ind w:firstLine="567"/>
        <w:jc w:val="both"/>
        <w:rPr>
          <w:bCs/>
          <w:sz w:val="28"/>
          <w:szCs w:val="28"/>
        </w:rPr>
      </w:pPr>
      <w:r w:rsidRPr="00BB1FD4">
        <w:rPr>
          <w:sz w:val="28"/>
          <w:szCs w:val="28"/>
          <w:lang w:eastAsia="ru-RU"/>
        </w:rPr>
        <w:t xml:space="preserve">2.3. </w:t>
      </w:r>
      <w:r w:rsidRPr="00BB1FD4">
        <w:rPr>
          <w:bCs/>
          <w:sz w:val="28"/>
          <w:szCs w:val="28"/>
        </w:rPr>
        <w:t xml:space="preserve">Конституційний Суд України враховує </w:t>
      </w:r>
      <w:r w:rsidRPr="00BB1FD4">
        <w:rPr>
          <w:sz w:val="28"/>
          <w:szCs w:val="28"/>
        </w:rPr>
        <w:t xml:space="preserve">Конвенцію про захист прав людини і основоположних свобод 1950 року (далі – Конвенція), </w:t>
      </w:r>
      <w:r w:rsidRPr="00BB1FD4">
        <w:rPr>
          <w:bCs/>
          <w:sz w:val="28"/>
          <w:szCs w:val="28"/>
        </w:rPr>
        <w:t xml:space="preserve">згоду на обов’язковість якої надала Верховна Рада України, та практику тлумачення й </w:t>
      </w:r>
      <w:r w:rsidRPr="00BB1FD4">
        <w:rPr>
          <w:bCs/>
          <w:sz w:val="28"/>
          <w:szCs w:val="28"/>
        </w:rPr>
        <w:lastRenderedPageBreak/>
        <w:t>застосування Конвенції Європейським судом з прав людини, юрисдикцію якого визнала Україна.</w:t>
      </w:r>
    </w:p>
    <w:p w:rsidR="00BB1FD4" w:rsidRPr="00BB1FD4" w:rsidRDefault="00BB1FD4" w:rsidP="00526058">
      <w:pPr>
        <w:spacing w:line="372" w:lineRule="auto"/>
        <w:ind w:firstLine="567"/>
        <w:jc w:val="both"/>
        <w:rPr>
          <w:bCs/>
          <w:sz w:val="28"/>
          <w:szCs w:val="28"/>
        </w:rPr>
      </w:pPr>
      <w:r w:rsidRPr="00BB1FD4">
        <w:rPr>
          <w:bCs/>
          <w:sz w:val="28"/>
          <w:szCs w:val="28"/>
        </w:rPr>
        <w:t xml:space="preserve">Як зазначив Конституційний Суд України в Рішенні від </w:t>
      </w:r>
      <w:r w:rsidRPr="00BB1FD4">
        <w:rPr>
          <w:rStyle w:val="ad"/>
          <w:i w:val="0"/>
          <w:color w:val="000000"/>
          <w:sz w:val="28"/>
          <w:szCs w:val="28"/>
        </w:rPr>
        <w:t>22 червня 2022</w:t>
      </w:r>
      <w:r>
        <w:rPr>
          <w:rStyle w:val="ad"/>
          <w:i w:val="0"/>
          <w:color w:val="000000"/>
          <w:sz w:val="28"/>
          <w:szCs w:val="28"/>
        </w:rPr>
        <w:t xml:space="preserve"> </w:t>
      </w:r>
      <w:r w:rsidRPr="00BB1FD4">
        <w:rPr>
          <w:rStyle w:val="ad"/>
          <w:i w:val="0"/>
          <w:color w:val="000000"/>
          <w:sz w:val="28"/>
          <w:szCs w:val="28"/>
        </w:rPr>
        <w:t xml:space="preserve">року </w:t>
      </w:r>
      <w:hyperlink r:id="rId6" w:tgtFrame="_blank" w:history="1">
        <w:r w:rsidRPr="00BB1FD4">
          <w:rPr>
            <w:rStyle w:val="a5"/>
            <w:iCs/>
            <w:color w:val="auto"/>
            <w:sz w:val="28"/>
            <w:szCs w:val="28"/>
            <w:u w:val="none"/>
          </w:rPr>
          <w:t>№ 6-р(ІІ)/2022</w:t>
        </w:r>
      </w:hyperlink>
      <w:r w:rsidRPr="00BB1FD4">
        <w:rPr>
          <w:rStyle w:val="a5"/>
          <w:iCs/>
          <w:color w:val="auto"/>
          <w:sz w:val="28"/>
          <w:szCs w:val="28"/>
          <w:u w:val="none"/>
        </w:rPr>
        <w:t>,</w:t>
      </w:r>
      <w:r w:rsidRPr="00BB1FD4">
        <w:rPr>
          <w:sz w:val="28"/>
          <w:szCs w:val="28"/>
        </w:rPr>
        <w:t xml:space="preserve"> </w:t>
      </w:r>
      <w:r w:rsidRPr="00BB1FD4">
        <w:rPr>
          <w:bCs/>
          <w:sz w:val="28"/>
          <w:szCs w:val="28"/>
        </w:rPr>
        <w:t xml:space="preserve">приписи статті 41 Конституції України щодо права кожного володіти, користуватися і розпоряджатися своєю власністю, щодо заборони протиправного позбавлення права власності </w:t>
      </w:r>
      <w:proofErr w:type="spellStart"/>
      <w:r w:rsidRPr="00BB1FD4">
        <w:rPr>
          <w:bCs/>
          <w:sz w:val="28"/>
          <w:szCs w:val="28"/>
        </w:rPr>
        <w:t>узгіднені</w:t>
      </w:r>
      <w:proofErr w:type="spellEnd"/>
      <w:r w:rsidRPr="00BB1FD4">
        <w:rPr>
          <w:bCs/>
          <w:sz w:val="28"/>
          <w:szCs w:val="28"/>
        </w:rPr>
        <w:t xml:space="preserve"> з приписами статті 1 Першого протоколу до Конвенції (абзац другий пункту 5 мотивувальної частини).</w:t>
      </w:r>
    </w:p>
    <w:p w:rsidR="00BB1FD4" w:rsidRPr="00BB1FD4" w:rsidRDefault="00BB1FD4" w:rsidP="00526058">
      <w:pPr>
        <w:spacing w:line="372" w:lineRule="auto"/>
        <w:ind w:firstLine="567"/>
        <w:jc w:val="both"/>
        <w:rPr>
          <w:bCs/>
          <w:sz w:val="28"/>
          <w:szCs w:val="28"/>
        </w:rPr>
      </w:pPr>
      <w:r w:rsidRPr="00BB1FD4">
        <w:rPr>
          <w:bCs/>
          <w:sz w:val="28"/>
          <w:szCs w:val="28"/>
        </w:rPr>
        <w:t>За статтею 1 Першого протоколу до Конвенції кожна фізична або юридична особа має право мирно володіти своїм майном; ніхто не може бути позбавлений його/її власності інакше як в інтересах суспільства й на умовах, що їх визначено законом і загальними принципами міжнародного права</w:t>
      </w:r>
      <w:r>
        <w:rPr>
          <w:bCs/>
          <w:sz w:val="28"/>
          <w:szCs w:val="28"/>
        </w:rPr>
        <w:t xml:space="preserve"> </w:t>
      </w:r>
      <w:r w:rsidRPr="00BB1FD4">
        <w:rPr>
          <w:bCs/>
          <w:sz w:val="28"/>
          <w:szCs w:val="28"/>
        </w:rPr>
        <w:t>(абзац перший).</w:t>
      </w:r>
    </w:p>
    <w:p w:rsidR="00BB1FD4" w:rsidRPr="00BB1FD4" w:rsidRDefault="00BB1FD4" w:rsidP="00526058">
      <w:pPr>
        <w:spacing w:line="372" w:lineRule="auto"/>
        <w:ind w:firstLine="567"/>
        <w:jc w:val="both"/>
        <w:rPr>
          <w:sz w:val="28"/>
          <w:szCs w:val="28"/>
        </w:rPr>
      </w:pPr>
      <w:r w:rsidRPr="00BB1FD4">
        <w:rPr>
          <w:sz w:val="28"/>
          <w:szCs w:val="28"/>
        </w:rPr>
        <w:t xml:space="preserve">Застосовуючи наведений припис </w:t>
      </w:r>
      <w:r w:rsidRPr="00BB1FD4">
        <w:rPr>
          <w:color w:val="000000"/>
          <w:sz w:val="28"/>
          <w:szCs w:val="28"/>
          <w:lang w:eastAsia="ru-RU"/>
        </w:rPr>
        <w:t xml:space="preserve">статті 1 Першого протоколу </w:t>
      </w:r>
      <w:r w:rsidRPr="00BB1FD4">
        <w:rPr>
          <w:bCs/>
          <w:color w:val="212529"/>
          <w:sz w:val="28"/>
          <w:szCs w:val="28"/>
          <w:shd w:val="clear" w:color="auto" w:fill="FFFFFF"/>
        </w:rPr>
        <w:t>до Конвенції,</w:t>
      </w:r>
      <w:r w:rsidRPr="00BB1FD4">
        <w:rPr>
          <w:sz w:val="28"/>
          <w:szCs w:val="28"/>
        </w:rPr>
        <w:t xml:space="preserve"> Європейський суд з прав людини у своїх рішеннях неодноразово та послідовно наголошував на тому, що в</w:t>
      </w:r>
      <w:r w:rsidRPr="00BB1FD4">
        <w:rPr>
          <w:sz w:val="28"/>
          <w:szCs w:val="28"/>
          <w:lang w:eastAsia="ru-RU"/>
        </w:rPr>
        <w:t xml:space="preserve">тручання держави у право мирного володіння майном має відповідати певним критеріям, а саме: воно має відповідати принципові законності й переслідувати правомірну (легітимну) мету за допомогою засобів, які є достатньо домірними (пропорційними) меті, яку мають досягти </w:t>
      </w:r>
      <w:r w:rsidRPr="00BB1FD4">
        <w:rPr>
          <w:sz w:val="28"/>
          <w:szCs w:val="28"/>
        </w:rPr>
        <w:t xml:space="preserve">[рішення Європейського суду з прав людини у справі </w:t>
      </w:r>
      <w:proofErr w:type="spellStart"/>
      <w:r w:rsidRPr="00BB1FD4">
        <w:rPr>
          <w:i/>
          <w:sz w:val="28"/>
          <w:szCs w:val="28"/>
          <w:lang w:eastAsia="ru-RU"/>
        </w:rPr>
        <w:t>Beyeler</w:t>
      </w:r>
      <w:proofErr w:type="spellEnd"/>
      <w:r w:rsidRPr="00BB1FD4">
        <w:rPr>
          <w:i/>
          <w:sz w:val="28"/>
          <w:szCs w:val="28"/>
          <w:lang w:eastAsia="ru-RU"/>
        </w:rPr>
        <w:t xml:space="preserve"> v. </w:t>
      </w:r>
      <w:proofErr w:type="spellStart"/>
      <w:r w:rsidRPr="00BB1FD4">
        <w:rPr>
          <w:i/>
          <w:sz w:val="28"/>
          <w:szCs w:val="28"/>
          <w:lang w:eastAsia="ru-RU"/>
        </w:rPr>
        <w:t>Italy</w:t>
      </w:r>
      <w:proofErr w:type="spellEnd"/>
      <w:r w:rsidRPr="00BB1FD4">
        <w:rPr>
          <w:sz w:val="28"/>
          <w:szCs w:val="28"/>
        </w:rPr>
        <w:t xml:space="preserve"> від</w:t>
      </w:r>
      <w:r>
        <w:rPr>
          <w:sz w:val="28"/>
          <w:szCs w:val="28"/>
        </w:rPr>
        <w:t xml:space="preserve"> </w:t>
      </w:r>
      <w:r w:rsidRPr="00BB1FD4">
        <w:rPr>
          <w:sz w:val="28"/>
          <w:szCs w:val="28"/>
        </w:rPr>
        <w:t>5</w:t>
      </w:r>
      <w:r>
        <w:rPr>
          <w:sz w:val="28"/>
          <w:szCs w:val="28"/>
        </w:rPr>
        <w:t xml:space="preserve"> </w:t>
      </w:r>
      <w:r w:rsidRPr="00BB1FD4">
        <w:rPr>
          <w:sz w:val="28"/>
          <w:szCs w:val="28"/>
        </w:rPr>
        <w:t xml:space="preserve">січня 2000 року (заява № 33202/96), </w:t>
      </w:r>
      <w:r w:rsidRPr="00BB1FD4">
        <w:rPr>
          <w:sz w:val="28"/>
          <w:szCs w:val="28"/>
          <w:lang w:eastAsia="ru-RU"/>
        </w:rPr>
        <w:t>§§ 108–114</w:t>
      </w:r>
      <w:r w:rsidRPr="00BB1FD4">
        <w:rPr>
          <w:sz w:val="28"/>
          <w:szCs w:val="28"/>
        </w:rPr>
        <w:t xml:space="preserve">]. </w:t>
      </w:r>
    </w:p>
    <w:p w:rsidR="00BB1FD4" w:rsidRPr="00BB1FD4" w:rsidRDefault="00BB1FD4" w:rsidP="00526058">
      <w:pPr>
        <w:spacing w:line="372" w:lineRule="auto"/>
        <w:ind w:firstLine="567"/>
        <w:jc w:val="both"/>
        <w:rPr>
          <w:sz w:val="28"/>
          <w:szCs w:val="28"/>
          <w:lang w:eastAsia="ru-RU"/>
        </w:rPr>
      </w:pPr>
    </w:p>
    <w:p w:rsidR="00BB1FD4" w:rsidRPr="00BB1FD4" w:rsidRDefault="00BB1FD4" w:rsidP="00526058">
      <w:pPr>
        <w:spacing w:line="372" w:lineRule="auto"/>
        <w:ind w:firstLine="567"/>
        <w:jc w:val="both"/>
        <w:rPr>
          <w:sz w:val="28"/>
          <w:szCs w:val="28"/>
        </w:rPr>
      </w:pPr>
      <w:r w:rsidRPr="00BB1FD4">
        <w:rPr>
          <w:sz w:val="28"/>
          <w:szCs w:val="28"/>
          <w:lang w:eastAsia="ru-RU"/>
        </w:rPr>
        <w:t xml:space="preserve">3. </w:t>
      </w:r>
      <w:r w:rsidRPr="00BB1FD4">
        <w:rPr>
          <w:sz w:val="28"/>
          <w:szCs w:val="28"/>
        </w:rPr>
        <w:t>За частиною другою статті 41 Основного Закону України „право приватної власності набувається в порядку, визначеному законом“.</w:t>
      </w:r>
    </w:p>
    <w:p w:rsidR="00BB1FD4" w:rsidRPr="00BB1FD4" w:rsidRDefault="00BB1FD4" w:rsidP="00526058">
      <w:pPr>
        <w:spacing w:line="372" w:lineRule="auto"/>
        <w:ind w:firstLine="567"/>
        <w:jc w:val="both"/>
        <w:rPr>
          <w:color w:val="000000"/>
          <w:sz w:val="28"/>
          <w:szCs w:val="28"/>
          <w:lang w:eastAsia="ru-RU"/>
        </w:rPr>
      </w:pPr>
      <w:r w:rsidRPr="00BB1FD4">
        <w:rPr>
          <w:color w:val="000000"/>
          <w:sz w:val="28"/>
          <w:szCs w:val="28"/>
          <w:lang w:eastAsia="ru-RU"/>
        </w:rPr>
        <w:t xml:space="preserve">Згідно з юридичною позицією, що її сформулював Конституційний Суд України, </w:t>
      </w:r>
      <w:r w:rsidRPr="00BB1FD4">
        <w:rPr>
          <w:sz w:val="28"/>
          <w:szCs w:val="28"/>
        </w:rPr>
        <w:t>„</w:t>
      </w:r>
      <w:r w:rsidRPr="00BB1FD4">
        <w:rPr>
          <w:color w:val="000000"/>
          <w:sz w:val="28"/>
          <w:szCs w:val="28"/>
          <w:lang w:eastAsia="ru-RU"/>
        </w:rPr>
        <w:t>право власності виникає лише за наявності певних юридичних фактів та за умови формування правового статусу конкретного власника, надання йому юридично забезпеченої можливості діяти у передбачених законом межах</w:t>
      </w:r>
      <w:r w:rsidRPr="00BB1FD4">
        <w:rPr>
          <w:sz w:val="28"/>
          <w:szCs w:val="28"/>
        </w:rPr>
        <w:t>“</w:t>
      </w:r>
      <w:r>
        <w:rPr>
          <w:color w:val="000000"/>
          <w:sz w:val="28"/>
          <w:szCs w:val="28"/>
          <w:lang w:eastAsia="ru-RU"/>
        </w:rPr>
        <w:br/>
        <w:t xml:space="preserve">(друге </w:t>
      </w:r>
      <w:r w:rsidRPr="00BB1FD4">
        <w:rPr>
          <w:color w:val="000000"/>
          <w:sz w:val="28"/>
          <w:szCs w:val="28"/>
          <w:lang w:eastAsia="ru-RU"/>
        </w:rPr>
        <w:t>речення абзацу третього підпункту 3.1 пункту 3 мо</w:t>
      </w:r>
      <w:r>
        <w:rPr>
          <w:color w:val="000000"/>
          <w:sz w:val="28"/>
          <w:szCs w:val="28"/>
          <w:lang w:eastAsia="ru-RU"/>
        </w:rPr>
        <w:t xml:space="preserve">тивувальної частини Рішення від </w:t>
      </w:r>
      <w:r w:rsidRPr="00BB1FD4">
        <w:rPr>
          <w:color w:val="000000"/>
          <w:sz w:val="28"/>
          <w:szCs w:val="28"/>
          <w:lang w:eastAsia="ru-RU"/>
        </w:rPr>
        <w:t>12</w:t>
      </w:r>
      <w:r>
        <w:rPr>
          <w:color w:val="000000"/>
          <w:sz w:val="28"/>
          <w:szCs w:val="28"/>
          <w:lang w:eastAsia="ru-RU"/>
        </w:rPr>
        <w:t xml:space="preserve"> </w:t>
      </w:r>
      <w:r w:rsidRPr="00BB1FD4">
        <w:rPr>
          <w:color w:val="000000"/>
          <w:sz w:val="28"/>
          <w:szCs w:val="28"/>
          <w:lang w:eastAsia="ru-RU"/>
        </w:rPr>
        <w:t>лютого 2002 року №</w:t>
      </w:r>
      <w:r>
        <w:rPr>
          <w:color w:val="000000"/>
          <w:sz w:val="28"/>
          <w:szCs w:val="28"/>
          <w:lang w:eastAsia="ru-RU"/>
        </w:rPr>
        <w:t xml:space="preserve"> </w:t>
      </w:r>
      <w:r w:rsidRPr="00BB1FD4">
        <w:rPr>
          <w:color w:val="000000"/>
          <w:sz w:val="28"/>
          <w:szCs w:val="28"/>
          <w:lang w:eastAsia="ru-RU"/>
        </w:rPr>
        <w:t>3-рп/2002).</w:t>
      </w:r>
    </w:p>
    <w:p w:rsidR="00BB1FD4" w:rsidRPr="00BB1FD4" w:rsidRDefault="00BB1FD4" w:rsidP="009E2CA0">
      <w:pPr>
        <w:spacing w:line="360" w:lineRule="auto"/>
        <w:ind w:firstLine="567"/>
        <w:jc w:val="both"/>
        <w:rPr>
          <w:sz w:val="28"/>
          <w:szCs w:val="28"/>
        </w:rPr>
      </w:pPr>
      <w:r w:rsidRPr="00BB1FD4">
        <w:rPr>
          <w:sz w:val="28"/>
          <w:szCs w:val="28"/>
          <w:lang w:eastAsia="ru-RU"/>
        </w:rPr>
        <w:lastRenderedPageBreak/>
        <w:t xml:space="preserve">3.1. </w:t>
      </w:r>
      <w:r w:rsidRPr="00BB1FD4">
        <w:rPr>
          <w:bCs/>
          <w:color w:val="000000"/>
          <w:sz w:val="28"/>
          <w:szCs w:val="28"/>
          <w:lang w:eastAsia="ru-RU"/>
        </w:rPr>
        <w:t xml:space="preserve">Для розв’язання </w:t>
      </w:r>
      <w:r w:rsidRPr="00BB1FD4">
        <w:rPr>
          <w:sz w:val="28"/>
          <w:szCs w:val="28"/>
        </w:rPr>
        <w:t xml:space="preserve">питання щодо відповідності Конституції України (конституційності) оспорюваного припису </w:t>
      </w:r>
      <w:r w:rsidRPr="00BB1FD4">
        <w:rPr>
          <w:color w:val="000000"/>
          <w:sz w:val="28"/>
          <w:szCs w:val="28"/>
          <w:lang w:eastAsia="ru-RU"/>
        </w:rPr>
        <w:t>статті</w:t>
      </w:r>
      <w:r>
        <w:rPr>
          <w:color w:val="000000"/>
          <w:sz w:val="28"/>
          <w:szCs w:val="28"/>
          <w:lang w:eastAsia="ru-RU"/>
        </w:rPr>
        <w:t xml:space="preserve"> </w:t>
      </w:r>
      <w:r w:rsidRPr="00BB1FD4">
        <w:rPr>
          <w:color w:val="000000"/>
          <w:sz w:val="28"/>
          <w:szCs w:val="28"/>
          <w:lang w:eastAsia="ru-RU"/>
        </w:rPr>
        <w:t>37 Закону</w:t>
      </w:r>
      <w:r w:rsidRPr="00BB1FD4">
        <w:rPr>
          <w:sz w:val="28"/>
          <w:szCs w:val="28"/>
        </w:rPr>
        <w:t xml:space="preserve"> Конституційний Суд України зважає на юридичне значення </w:t>
      </w:r>
      <w:r w:rsidRPr="00BB1FD4">
        <w:rPr>
          <w:color w:val="000000"/>
          <w:sz w:val="28"/>
          <w:szCs w:val="28"/>
          <w:lang w:eastAsia="ru-RU"/>
        </w:rPr>
        <w:t>державної реєстрації прав</w:t>
      </w:r>
      <w:r w:rsidRPr="00BB1FD4">
        <w:rPr>
          <w:sz w:val="28"/>
          <w:szCs w:val="28"/>
        </w:rPr>
        <w:t xml:space="preserve"> на нерухоме майно</w:t>
      </w:r>
      <w:r w:rsidR="009E2CA0">
        <w:rPr>
          <w:sz w:val="28"/>
          <w:szCs w:val="28"/>
        </w:rPr>
        <w:t xml:space="preserve"> та їх обтяжень</w:t>
      </w:r>
      <w:r w:rsidRPr="00BB1FD4">
        <w:rPr>
          <w:sz w:val="28"/>
          <w:szCs w:val="28"/>
        </w:rPr>
        <w:t xml:space="preserve"> </w:t>
      </w:r>
      <w:r w:rsidR="009E2CA0">
        <w:rPr>
          <w:sz w:val="28"/>
          <w:szCs w:val="28"/>
        </w:rPr>
        <w:t>у</w:t>
      </w:r>
      <w:r w:rsidRPr="00BB1FD4">
        <w:rPr>
          <w:sz w:val="28"/>
          <w:szCs w:val="28"/>
        </w:rPr>
        <w:t xml:space="preserve"> контексті набуття та припинення права власності на таке майно.</w:t>
      </w:r>
    </w:p>
    <w:p w:rsidR="00BB1FD4" w:rsidRPr="00BB1FD4" w:rsidRDefault="00BB1FD4" w:rsidP="009E2CA0">
      <w:pPr>
        <w:spacing w:line="360" w:lineRule="auto"/>
        <w:ind w:firstLine="567"/>
        <w:jc w:val="both"/>
        <w:rPr>
          <w:sz w:val="28"/>
          <w:szCs w:val="28"/>
          <w:lang w:eastAsia="ru-RU"/>
        </w:rPr>
      </w:pPr>
      <w:r w:rsidRPr="00BB1FD4">
        <w:rPr>
          <w:sz w:val="28"/>
          <w:szCs w:val="28"/>
          <w:lang w:eastAsia="ru-RU"/>
        </w:rPr>
        <w:t>Статтею 11 Кодексу визначено підстави виникнення цивільних прав та обов’язків, зокрема договори та інші правочини тощо.</w:t>
      </w:r>
    </w:p>
    <w:p w:rsidR="00BB1FD4" w:rsidRPr="00BB1FD4" w:rsidRDefault="00BB1FD4" w:rsidP="009E2CA0">
      <w:pPr>
        <w:spacing w:line="360" w:lineRule="auto"/>
        <w:ind w:firstLine="567"/>
        <w:jc w:val="both"/>
        <w:rPr>
          <w:sz w:val="28"/>
          <w:szCs w:val="28"/>
          <w:lang w:eastAsia="ru-RU"/>
        </w:rPr>
      </w:pPr>
      <w:r w:rsidRPr="00BB1FD4">
        <w:rPr>
          <w:sz w:val="28"/>
          <w:szCs w:val="28"/>
          <w:lang w:eastAsia="ru-RU"/>
        </w:rPr>
        <w:t>За частиною першою статті 328 Кодексу „право власності набувається на підставах, що не заборонені законом, зокрема із правочинів“.</w:t>
      </w:r>
    </w:p>
    <w:p w:rsidR="00BB1FD4" w:rsidRPr="00BB1FD4" w:rsidRDefault="00BB1FD4" w:rsidP="009E2CA0">
      <w:pPr>
        <w:spacing w:line="360" w:lineRule="auto"/>
        <w:ind w:firstLine="567"/>
        <w:jc w:val="both"/>
        <w:rPr>
          <w:sz w:val="28"/>
          <w:szCs w:val="28"/>
          <w:lang w:eastAsia="ru-RU"/>
        </w:rPr>
      </w:pPr>
      <w:r w:rsidRPr="00BB1FD4">
        <w:rPr>
          <w:sz w:val="28"/>
          <w:szCs w:val="28"/>
          <w:lang w:eastAsia="ru-RU"/>
        </w:rPr>
        <w:t>Відповідно до статті 182 Кодексу „право власності та інші речові права на нерухомі речі, обтяження цих прав, їх виникнення, перехід і припинення підлягають державній реєстрації“ (частина перша); „порядок проведення державної реєстрації прав на нерухомість та підстави відмови в ній встановлюються законом“</w:t>
      </w:r>
      <w:r>
        <w:rPr>
          <w:sz w:val="28"/>
          <w:szCs w:val="28"/>
          <w:lang w:eastAsia="ru-RU"/>
        </w:rPr>
        <w:t xml:space="preserve"> </w:t>
      </w:r>
      <w:r w:rsidRPr="00BB1FD4">
        <w:rPr>
          <w:sz w:val="28"/>
          <w:szCs w:val="28"/>
          <w:lang w:eastAsia="ru-RU"/>
        </w:rPr>
        <w:t>(частина</w:t>
      </w:r>
      <w:r>
        <w:rPr>
          <w:sz w:val="28"/>
          <w:szCs w:val="28"/>
          <w:lang w:eastAsia="ru-RU"/>
        </w:rPr>
        <w:t xml:space="preserve"> </w:t>
      </w:r>
      <w:r w:rsidRPr="00BB1FD4">
        <w:rPr>
          <w:sz w:val="28"/>
          <w:szCs w:val="28"/>
          <w:lang w:eastAsia="ru-RU"/>
        </w:rPr>
        <w:t>четверта).</w:t>
      </w:r>
    </w:p>
    <w:p w:rsidR="00BB1FD4" w:rsidRPr="00BB1FD4" w:rsidRDefault="00BB1FD4" w:rsidP="009E2CA0">
      <w:pPr>
        <w:spacing w:line="360" w:lineRule="auto"/>
        <w:ind w:firstLine="567"/>
        <w:jc w:val="both"/>
        <w:rPr>
          <w:color w:val="000000"/>
          <w:sz w:val="28"/>
          <w:szCs w:val="28"/>
          <w:lang w:eastAsia="ru-RU"/>
        </w:rPr>
      </w:pPr>
      <w:r w:rsidRPr="00BB1FD4">
        <w:rPr>
          <w:color w:val="000000"/>
          <w:sz w:val="28"/>
          <w:szCs w:val="28"/>
          <w:lang w:eastAsia="ru-RU"/>
        </w:rPr>
        <w:t>Абзацом третім частини другої статті 331 Кодексу встановлено, що якщо право власності на нерухоме майно відповідно до закону підлягає державній реєстрації, право власності виникає з моменту державної реєстрації.</w:t>
      </w:r>
    </w:p>
    <w:p w:rsidR="00BB1FD4" w:rsidRPr="00BB1FD4" w:rsidRDefault="00BB1FD4" w:rsidP="009E2CA0">
      <w:pPr>
        <w:spacing w:line="360" w:lineRule="auto"/>
        <w:ind w:firstLine="567"/>
        <w:jc w:val="both"/>
        <w:rPr>
          <w:color w:val="000000"/>
          <w:sz w:val="28"/>
          <w:szCs w:val="28"/>
          <w:lang w:eastAsia="ru-RU"/>
        </w:rPr>
      </w:pPr>
      <w:r w:rsidRPr="00BB1FD4">
        <w:rPr>
          <w:color w:val="000000"/>
          <w:sz w:val="28"/>
          <w:szCs w:val="28"/>
          <w:lang w:eastAsia="ru-RU"/>
        </w:rPr>
        <w:t>Згідно з преамбулою Закону цей нормативний акт регулює відносини, що виникають у сфері державної реєстрації речових прав на нерухоме майно та їх обтяжень, і спрямований на забезпечення визнання та захисту державою таких прав.</w:t>
      </w:r>
    </w:p>
    <w:p w:rsidR="00BB1FD4" w:rsidRPr="00BB1FD4" w:rsidRDefault="00BB1FD4" w:rsidP="009E2CA0">
      <w:pPr>
        <w:spacing w:line="360" w:lineRule="auto"/>
        <w:ind w:firstLine="567"/>
        <w:jc w:val="both"/>
        <w:rPr>
          <w:rStyle w:val="ad"/>
          <w:i w:val="0"/>
          <w:color w:val="000000"/>
          <w:sz w:val="28"/>
          <w:szCs w:val="28"/>
        </w:rPr>
      </w:pPr>
      <w:r w:rsidRPr="00BB1FD4">
        <w:rPr>
          <w:color w:val="000000"/>
          <w:sz w:val="28"/>
          <w:szCs w:val="28"/>
          <w:lang w:eastAsia="ru-RU"/>
        </w:rPr>
        <w:t>Відповідно до пункту 1 частини першої статті 2 Закону державна реєстрація речових прав на нерухоме майно та їх обтяжень (далі</w:t>
      </w:r>
      <w:r>
        <w:rPr>
          <w:color w:val="000000"/>
          <w:sz w:val="28"/>
          <w:szCs w:val="28"/>
          <w:lang w:eastAsia="ru-RU"/>
        </w:rPr>
        <w:t xml:space="preserve"> </w:t>
      </w:r>
      <w:r w:rsidRPr="00BB1FD4">
        <w:rPr>
          <w:color w:val="000000"/>
          <w:sz w:val="28"/>
          <w:szCs w:val="28"/>
          <w:lang w:eastAsia="ru-RU"/>
        </w:rPr>
        <w:t>– державна реєстрація прав) є офіційним визнанням і підтвердженням державою фактів набуття, зміни або припинення речових прав на нерухоме майно, обтяжень таких прав шляхом внесення відповідних відомостей до Державного реєстру речових прав на нерухоме майно (далі – Державний реєстр прав).</w:t>
      </w:r>
    </w:p>
    <w:p w:rsidR="00BB1FD4" w:rsidRPr="00BB1FD4" w:rsidRDefault="00BB1FD4" w:rsidP="00526058">
      <w:pPr>
        <w:spacing w:line="372" w:lineRule="auto"/>
        <w:ind w:firstLine="567"/>
        <w:jc w:val="both"/>
        <w:rPr>
          <w:color w:val="000000"/>
          <w:sz w:val="28"/>
          <w:szCs w:val="28"/>
          <w:lang w:eastAsia="ru-RU"/>
        </w:rPr>
      </w:pPr>
      <w:r w:rsidRPr="00BB1FD4">
        <w:rPr>
          <w:color w:val="000000"/>
          <w:sz w:val="28"/>
          <w:szCs w:val="28"/>
          <w:lang w:eastAsia="ru-RU"/>
        </w:rPr>
        <w:t>Таким чином, укладення договору або вчинення іншого правочину, спрямованого на набуття особою права власності на нерухоме майно, не є достатнім юридичним фактом для виникнення у неї права власності.</w:t>
      </w:r>
    </w:p>
    <w:p w:rsidR="00BB1FD4" w:rsidRPr="00BB1FD4" w:rsidRDefault="00BB1FD4" w:rsidP="00526058">
      <w:pPr>
        <w:spacing w:line="372" w:lineRule="auto"/>
        <w:ind w:firstLine="567"/>
        <w:jc w:val="both"/>
        <w:rPr>
          <w:color w:val="000000"/>
          <w:sz w:val="28"/>
          <w:szCs w:val="28"/>
          <w:lang w:eastAsia="ru-RU"/>
        </w:rPr>
      </w:pPr>
      <w:r w:rsidRPr="00BB1FD4">
        <w:rPr>
          <w:color w:val="000000"/>
          <w:sz w:val="28"/>
          <w:szCs w:val="28"/>
          <w:lang w:eastAsia="ru-RU"/>
        </w:rPr>
        <w:lastRenderedPageBreak/>
        <w:t xml:space="preserve">Набуття права власності на нерухоме майно ґрунтується на кількох юридичних фактах: підставі виникнення права власності в розумінні статті 11 Кодексу (договір та інший правочин тощо), рішенні щодо державної реєстрації прав, відповідному реєстраційному записі в Державному реєстрі прав. Зазначені юридичні факти в сукупності є </w:t>
      </w:r>
      <w:proofErr w:type="spellStart"/>
      <w:r w:rsidRPr="00BB1FD4">
        <w:rPr>
          <w:color w:val="000000"/>
          <w:sz w:val="28"/>
          <w:szCs w:val="28"/>
          <w:lang w:eastAsia="ru-RU"/>
        </w:rPr>
        <w:t>правотвірним</w:t>
      </w:r>
      <w:proofErr w:type="spellEnd"/>
      <w:r w:rsidRPr="00BB1FD4">
        <w:rPr>
          <w:color w:val="000000"/>
          <w:sz w:val="28"/>
          <w:szCs w:val="28"/>
          <w:lang w:eastAsia="ru-RU"/>
        </w:rPr>
        <w:t xml:space="preserve"> складним юридичним фактом. </w:t>
      </w:r>
    </w:p>
    <w:p w:rsidR="00BB1FD4" w:rsidRPr="00BB1FD4" w:rsidRDefault="00BB1FD4" w:rsidP="00526058">
      <w:pPr>
        <w:spacing w:line="372" w:lineRule="auto"/>
        <w:ind w:firstLine="567"/>
        <w:jc w:val="both"/>
        <w:rPr>
          <w:color w:val="000000"/>
          <w:sz w:val="28"/>
          <w:szCs w:val="28"/>
          <w:lang w:eastAsia="ru-RU"/>
        </w:rPr>
      </w:pPr>
      <w:r w:rsidRPr="00BB1FD4">
        <w:rPr>
          <w:color w:val="000000"/>
          <w:sz w:val="28"/>
          <w:szCs w:val="28"/>
          <w:lang w:eastAsia="ru-RU"/>
        </w:rPr>
        <w:t>Отже, за чинним законодавством України особа набуває право власності на нерухоме майно та має змогу повноцінно його здійснювати, зокрема у спосіб розпорядження своєю власністю, після державної реєстрації права власності на нерухоме майно, тобто ухвалення рішення щодо державної реєстрації права власності на нерухоме майно, внесення та подальшого збереження (наявності) відповідного реєстраційного запису в Державному реєстрі прав.</w:t>
      </w:r>
    </w:p>
    <w:p w:rsidR="00BB1FD4" w:rsidRPr="00BB1FD4" w:rsidRDefault="00BB1FD4" w:rsidP="00526058">
      <w:pPr>
        <w:spacing w:line="372" w:lineRule="auto"/>
        <w:ind w:firstLine="567"/>
        <w:jc w:val="both"/>
        <w:rPr>
          <w:color w:val="000000"/>
          <w:sz w:val="28"/>
          <w:szCs w:val="28"/>
          <w:lang w:eastAsia="ru-RU"/>
        </w:rPr>
      </w:pPr>
    </w:p>
    <w:p w:rsidR="00BB1FD4" w:rsidRPr="00BB1FD4" w:rsidRDefault="00BB1FD4" w:rsidP="00526058">
      <w:pPr>
        <w:spacing w:line="372" w:lineRule="auto"/>
        <w:ind w:firstLine="567"/>
        <w:jc w:val="both"/>
        <w:rPr>
          <w:bCs/>
          <w:sz w:val="28"/>
          <w:szCs w:val="28"/>
        </w:rPr>
      </w:pPr>
      <w:r w:rsidRPr="00BB1FD4">
        <w:rPr>
          <w:color w:val="000000"/>
          <w:sz w:val="28"/>
          <w:szCs w:val="28"/>
          <w:lang w:eastAsia="ru-RU"/>
        </w:rPr>
        <w:t xml:space="preserve">4. </w:t>
      </w:r>
      <w:r w:rsidRPr="00BB1FD4">
        <w:rPr>
          <w:bCs/>
          <w:sz w:val="28"/>
          <w:szCs w:val="28"/>
        </w:rPr>
        <w:t>Конституційний Суд України констатував, що зміст права власності охоплює права володіння, користування і розпорядження власником своїм майном, які він здійснює на власний розсуд (абзац перший пункту 3 мотивувальної частини Рішення від 9 листопада 2011 року № 14-рп/2011).</w:t>
      </w:r>
    </w:p>
    <w:p w:rsidR="00BB1FD4" w:rsidRPr="00BB1FD4" w:rsidRDefault="00BB1FD4" w:rsidP="00526058">
      <w:pPr>
        <w:spacing w:line="372" w:lineRule="auto"/>
        <w:ind w:firstLine="567"/>
        <w:jc w:val="both"/>
        <w:rPr>
          <w:sz w:val="28"/>
          <w:szCs w:val="28"/>
        </w:rPr>
      </w:pPr>
      <w:r w:rsidRPr="00BB1FD4">
        <w:rPr>
          <w:color w:val="000000"/>
          <w:sz w:val="28"/>
          <w:szCs w:val="28"/>
          <w:shd w:val="clear" w:color="auto" w:fill="FFFFFF"/>
        </w:rPr>
        <w:t>Розглядаючи питання допустимих меж обмеження гарантованого Конституцією України права власності, Конституційний Суд України зазначав, що</w:t>
      </w:r>
      <w:r w:rsidRPr="00BB1FD4">
        <w:rPr>
          <w:sz w:val="28"/>
          <w:szCs w:val="28"/>
        </w:rPr>
        <w:t xml:space="preserve"> право власності не є абсолютним, тобто може бути обмежене, однак втручання у це право може здійснюватися лише на підставі закону з дотриманням принципу юридичної визначеності та принципу пропорційності, який вимагає досягнення розумного співвідношення між інтересами особи та суспільства; при обмеженні права власності в інтересах суспільства пропорційними можуть вважатися такі заходи, які є менш обтяжливими для прав і свобод приватних осіб з-поміж усіх дост</w:t>
      </w:r>
      <w:r>
        <w:rPr>
          <w:sz w:val="28"/>
          <w:szCs w:val="28"/>
        </w:rPr>
        <w:t>упних для застосування заходів</w:t>
      </w:r>
      <w:r>
        <w:rPr>
          <w:sz w:val="28"/>
          <w:szCs w:val="28"/>
        </w:rPr>
        <w:br/>
      </w:r>
      <w:r w:rsidRPr="00BB1FD4">
        <w:rPr>
          <w:sz w:val="28"/>
          <w:szCs w:val="28"/>
        </w:rPr>
        <w:t>[абзац сьомий підпункту 2.3 пункту 2 моти</w:t>
      </w:r>
      <w:r>
        <w:rPr>
          <w:sz w:val="28"/>
          <w:szCs w:val="28"/>
        </w:rPr>
        <w:t>вувальної частини Рішення</w:t>
      </w:r>
      <w:r>
        <w:rPr>
          <w:sz w:val="28"/>
          <w:szCs w:val="28"/>
        </w:rPr>
        <w:br/>
      </w:r>
      <w:r w:rsidRPr="00BB1FD4">
        <w:rPr>
          <w:sz w:val="28"/>
          <w:szCs w:val="28"/>
        </w:rPr>
        <w:t>від</w:t>
      </w:r>
      <w:r>
        <w:rPr>
          <w:sz w:val="28"/>
          <w:szCs w:val="28"/>
        </w:rPr>
        <w:t xml:space="preserve"> </w:t>
      </w:r>
      <w:r w:rsidRPr="00BB1FD4">
        <w:rPr>
          <w:sz w:val="28"/>
          <w:szCs w:val="28"/>
        </w:rPr>
        <w:t>5</w:t>
      </w:r>
      <w:r>
        <w:rPr>
          <w:sz w:val="28"/>
          <w:szCs w:val="28"/>
        </w:rPr>
        <w:t xml:space="preserve"> </w:t>
      </w:r>
      <w:r w:rsidRPr="00BB1FD4">
        <w:rPr>
          <w:sz w:val="28"/>
          <w:szCs w:val="28"/>
        </w:rPr>
        <w:t xml:space="preserve">червня 2019 року № 3-р(I)/2019]. </w:t>
      </w:r>
    </w:p>
    <w:p w:rsidR="00BB1FD4" w:rsidRPr="00BB1FD4" w:rsidRDefault="00BB1FD4" w:rsidP="00526058">
      <w:pPr>
        <w:spacing w:line="372" w:lineRule="auto"/>
        <w:ind w:firstLine="567"/>
        <w:jc w:val="both"/>
        <w:rPr>
          <w:color w:val="000000"/>
          <w:sz w:val="28"/>
          <w:szCs w:val="28"/>
          <w:lang w:eastAsia="ru-RU"/>
        </w:rPr>
      </w:pPr>
    </w:p>
    <w:p w:rsidR="00BB1FD4" w:rsidRPr="00BB1FD4" w:rsidRDefault="00BB1FD4" w:rsidP="004C48FD">
      <w:pPr>
        <w:spacing w:line="382" w:lineRule="auto"/>
        <w:ind w:firstLine="567"/>
        <w:jc w:val="both"/>
        <w:rPr>
          <w:sz w:val="28"/>
          <w:szCs w:val="28"/>
          <w:lang w:eastAsia="ru-RU"/>
        </w:rPr>
      </w:pPr>
      <w:r w:rsidRPr="00BB1FD4">
        <w:rPr>
          <w:color w:val="000000"/>
          <w:sz w:val="28"/>
          <w:szCs w:val="28"/>
          <w:lang w:eastAsia="ru-RU"/>
        </w:rPr>
        <w:lastRenderedPageBreak/>
        <w:t xml:space="preserve">4.1. </w:t>
      </w:r>
      <w:r w:rsidRPr="00BB1FD4">
        <w:rPr>
          <w:sz w:val="28"/>
          <w:szCs w:val="28"/>
          <w:lang w:eastAsia="ru-RU"/>
        </w:rPr>
        <w:t xml:space="preserve">Оцінюючи конституційність оспорюваного припису </w:t>
      </w:r>
      <w:r>
        <w:rPr>
          <w:color w:val="000000"/>
          <w:sz w:val="28"/>
          <w:szCs w:val="28"/>
          <w:lang w:eastAsia="ru-RU"/>
        </w:rPr>
        <w:t xml:space="preserve">статті </w:t>
      </w:r>
      <w:r w:rsidRPr="00BB1FD4">
        <w:rPr>
          <w:color w:val="000000"/>
          <w:sz w:val="28"/>
          <w:szCs w:val="28"/>
          <w:lang w:eastAsia="ru-RU"/>
        </w:rPr>
        <w:t>37 Закону,</w:t>
      </w:r>
      <w:r w:rsidRPr="00BB1FD4">
        <w:rPr>
          <w:sz w:val="28"/>
          <w:szCs w:val="28"/>
          <w:lang w:eastAsia="ru-RU"/>
        </w:rPr>
        <w:t xml:space="preserve"> Конституційний Суд України виходить передусім з того, що право власності є природн</w:t>
      </w:r>
      <w:r w:rsidR="004C48FD">
        <w:rPr>
          <w:sz w:val="28"/>
          <w:szCs w:val="28"/>
          <w:lang w:eastAsia="ru-RU"/>
        </w:rPr>
        <w:t>и</w:t>
      </w:r>
      <w:r w:rsidRPr="00BB1FD4">
        <w:rPr>
          <w:sz w:val="28"/>
          <w:szCs w:val="28"/>
          <w:lang w:eastAsia="ru-RU"/>
        </w:rPr>
        <w:t>м правом особи.</w:t>
      </w:r>
    </w:p>
    <w:p w:rsidR="00BB1FD4" w:rsidRPr="00BB1FD4" w:rsidRDefault="00BB1FD4" w:rsidP="004C48FD">
      <w:pPr>
        <w:spacing w:line="382" w:lineRule="auto"/>
        <w:ind w:firstLine="567"/>
        <w:jc w:val="both"/>
        <w:rPr>
          <w:sz w:val="28"/>
          <w:szCs w:val="28"/>
          <w:lang w:eastAsia="ru-RU"/>
        </w:rPr>
      </w:pPr>
      <w:r w:rsidRPr="00BB1FD4">
        <w:rPr>
          <w:sz w:val="28"/>
          <w:szCs w:val="28"/>
          <w:lang w:eastAsia="ru-RU"/>
        </w:rPr>
        <w:t>На виконання вимог частини другої  статті 3, частини четвертої статті</w:t>
      </w:r>
      <w:r>
        <w:rPr>
          <w:sz w:val="28"/>
          <w:szCs w:val="28"/>
          <w:lang w:eastAsia="ru-RU"/>
        </w:rPr>
        <w:t xml:space="preserve"> </w:t>
      </w:r>
      <w:r w:rsidRPr="00BB1FD4">
        <w:rPr>
          <w:sz w:val="28"/>
          <w:szCs w:val="28"/>
          <w:lang w:eastAsia="ru-RU"/>
        </w:rPr>
        <w:t xml:space="preserve">13, статті 41, пунктів 1, 7 частини першої статті 92 Конституції України держава </w:t>
      </w:r>
      <w:proofErr w:type="spellStart"/>
      <w:r w:rsidRPr="00BB1FD4">
        <w:rPr>
          <w:sz w:val="28"/>
          <w:szCs w:val="28"/>
          <w:lang w:eastAsia="ru-RU"/>
        </w:rPr>
        <w:t>зобовʼязана</w:t>
      </w:r>
      <w:proofErr w:type="spellEnd"/>
      <w:r w:rsidRPr="00BB1FD4">
        <w:rPr>
          <w:sz w:val="28"/>
          <w:szCs w:val="28"/>
          <w:lang w:eastAsia="ru-RU"/>
        </w:rPr>
        <w:t xml:space="preserve"> не лише належним чином унормувати відносини власності, а й, застосовуючи сукупність усіх юридичних засобів, забезпечити функціонування ефективного механізму здійснення та захисту права власності, оскільки гарантування особі державою вільного та на власний розсуд здійснення права власності є передумовою реалізації інших конституційних прав і свобод людини і громадянина. </w:t>
      </w:r>
    </w:p>
    <w:p w:rsidR="00BB1FD4" w:rsidRPr="00BB1FD4" w:rsidRDefault="00BB1FD4" w:rsidP="004C48FD">
      <w:pPr>
        <w:spacing w:line="382" w:lineRule="auto"/>
        <w:ind w:firstLine="567"/>
        <w:jc w:val="both"/>
        <w:rPr>
          <w:bCs/>
          <w:color w:val="000000"/>
          <w:sz w:val="28"/>
          <w:szCs w:val="28"/>
          <w:lang w:eastAsia="ru-RU"/>
        </w:rPr>
      </w:pPr>
      <w:r w:rsidRPr="00BB1FD4">
        <w:rPr>
          <w:bCs/>
          <w:sz w:val="28"/>
          <w:szCs w:val="28"/>
        </w:rPr>
        <w:t>Отже, з</w:t>
      </w:r>
      <w:r w:rsidRPr="00BB1FD4">
        <w:rPr>
          <w:color w:val="000000"/>
          <w:sz w:val="28"/>
          <w:szCs w:val="28"/>
          <w:lang w:eastAsia="ru-RU"/>
        </w:rPr>
        <w:t xml:space="preserve">гідно з Конституцією України, юридичними позиціями Конституційного Суду України, Конвенцією та практикою </w:t>
      </w:r>
      <w:r w:rsidRPr="00BB1FD4">
        <w:rPr>
          <w:sz w:val="28"/>
          <w:szCs w:val="28"/>
        </w:rPr>
        <w:t>Європейського суду з прав людини право власності не є абсолютним і може зазнавати обмежень. Однак б</w:t>
      </w:r>
      <w:r w:rsidRPr="00BB1FD4">
        <w:rPr>
          <w:color w:val="000000"/>
          <w:sz w:val="28"/>
          <w:szCs w:val="28"/>
          <w:lang w:eastAsia="ru-RU"/>
        </w:rPr>
        <w:t xml:space="preserve">удь-яке втручання </w:t>
      </w:r>
      <w:r w:rsidR="004C48FD">
        <w:rPr>
          <w:color w:val="000000"/>
          <w:sz w:val="28"/>
          <w:szCs w:val="28"/>
          <w:lang w:eastAsia="ru-RU"/>
        </w:rPr>
        <w:t>у</w:t>
      </w:r>
      <w:r w:rsidRPr="00BB1FD4">
        <w:rPr>
          <w:color w:val="000000"/>
          <w:sz w:val="28"/>
          <w:szCs w:val="28"/>
          <w:lang w:eastAsia="ru-RU"/>
        </w:rPr>
        <w:t xml:space="preserve"> право власності </w:t>
      </w:r>
      <w:r w:rsidRPr="00BB1FD4">
        <w:rPr>
          <w:bCs/>
          <w:color w:val="000000"/>
          <w:sz w:val="28"/>
          <w:szCs w:val="28"/>
          <w:lang w:eastAsia="ru-RU"/>
        </w:rPr>
        <w:t>має ґрунтуватися на законі, мати правомірну мету та бути домірним.</w:t>
      </w:r>
    </w:p>
    <w:p w:rsidR="00BB1FD4" w:rsidRPr="00BB1FD4" w:rsidRDefault="00BB1FD4" w:rsidP="004C48FD">
      <w:pPr>
        <w:spacing w:line="382" w:lineRule="auto"/>
        <w:ind w:firstLine="567"/>
        <w:jc w:val="both"/>
        <w:rPr>
          <w:sz w:val="28"/>
          <w:szCs w:val="28"/>
          <w:lang w:eastAsia="ru-RU"/>
        </w:rPr>
      </w:pPr>
    </w:p>
    <w:p w:rsidR="00BB1FD4" w:rsidRPr="00BB1FD4" w:rsidRDefault="00BB1FD4" w:rsidP="004C48FD">
      <w:pPr>
        <w:spacing w:line="382" w:lineRule="auto"/>
        <w:ind w:firstLine="567"/>
        <w:jc w:val="both"/>
        <w:rPr>
          <w:sz w:val="28"/>
          <w:szCs w:val="28"/>
        </w:rPr>
      </w:pPr>
      <w:r w:rsidRPr="00BB1FD4">
        <w:rPr>
          <w:sz w:val="28"/>
          <w:szCs w:val="28"/>
          <w:lang w:eastAsia="ru-RU"/>
        </w:rPr>
        <w:t>4.2. В оспорюваному приписі статті</w:t>
      </w:r>
      <w:r>
        <w:rPr>
          <w:sz w:val="28"/>
          <w:szCs w:val="28"/>
          <w:lang w:eastAsia="ru-RU"/>
        </w:rPr>
        <w:t xml:space="preserve"> </w:t>
      </w:r>
      <w:r w:rsidRPr="00BB1FD4">
        <w:rPr>
          <w:sz w:val="28"/>
          <w:szCs w:val="28"/>
          <w:lang w:eastAsia="ru-RU"/>
        </w:rPr>
        <w:t xml:space="preserve">37 Закону визначено, що </w:t>
      </w:r>
      <w:r w:rsidR="004C48FD">
        <w:rPr>
          <w:sz w:val="28"/>
          <w:szCs w:val="28"/>
          <w:lang w:eastAsia="ru-RU"/>
        </w:rPr>
        <w:t>в</w:t>
      </w:r>
      <w:r w:rsidRPr="00BB1FD4">
        <w:rPr>
          <w:sz w:val="28"/>
          <w:szCs w:val="28"/>
          <w:lang w:eastAsia="ru-RU"/>
        </w:rPr>
        <w:t xml:space="preserve"> </w:t>
      </w:r>
      <w:r w:rsidRPr="00BB1FD4">
        <w:rPr>
          <w:sz w:val="28"/>
          <w:szCs w:val="28"/>
        </w:rPr>
        <w:t xml:space="preserve">разі задоволення скарги на рішення, дії або бездіяльність у сфері державної реєстрації прав або підтвердження факту використання ідентифікаторів доступу державного реєстратора до Державного реєстру прав іншими особами Міністерство юстиції України, його територіальні органи </w:t>
      </w:r>
      <w:r w:rsidR="004C48FD">
        <w:rPr>
          <w:sz w:val="28"/>
          <w:szCs w:val="28"/>
        </w:rPr>
        <w:t>ухвалюють</w:t>
      </w:r>
      <w:r w:rsidRPr="00BB1FD4">
        <w:rPr>
          <w:sz w:val="28"/>
          <w:szCs w:val="28"/>
        </w:rPr>
        <w:t xml:space="preserve"> рішення про „скасування рішення державного реєстратора</w:t>
      </w:r>
      <w:r w:rsidRPr="00BB1FD4">
        <w:rPr>
          <w:sz w:val="28"/>
          <w:szCs w:val="28"/>
          <w:lang w:eastAsia="ru-RU"/>
        </w:rPr>
        <w:t>“.</w:t>
      </w:r>
    </w:p>
    <w:p w:rsidR="00BB1FD4" w:rsidRPr="00BB1FD4" w:rsidRDefault="00BB1FD4" w:rsidP="004C48FD">
      <w:pPr>
        <w:spacing w:line="382" w:lineRule="auto"/>
        <w:ind w:firstLine="567"/>
        <w:jc w:val="both"/>
        <w:rPr>
          <w:sz w:val="28"/>
          <w:szCs w:val="28"/>
          <w:lang w:eastAsia="ru-RU"/>
        </w:rPr>
      </w:pPr>
      <w:r w:rsidRPr="00BB1FD4">
        <w:rPr>
          <w:sz w:val="28"/>
          <w:szCs w:val="28"/>
          <w:lang w:eastAsia="ru-RU"/>
        </w:rPr>
        <w:t>Отже, повноваження Міністерства юстиції України щодо скасування рішення про державну реєстрацію прав ґрунтується на Законі.</w:t>
      </w:r>
    </w:p>
    <w:p w:rsidR="00BB1FD4" w:rsidRPr="00BB1FD4" w:rsidRDefault="00BB1FD4" w:rsidP="004C48FD">
      <w:pPr>
        <w:spacing w:line="382" w:lineRule="auto"/>
        <w:ind w:firstLine="567"/>
        <w:jc w:val="both"/>
        <w:rPr>
          <w:color w:val="000000"/>
          <w:sz w:val="28"/>
          <w:szCs w:val="28"/>
          <w:lang w:eastAsia="ru-RU"/>
        </w:rPr>
      </w:pPr>
    </w:p>
    <w:p w:rsidR="00BB1FD4" w:rsidRPr="00BB1FD4" w:rsidRDefault="00BB1FD4" w:rsidP="004C48FD">
      <w:pPr>
        <w:spacing w:line="382" w:lineRule="auto"/>
        <w:ind w:firstLine="567"/>
        <w:jc w:val="both"/>
        <w:rPr>
          <w:color w:val="000000"/>
          <w:sz w:val="28"/>
          <w:szCs w:val="28"/>
          <w:lang w:eastAsia="ru-RU"/>
        </w:rPr>
      </w:pPr>
      <w:r w:rsidRPr="00BB1FD4">
        <w:rPr>
          <w:color w:val="000000"/>
          <w:sz w:val="28"/>
          <w:szCs w:val="28"/>
          <w:lang w:eastAsia="ru-RU"/>
        </w:rPr>
        <w:t xml:space="preserve">4.3. З’ясовуючи правомірність мети оспорюваного припису статті 37 Закону, Конституційний Суд України виходить із того, що згідно з Конституцією </w:t>
      </w:r>
      <w:r w:rsidRPr="00BB1FD4">
        <w:rPr>
          <w:color w:val="000000"/>
          <w:sz w:val="28"/>
          <w:szCs w:val="28"/>
          <w:lang w:eastAsia="ru-RU"/>
        </w:rPr>
        <w:lastRenderedPageBreak/>
        <w:t xml:space="preserve">України держава </w:t>
      </w:r>
      <w:proofErr w:type="spellStart"/>
      <w:r w:rsidRPr="00BB1FD4">
        <w:rPr>
          <w:color w:val="000000"/>
          <w:sz w:val="28"/>
          <w:szCs w:val="28"/>
          <w:lang w:eastAsia="ru-RU"/>
        </w:rPr>
        <w:t>зобовʼязана</w:t>
      </w:r>
      <w:proofErr w:type="spellEnd"/>
      <w:r w:rsidRPr="00BB1FD4">
        <w:rPr>
          <w:color w:val="000000"/>
          <w:sz w:val="28"/>
          <w:szCs w:val="28"/>
          <w:lang w:eastAsia="ru-RU"/>
        </w:rPr>
        <w:t xml:space="preserve"> забезпечувати захист прав усіх суб’єктів права власності і господарювання (частина четверта статті 13); право приватної власності набувається в порядку, визначеному законом</w:t>
      </w:r>
      <w:r>
        <w:rPr>
          <w:color w:val="000000"/>
          <w:sz w:val="28"/>
          <w:szCs w:val="28"/>
          <w:lang w:eastAsia="ru-RU"/>
        </w:rPr>
        <w:t xml:space="preserve"> (частина друга</w:t>
      </w:r>
      <w:r>
        <w:rPr>
          <w:color w:val="000000"/>
          <w:sz w:val="28"/>
          <w:szCs w:val="28"/>
          <w:lang w:eastAsia="ru-RU"/>
        </w:rPr>
        <w:br/>
        <w:t xml:space="preserve">статті </w:t>
      </w:r>
      <w:r w:rsidRPr="00BB1FD4">
        <w:rPr>
          <w:color w:val="000000"/>
          <w:sz w:val="28"/>
          <w:szCs w:val="28"/>
          <w:lang w:eastAsia="ru-RU"/>
        </w:rPr>
        <w:t xml:space="preserve">41). </w:t>
      </w:r>
    </w:p>
    <w:p w:rsidR="00BB1FD4" w:rsidRPr="00BB1FD4" w:rsidRDefault="00BB1FD4" w:rsidP="00526058">
      <w:pPr>
        <w:pStyle w:val="ac"/>
        <w:spacing w:before="0" w:beforeAutospacing="0" w:after="0" w:afterAutospacing="0" w:line="372" w:lineRule="auto"/>
        <w:ind w:firstLine="567"/>
        <w:jc w:val="both"/>
        <w:rPr>
          <w:bCs/>
          <w:sz w:val="28"/>
          <w:szCs w:val="28"/>
        </w:rPr>
      </w:pPr>
      <w:r w:rsidRPr="00BB1FD4">
        <w:rPr>
          <w:color w:val="000000"/>
          <w:sz w:val="28"/>
          <w:szCs w:val="28"/>
          <w:lang w:eastAsia="ru-RU"/>
        </w:rPr>
        <w:t xml:space="preserve">Конституційний Суд України </w:t>
      </w:r>
      <w:r w:rsidR="004C48FD">
        <w:rPr>
          <w:color w:val="000000"/>
          <w:sz w:val="28"/>
          <w:szCs w:val="28"/>
          <w:lang w:eastAsia="ru-RU"/>
        </w:rPr>
        <w:t>в</w:t>
      </w:r>
      <w:r w:rsidRPr="00BB1FD4">
        <w:rPr>
          <w:color w:val="000000"/>
          <w:sz w:val="28"/>
          <w:szCs w:val="28"/>
          <w:lang w:eastAsia="ru-RU"/>
        </w:rPr>
        <w:t xml:space="preserve"> цьому контексті зазначав: </w:t>
      </w:r>
      <w:r w:rsidRPr="00BB1FD4">
        <w:rPr>
          <w:bCs/>
          <w:color w:val="000000"/>
          <w:sz w:val="28"/>
          <w:szCs w:val="28"/>
          <w:lang w:eastAsia="ru-RU"/>
        </w:rPr>
        <w:t>„</w:t>
      </w:r>
      <w:r w:rsidRPr="00BB1FD4">
        <w:rPr>
          <w:rFonts w:eastAsia="HiddenHorzOCR"/>
          <w:sz w:val="28"/>
          <w:szCs w:val="28"/>
        </w:rPr>
        <w:t>Посутнє тлумачення ˂…˃ приписів Основного Закону України дозволяє стверджувати, що юридичні інститути будь-якої країни конституційної демократії не є підґрунтям для набуття права власності або права добросовісного володіння внаслідок злочинної або іншої протиправної діяльності, оскільки подібне унормування суспільних відносин суперечило би конституційному ладу, порушувало би публічний порядок та права власників і добросовісних володільців, які є потерпілими від такої діяльності</w:t>
      </w:r>
      <w:r w:rsidRPr="00BB1FD4">
        <w:rPr>
          <w:bCs/>
          <w:color w:val="000000"/>
          <w:sz w:val="28"/>
          <w:szCs w:val="28"/>
          <w:lang w:eastAsia="ru-RU"/>
        </w:rPr>
        <w:t xml:space="preserve">“ </w:t>
      </w:r>
      <w:r w:rsidRPr="00BB1FD4">
        <w:rPr>
          <w:bCs/>
          <w:sz w:val="28"/>
          <w:szCs w:val="28"/>
        </w:rPr>
        <w:t>(абзац другий підпункту</w:t>
      </w:r>
      <w:r>
        <w:rPr>
          <w:bCs/>
          <w:sz w:val="28"/>
          <w:szCs w:val="28"/>
        </w:rPr>
        <w:t xml:space="preserve"> </w:t>
      </w:r>
      <w:r w:rsidRPr="00BB1FD4">
        <w:rPr>
          <w:bCs/>
          <w:sz w:val="28"/>
          <w:szCs w:val="28"/>
        </w:rPr>
        <w:t>5.5 пункту 5 мотивувальної частини Рішення від 30 червня 2022</w:t>
      </w:r>
      <w:r>
        <w:rPr>
          <w:bCs/>
          <w:sz w:val="28"/>
          <w:szCs w:val="28"/>
        </w:rPr>
        <w:t xml:space="preserve"> </w:t>
      </w:r>
      <w:r w:rsidRPr="00BB1FD4">
        <w:rPr>
          <w:bCs/>
          <w:sz w:val="28"/>
          <w:szCs w:val="28"/>
        </w:rPr>
        <w:t>року № 1-р/2022).</w:t>
      </w:r>
    </w:p>
    <w:p w:rsidR="00BB1FD4" w:rsidRPr="00BB1FD4" w:rsidRDefault="00BB1FD4" w:rsidP="00526058">
      <w:pPr>
        <w:spacing w:line="372" w:lineRule="auto"/>
        <w:ind w:firstLine="567"/>
        <w:jc w:val="both"/>
        <w:rPr>
          <w:color w:val="000000"/>
          <w:sz w:val="28"/>
          <w:szCs w:val="28"/>
          <w:lang w:eastAsia="ru-RU"/>
        </w:rPr>
      </w:pPr>
      <w:r w:rsidRPr="00BB1FD4">
        <w:rPr>
          <w:color w:val="000000"/>
          <w:sz w:val="28"/>
          <w:szCs w:val="28"/>
          <w:lang w:eastAsia="ru-RU"/>
        </w:rPr>
        <w:t xml:space="preserve">У розвиток наведених конституційних приписів та юридичної позиції Конституційного Суду України в частині першій статті 3 Закону визначено засади державної реєстрації прав: </w:t>
      </w:r>
    </w:p>
    <w:p w:rsidR="00BB1FD4" w:rsidRPr="00BB1FD4" w:rsidRDefault="00BB1FD4" w:rsidP="00526058">
      <w:pPr>
        <w:spacing w:line="372" w:lineRule="auto"/>
        <w:ind w:firstLine="567"/>
        <w:jc w:val="both"/>
        <w:rPr>
          <w:color w:val="000000"/>
          <w:sz w:val="28"/>
          <w:szCs w:val="28"/>
          <w:lang w:eastAsia="ru-RU"/>
        </w:rPr>
      </w:pPr>
      <w:r w:rsidRPr="00BB1FD4">
        <w:rPr>
          <w:color w:val="000000"/>
          <w:sz w:val="28"/>
          <w:szCs w:val="28"/>
          <w:lang w:eastAsia="ru-RU"/>
        </w:rPr>
        <w:t>„1)</w:t>
      </w:r>
      <w:r>
        <w:rPr>
          <w:color w:val="000000"/>
          <w:sz w:val="28"/>
          <w:szCs w:val="28"/>
          <w:lang w:eastAsia="ru-RU"/>
        </w:rPr>
        <w:t xml:space="preserve"> </w:t>
      </w:r>
      <w:r w:rsidRPr="00BB1FD4">
        <w:rPr>
          <w:color w:val="000000"/>
          <w:sz w:val="28"/>
          <w:szCs w:val="28"/>
          <w:lang w:eastAsia="ru-RU"/>
        </w:rPr>
        <w:t>гарантування державою об’єктивності, достовірності та повноти відомостей про зареєстровані права на нерухоме майно та їх обтяження;</w:t>
      </w:r>
    </w:p>
    <w:p w:rsidR="00BB1FD4" w:rsidRPr="00BB1FD4" w:rsidRDefault="00BB1FD4" w:rsidP="00526058">
      <w:pPr>
        <w:spacing w:line="372" w:lineRule="auto"/>
        <w:ind w:firstLine="567"/>
        <w:jc w:val="both"/>
        <w:rPr>
          <w:color w:val="000000"/>
          <w:sz w:val="28"/>
          <w:szCs w:val="28"/>
          <w:lang w:eastAsia="ru-RU"/>
        </w:rPr>
      </w:pPr>
      <w:r w:rsidRPr="00BB1FD4">
        <w:rPr>
          <w:color w:val="000000"/>
          <w:sz w:val="28"/>
          <w:szCs w:val="28"/>
          <w:lang w:eastAsia="ru-RU"/>
        </w:rPr>
        <w:t>2)</w:t>
      </w:r>
      <w:r>
        <w:rPr>
          <w:color w:val="000000"/>
          <w:sz w:val="28"/>
          <w:szCs w:val="28"/>
          <w:lang w:eastAsia="ru-RU"/>
        </w:rPr>
        <w:t xml:space="preserve"> </w:t>
      </w:r>
      <w:r w:rsidRPr="00BB1FD4">
        <w:rPr>
          <w:color w:val="000000"/>
          <w:sz w:val="28"/>
          <w:szCs w:val="28"/>
          <w:lang w:eastAsia="ru-RU"/>
        </w:rPr>
        <w:t xml:space="preserve">обов’язковість державної реєстрації прав у Державному реєстрі прав; </w:t>
      </w:r>
    </w:p>
    <w:p w:rsidR="00BB1FD4" w:rsidRPr="00BB1FD4" w:rsidRDefault="00BB1FD4" w:rsidP="00526058">
      <w:pPr>
        <w:spacing w:line="372" w:lineRule="auto"/>
        <w:ind w:firstLine="567"/>
        <w:jc w:val="both"/>
        <w:rPr>
          <w:color w:val="000000"/>
          <w:sz w:val="28"/>
          <w:szCs w:val="28"/>
          <w:lang w:eastAsia="ru-RU"/>
        </w:rPr>
      </w:pPr>
      <w:r w:rsidRPr="00BB1FD4">
        <w:rPr>
          <w:color w:val="000000"/>
          <w:sz w:val="28"/>
          <w:szCs w:val="28"/>
          <w:lang w:eastAsia="ru-RU"/>
        </w:rPr>
        <w:t>2</w:t>
      </w:r>
      <w:r w:rsidRPr="00BB1FD4">
        <w:rPr>
          <w:color w:val="000000"/>
          <w:sz w:val="28"/>
          <w:szCs w:val="28"/>
          <w:vertAlign w:val="superscript"/>
          <w:lang w:eastAsia="ru-RU"/>
        </w:rPr>
        <w:t>1</w:t>
      </w:r>
      <w:r w:rsidRPr="00BB1FD4">
        <w:rPr>
          <w:color w:val="000000"/>
          <w:sz w:val="28"/>
          <w:szCs w:val="28"/>
          <w:lang w:eastAsia="ru-RU"/>
        </w:rPr>
        <w:t>)</w:t>
      </w:r>
      <w:r>
        <w:rPr>
          <w:color w:val="000000"/>
          <w:sz w:val="28"/>
          <w:szCs w:val="28"/>
          <w:lang w:eastAsia="ru-RU"/>
        </w:rPr>
        <w:t xml:space="preserve"> </w:t>
      </w:r>
      <w:r w:rsidRPr="00BB1FD4">
        <w:rPr>
          <w:color w:val="000000"/>
          <w:sz w:val="28"/>
          <w:szCs w:val="28"/>
          <w:lang w:eastAsia="ru-RU"/>
        </w:rPr>
        <w:t xml:space="preserve">одночасність вчинення нотаріальної дії з нерухомим майном, об’єктом незавершеного будівництва та державної реєстрації прав; </w:t>
      </w:r>
    </w:p>
    <w:p w:rsidR="00BB1FD4" w:rsidRPr="00BB1FD4" w:rsidRDefault="00BB1FD4" w:rsidP="00526058">
      <w:pPr>
        <w:spacing w:line="372" w:lineRule="auto"/>
        <w:ind w:firstLine="567"/>
        <w:jc w:val="both"/>
        <w:rPr>
          <w:color w:val="000000"/>
          <w:sz w:val="28"/>
          <w:szCs w:val="28"/>
          <w:lang w:eastAsia="ru-RU"/>
        </w:rPr>
      </w:pPr>
      <w:r>
        <w:rPr>
          <w:color w:val="000000"/>
          <w:sz w:val="28"/>
          <w:szCs w:val="28"/>
          <w:lang w:eastAsia="ru-RU"/>
        </w:rPr>
        <w:t xml:space="preserve">3) </w:t>
      </w:r>
      <w:r w:rsidRPr="00BB1FD4">
        <w:rPr>
          <w:color w:val="000000"/>
          <w:sz w:val="28"/>
          <w:szCs w:val="28"/>
          <w:lang w:eastAsia="ru-RU"/>
        </w:rPr>
        <w:t>публічність державної реєстрації прав;</w:t>
      </w:r>
    </w:p>
    <w:p w:rsidR="00BB1FD4" w:rsidRPr="00BB1FD4" w:rsidRDefault="00BB1FD4" w:rsidP="00526058">
      <w:pPr>
        <w:spacing w:line="372" w:lineRule="auto"/>
        <w:ind w:firstLine="567"/>
        <w:jc w:val="both"/>
        <w:rPr>
          <w:color w:val="000000"/>
          <w:sz w:val="28"/>
          <w:szCs w:val="28"/>
          <w:lang w:eastAsia="ru-RU"/>
        </w:rPr>
      </w:pPr>
      <w:r w:rsidRPr="00BB1FD4">
        <w:rPr>
          <w:color w:val="000000"/>
          <w:sz w:val="28"/>
          <w:szCs w:val="28"/>
          <w:lang w:eastAsia="ru-RU"/>
        </w:rPr>
        <w:t xml:space="preserve">4) внесення відомостей до Державного реєстру прав виключно на підставах та в порядку, визначених цим Законом; </w:t>
      </w:r>
    </w:p>
    <w:p w:rsidR="00BB1FD4" w:rsidRPr="00BB1FD4" w:rsidRDefault="00BB1FD4" w:rsidP="00526058">
      <w:pPr>
        <w:spacing w:line="372" w:lineRule="auto"/>
        <w:ind w:firstLine="567"/>
        <w:jc w:val="both"/>
        <w:rPr>
          <w:color w:val="000000"/>
          <w:sz w:val="28"/>
          <w:szCs w:val="28"/>
          <w:lang w:eastAsia="ru-RU"/>
        </w:rPr>
      </w:pPr>
      <w:r>
        <w:rPr>
          <w:color w:val="000000"/>
          <w:sz w:val="28"/>
          <w:szCs w:val="28"/>
          <w:lang w:eastAsia="ru-RU"/>
        </w:rPr>
        <w:t xml:space="preserve">5) </w:t>
      </w:r>
      <w:r w:rsidRPr="00BB1FD4">
        <w:rPr>
          <w:color w:val="000000"/>
          <w:sz w:val="28"/>
          <w:szCs w:val="28"/>
          <w:lang w:eastAsia="ru-RU"/>
        </w:rPr>
        <w:t>відкритість та доступність відомостей Державного реєстру прав“.</w:t>
      </w:r>
    </w:p>
    <w:p w:rsidR="00BB1FD4" w:rsidRPr="00BB1FD4" w:rsidRDefault="00BB1FD4" w:rsidP="00526058">
      <w:pPr>
        <w:spacing w:line="372" w:lineRule="auto"/>
        <w:ind w:firstLine="567"/>
        <w:jc w:val="both"/>
        <w:rPr>
          <w:color w:val="000000"/>
          <w:sz w:val="28"/>
          <w:szCs w:val="28"/>
          <w:lang w:eastAsia="ru-RU"/>
        </w:rPr>
      </w:pPr>
      <w:r w:rsidRPr="00BB1FD4">
        <w:rPr>
          <w:color w:val="000000"/>
          <w:sz w:val="28"/>
          <w:szCs w:val="28"/>
          <w:lang w:eastAsia="ru-RU"/>
        </w:rPr>
        <w:t xml:space="preserve">Отже, визначений у Законі, Кодексі та інших актах права порядок набуття права власності на нерухоме майно має убезпечувати власників від порушення їх прав та від безпідставного набуття прав недобросовісними набувачами внаслідок, зокрема, </w:t>
      </w:r>
      <w:r w:rsidR="004C48FD">
        <w:rPr>
          <w:color w:val="000000"/>
          <w:sz w:val="28"/>
          <w:szCs w:val="28"/>
          <w:lang w:eastAsia="ru-RU"/>
        </w:rPr>
        <w:t>у</w:t>
      </w:r>
      <w:r w:rsidRPr="00BB1FD4">
        <w:rPr>
          <w:color w:val="000000"/>
          <w:sz w:val="28"/>
          <w:szCs w:val="28"/>
          <w:lang w:eastAsia="ru-RU"/>
        </w:rPr>
        <w:t xml:space="preserve">чинення злочинних, інших неправомірних та (або) </w:t>
      </w:r>
      <w:r w:rsidRPr="00BB1FD4">
        <w:rPr>
          <w:color w:val="000000"/>
          <w:sz w:val="28"/>
          <w:szCs w:val="28"/>
          <w:lang w:eastAsia="ru-RU"/>
        </w:rPr>
        <w:lastRenderedPageBreak/>
        <w:t>недобросовісних дій, спрямованих на захоплення чужого майна, а також унаслідок ухвалення помилкових або незаконних рішень та дій у сфері державної реєстрації прав тощо.</w:t>
      </w:r>
    </w:p>
    <w:p w:rsidR="00BB1FD4" w:rsidRPr="00BB1FD4" w:rsidRDefault="00BB1FD4" w:rsidP="00526058">
      <w:pPr>
        <w:spacing w:line="372" w:lineRule="auto"/>
        <w:ind w:firstLine="567"/>
        <w:jc w:val="both"/>
        <w:rPr>
          <w:color w:val="000000"/>
          <w:sz w:val="28"/>
          <w:szCs w:val="28"/>
          <w:lang w:eastAsia="ru-RU"/>
        </w:rPr>
      </w:pPr>
      <w:r w:rsidRPr="00BB1FD4">
        <w:rPr>
          <w:color w:val="000000"/>
          <w:sz w:val="28"/>
          <w:szCs w:val="28"/>
          <w:lang w:eastAsia="ru-RU"/>
        </w:rPr>
        <w:t>На підстав</w:t>
      </w:r>
      <w:r w:rsidR="006C665D">
        <w:rPr>
          <w:color w:val="000000"/>
          <w:sz w:val="28"/>
          <w:szCs w:val="28"/>
          <w:lang w:eastAsia="ru-RU"/>
        </w:rPr>
        <w:t>і</w:t>
      </w:r>
      <w:r w:rsidRPr="00BB1FD4">
        <w:rPr>
          <w:color w:val="000000"/>
          <w:sz w:val="28"/>
          <w:szCs w:val="28"/>
          <w:lang w:eastAsia="ru-RU"/>
        </w:rPr>
        <w:t xml:space="preserve"> наведеного Конституційний Суд України дійшов висновку, що встановлені оспорюваним приписом статті 37 Закону та іншими приписами Закону можливість оскарження рішень, дій або бездіяльності у сфері державної реєстрації прав та повноваження Міністерства юстиції України щодо розгляду цих скарг та ухвалення за результатами такого розгляду рішень свідчать про правомірність мети Закону – забезпечення захисту державою права власності як однієї з конституційних цінностей.</w:t>
      </w:r>
    </w:p>
    <w:p w:rsidR="00BB1FD4" w:rsidRPr="00BB1FD4" w:rsidRDefault="00BB1FD4" w:rsidP="00526058">
      <w:pPr>
        <w:spacing w:line="372" w:lineRule="auto"/>
        <w:ind w:firstLine="567"/>
        <w:jc w:val="both"/>
        <w:rPr>
          <w:color w:val="000000"/>
          <w:sz w:val="28"/>
          <w:szCs w:val="28"/>
          <w:lang w:eastAsia="ru-RU"/>
        </w:rPr>
      </w:pPr>
    </w:p>
    <w:p w:rsidR="00BB1FD4" w:rsidRPr="00BB1FD4" w:rsidRDefault="00BB1FD4" w:rsidP="00526058">
      <w:pPr>
        <w:spacing w:line="372" w:lineRule="auto"/>
        <w:ind w:firstLine="567"/>
        <w:jc w:val="both"/>
        <w:rPr>
          <w:sz w:val="28"/>
          <w:szCs w:val="28"/>
        </w:rPr>
      </w:pPr>
      <w:r w:rsidRPr="00BB1FD4">
        <w:rPr>
          <w:color w:val="000000"/>
          <w:sz w:val="28"/>
          <w:szCs w:val="28"/>
          <w:lang w:eastAsia="ru-RU"/>
        </w:rPr>
        <w:t xml:space="preserve">4.4. В </w:t>
      </w:r>
      <w:r w:rsidRPr="00BB1FD4">
        <w:rPr>
          <w:sz w:val="28"/>
          <w:szCs w:val="28"/>
        </w:rPr>
        <w:t>Україні визнається і діє принци</w:t>
      </w:r>
      <w:r>
        <w:rPr>
          <w:sz w:val="28"/>
          <w:szCs w:val="28"/>
        </w:rPr>
        <w:t xml:space="preserve">п верховенства права (частина </w:t>
      </w:r>
      <w:r w:rsidRPr="00BB1FD4">
        <w:rPr>
          <w:sz w:val="28"/>
          <w:szCs w:val="28"/>
        </w:rPr>
        <w:t>перша статті 8 Конституції України).</w:t>
      </w:r>
    </w:p>
    <w:p w:rsidR="00BB1FD4" w:rsidRPr="00BB1FD4" w:rsidRDefault="00BB1FD4" w:rsidP="00526058">
      <w:pPr>
        <w:spacing w:line="372" w:lineRule="auto"/>
        <w:ind w:firstLine="567"/>
        <w:jc w:val="both"/>
        <w:rPr>
          <w:sz w:val="28"/>
          <w:szCs w:val="28"/>
        </w:rPr>
      </w:pPr>
      <w:r w:rsidRPr="00BB1FD4">
        <w:rPr>
          <w:spacing w:val="-2"/>
          <w:sz w:val="28"/>
          <w:szCs w:val="28"/>
        </w:rPr>
        <w:t xml:space="preserve">Конституційний Суд України </w:t>
      </w:r>
      <w:r w:rsidR="006C665D">
        <w:rPr>
          <w:spacing w:val="-2"/>
          <w:sz w:val="28"/>
          <w:szCs w:val="28"/>
        </w:rPr>
        <w:t>в</w:t>
      </w:r>
      <w:r w:rsidRPr="00BB1FD4">
        <w:rPr>
          <w:spacing w:val="-2"/>
          <w:sz w:val="28"/>
          <w:szCs w:val="28"/>
        </w:rPr>
        <w:t xml:space="preserve"> Рішенні </w:t>
      </w:r>
      <w:r w:rsidRPr="00BB1FD4">
        <w:rPr>
          <w:rStyle w:val="ad"/>
          <w:i w:val="0"/>
          <w:color w:val="000000"/>
          <w:sz w:val="28"/>
          <w:szCs w:val="28"/>
        </w:rPr>
        <w:t>від 18 червня 2020 року</w:t>
      </w:r>
      <w:r>
        <w:rPr>
          <w:rStyle w:val="ad"/>
          <w:i w:val="0"/>
          <w:color w:val="000000"/>
          <w:sz w:val="28"/>
          <w:szCs w:val="28"/>
        </w:rPr>
        <w:br/>
      </w:r>
      <w:hyperlink r:id="rId7" w:tgtFrame="_blank" w:history="1">
        <w:r w:rsidRPr="00BB1FD4">
          <w:rPr>
            <w:rStyle w:val="a5"/>
            <w:iCs/>
            <w:color w:val="auto"/>
            <w:sz w:val="28"/>
            <w:szCs w:val="28"/>
            <w:u w:val="none"/>
          </w:rPr>
          <w:t>№ 5-р(ІІ)/2020</w:t>
        </w:r>
      </w:hyperlink>
      <w:r w:rsidRPr="00BB1FD4">
        <w:rPr>
          <w:rStyle w:val="a5"/>
          <w:iCs/>
          <w:color w:val="auto"/>
          <w:sz w:val="28"/>
          <w:szCs w:val="28"/>
          <w:u w:val="none"/>
        </w:rPr>
        <w:t xml:space="preserve"> </w:t>
      </w:r>
      <w:r w:rsidRPr="00BB1FD4">
        <w:rPr>
          <w:spacing w:val="-2"/>
          <w:sz w:val="28"/>
          <w:szCs w:val="28"/>
        </w:rPr>
        <w:t xml:space="preserve">зазначив: </w:t>
      </w:r>
      <w:r w:rsidRPr="00BB1FD4">
        <w:rPr>
          <w:sz w:val="28"/>
          <w:szCs w:val="28"/>
        </w:rPr>
        <w:t>„</w:t>
      </w:r>
      <w:r w:rsidRPr="00BB1FD4">
        <w:rPr>
          <w:spacing w:val="-2"/>
          <w:sz w:val="28"/>
          <w:szCs w:val="28"/>
        </w:rPr>
        <w:t xml:space="preserve">˂…˃ </w:t>
      </w:r>
      <w:r w:rsidRPr="00BB1FD4">
        <w:rPr>
          <w:sz w:val="28"/>
          <w:szCs w:val="28"/>
        </w:rPr>
        <w:t>однією з вимог принципу верховенства права (</w:t>
      </w:r>
      <w:proofErr w:type="spellStart"/>
      <w:r w:rsidRPr="00BB1FD4">
        <w:rPr>
          <w:sz w:val="28"/>
          <w:szCs w:val="28"/>
        </w:rPr>
        <w:t>правовладдя</w:t>
      </w:r>
      <w:proofErr w:type="spellEnd"/>
      <w:r w:rsidRPr="00BB1FD4">
        <w:rPr>
          <w:sz w:val="28"/>
          <w:szCs w:val="28"/>
        </w:rPr>
        <w:t xml:space="preserve">) є вимога юридичної визначеності (як принцип), на що </w:t>
      </w:r>
      <w:r w:rsidRPr="00BB1FD4">
        <w:rPr>
          <w:color w:val="000000"/>
          <w:sz w:val="28"/>
          <w:szCs w:val="28"/>
          <w:shd w:val="clear" w:color="auto" w:fill="FFFFFF"/>
        </w:rPr>
        <w:t>Конституційний Суд України</w:t>
      </w:r>
      <w:r w:rsidRPr="00BB1FD4">
        <w:rPr>
          <w:sz w:val="28"/>
          <w:szCs w:val="28"/>
        </w:rPr>
        <w:t xml:space="preserve"> неодноразово вказував у своїх висновках і рішеннях. Принцип юридичної визначеності є істотно важливим у питаннях </w:t>
      </w:r>
      <w:r w:rsidRPr="00BB1FD4">
        <w:rPr>
          <w:spacing w:val="-2"/>
          <w:sz w:val="28"/>
          <w:szCs w:val="28"/>
        </w:rPr>
        <w:t xml:space="preserve">˂…˃ </w:t>
      </w:r>
      <w:r w:rsidRPr="00BB1FD4">
        <w:rPr>
          <w:sz w:val="28"/>
          <w:szCs w:val="28"/>
        </w:rPr>
        <w:t xml:space="preserve"> дієвості верховенства права (</w:t>
      </w:r>
      <w:proofErr w:type="spellStart"/>
      <w:r w:rsidRPr="00BB1FD4">
        <w:rPr>
          <w:sz w:val="28"/>
          <w:szCs w:val="28"/>
        </w:rPr>
        <w:t>правовладдя</w:t>
      </w:r>
      <w:proofErr w:type="spellEnd"/>
      <w:r w:rsidRPr="00BB1FD4">
        <w:rPr>
          <w:sz w:val="28"/>
          <w:szCs w:val="28"/>
        </w:rPr>
        <w:t xml:space="preserve">). </w:t>
      </w:r>
    </w:p>
    <w:p w:rsidR="00BB1FD4" w:rsidRPr="00BB1FD4" w:rsidRDefault="00BB1FD4" w:rsidP="00526058">
      <w:pPr>
        <w:pStyle w:val="ac"/>
        <w:spacing w:before="0" w:beforeAutospacing="0" w:after="0" w:afterAutospacing="0" w:line="372" w:lineRule="auto"/>
        <w:ind w:firstLine="567"/>
        <w:jc w:val="both"/>
        <w:rPr>
          <w:color w:val="000000"/>
          <w:sz w:val="28"/>
          <w:szCs w:val="28"/>
          <w:lang w:eastAsia="ru-RU"/>
        </w:rPr>
      </w:pPr>
      <w:r w:rsidRPr="00BB1FD4">
        <w:rPr>
          <w:sz w:val="28"/>
          <w:szCs w:val="28"/>
        </w:rPr>
        <w:t xml:space="preserve">Одним зі складових елементів загального принципу юридичної визначеності є вимога (як принцип) </w:t>
      </w:r>
      <w:proofErr w:type="spellStart"/>
      <w:r w:rsidRPr="00BB1FD4">
        <w:rPr>
          <w:sz w:val="28"/>
          <w:szCs w:val="28"/>
        </w:rPr>
        <w:t>передбачності</w:t>
      </w:r>
      <w:proofErr w:type="spellEnd"/>
      <w:r w:rsidRPr="00BB1FD4">
        <w:rPr>
          <w:sz w:val="28"/>
          <w:szCs w:val="28"/>
        </w:rPr>
        <w:t xml:space="preserve"> приписів права“</w:t>
      </w:r>
      <w:r>
        <w:rPr>
          <w:sz w:val="28"/>
          <w:szCs w:val="28"/>
        </w:rPr>
        <w:br/>
      </w:r>
      <w:r w:rsidRPr="00BB1FD4">
        <w:rPr>
          <w:rStyle w:val="ad"/>
          <w:i w:val="0"/>
          <w:color w:val="000000"/>
          <w:sz w:val="28"/>
          <w:szCs w:val="28"/>
        </w:rPr>
        <w:t>(абзац</w:t>
      </w:r>
      <w:r>
        <w:rPr>
          <w:rStyle w:val="ad"/>
          <w:i w:val="0"/>
          <w:color w:val="000000"/>
          <w:sz w:val="28"/>
          <w:szCs w:val="28"/>
        </w:rPr>
        <w:t xml:space="preserve"> </w:t>
      </w:r>
      <w:r w:rsidRPr="00BB1FD4">
        <w:rPr>
          <w:rStyle w:val="ad"/>
          <w:i w:val="0"/>
          <w:color w:val="000000"/>
          <w:sz w:val="28"/>
          <w:szCs w:val="28"/>
        </w:rPr>
        <w:t>перший, перше речення абзацу другого підпункту 2.1.1 підпункту 2.1 пункту 2 мотивувальної частини</w:t>
      </w:r>
      <w:r w:rsidRPr="00BB1FD4">
        <w:rPr>
          <w:rStyle w:val="ad"/>
          <w:i w:val="0"/>
          <w:sz w:val="28"/>
          <w:szCs w:val="28"/>
        </w:rPr>
        <w:t>)</w:t>
      </w:r>
      <w:r w:rsidRPr="00BB1FD4">
        <w:rPr>
          <w:rStyle w:val="ad"/>
          <w:i w:val="0"/>
          <w:color w:val="000000"/>
          <w:sz w:val="28"/>
          <w:szCs w:val="28"/>
        </w:rPr>
        <w:t>.</w:t>
      </w:r>
    </w:p>
    <w:p w:rsidR="00BB1FD4" w:rsidRPr="00BB1FD4" w:rsidRDefault="00BB1FD4" w:rsidP="00526058">
      <w:pPr>
        <w:spacing w:line="372" w:lineRule="auto"/>
        <w:ind w:firstLine="567"/>
        <w:jc w:val="both"/>
        <w:rPr>
          <w:spacing w:val="-2"/>
          <w:sz w:val="28"/>
          <w:szCs w:val="28"/>
        </w:rPr>
      </w:pPr>
      <w:r w:rsidRPr="00BB1FD4">
        <w:rPr>
          <w:sz w:val="28"/>
          <w:szCs w:val="28"/>
          <w:lang w:eastAsia="ru-RU"/>
        </w:rPr>
        <w:t>У</w:t>
      </w:r>
      <w:r w:rsidRPr="00BB1FD4">
        <w:rPr>
          <w:spacing w:val="-2"/>
          <w:sz w:val="28"/>
          <w:szCs w:val="28"/>
        </w:rPr>
        <w:t xml:space="preserve"> Доповіді про </w:t>
      </w:r>
      <w:proofErr w:type="spellStart"/>
      <w:r w:rsidRPr="00BB1FD4">
        <w:rPr>
          <w:spacing w:val="-2"/>
          <w:sz w:val="28"/>
          <w:szCs w:val="28"/>
        </w:rPr>
        <w:t>правовладдя</w:t>
      </w:r>
      <w:proofErr w:type="spellEnd"/>
      <w:r w:rsidRPr="00BB1FD4">
        <w:rPr>
          <w:spacing w:val="-2"/>
          <w:sz w:val="28"/>
          <w:szCs w:val="28"/>
        </w:rPr>
        <w:t>, схва</w:t>
      </w:r>
      <w:r>
        <w:rPr>
          <w:spacing w:val="-2"/>
          <w:sz w:val="28"/>
          <w:szCs w:val="28"/>
        </w:rPr>
        <w:t>леній Європейською Комісією</w:t>
      </w:r>
      <w:r>
        <w:rPr>
          <w:spacing w:val="-2"/>
          <w:sz w:val="28"/>
          <w:szCs w:val="28"/>
        </w:rPr>
        <w:br/>
      </w:r>
      <w:r w:rsidRPr="00BB1FD4">
        <w:rPr>
          <w:spacing w:val="-2"/>
          <w:sz w:val="28"/>
          <w:szCs w:val="28"/>
        </w:rPr>
        <w:t>„За</w:t>
      </w:r>
      <w:r>
        <w:rPr>
          <w:spacing w:val="-2"/>
          <w:sz w:val="28"/>
          <w:szCs w:val="28"/>
        </w:rPr>
        <w:t xml:space="preserve"> </w:t>
      </w:r>
      <w:r w:rsidRPr="00BB1FD4">
        <w:rPr>
          <w:spacing w:val="-2"/>
          <w:sz w:val="28"/>
          <w:szCs w:val="28"/>
        </w:rPr>
        <w:t>демократію через право“ (Венеційська Комісія) на її 86-му пленарному засіданні, яке відбулося 25‒26 березня 2011 року [</w:t>
      </w:r>
      <w:r w:rsidRPr="00BB1FD4">
        <w:rPr>
          <w:i/>
          <w:spacing w:val="-2"/>
          <w:sz w:val="28"/>
          <w:szCs w:val="28"/>
        </w:rPr>
        <w:t>CDL-AD(2011)003rev</w:t>
      </w:r>
      <w:r w:rsidRPr="00BB1FD4">
        <w:rPr>
          <w:spacing w:val="-2"/>
          <w:sz w:val="28"/>
          <w:szCs w:val="28"/>
        </w:rPr>
        <w:t>]</w:t>
      </w:r>
      <w:r w:rsidR="006C665D">
        <w:rPr>
          <w:spacing w:val="-2"/>
          <w:sz w:val="28"/>
          <w:szCs w:val="28"/>
        </w:rPr>
        <w:t>,</w:t>
      </w:r>
      <w:r w:rsidRPr="00BB1FD4">
        <w:rPr>
          <w:spacing w:val="-2"/>
          <w:sz w:val="28"/>
          <w:szCs w:val="28"/>
        </w:rPr>
        <w:t xml:space="preserve"> указано, що „юридична визначеність вимагає, щоб юридичні норми були зрозумілими й точними, а також, щоб їхньою метою було забезпечення </w:t>
      </w:r>
      <w:proofErr w:type="spellStart"/>
      <w:r w:rsidRPr="00BB1FD4">
        <w:rPr>
          <w:spacing w:val="-2"/>
          <w:sz w:val="28"/>
          <w:szCs w:val="28"/>
        </w:rPr>
        <w:t>передбачності</w:t>
      </w:r>
      <w:proofErr w:type="spellEnd"/>
      <w:r w:rsidRPr="00BB1FD4">
        <w:rPr>
          <w:spacing w:val="-2"/>
          <w:sz w:val="28"/>
          <w:szCs w:val="28"/>
        </w:rPr>
        <w:t xml:space="preserve"> ситуацій та правовідносин“ (перше речення § 46).</w:t>
      </w:r>
    </w:p>
    <w:p w:rsidR="00BB1FD4" w:rsidRPr="00BB1FD4" w:rsidRDefault="00BB1FD4" w:rsidP="00526058">
      <w:pPr>
        <w:spacing w:line="372" w:lineRule="auto"/>
        <w:ind w:firstLine="567"/>
        <w:jc w:val="both"/>
        <w:rPr>
          <w:sz w:val="28"/>
          <w:szCs w:val="28"/>
          <w:lang w:eastAsia="ru-RU"/>
        </w:rPr>
      </w:pPr>
      <w:r w:rsidRPr="00BB1FD4">
        <w:rPr>
          <w:bCs/>
          <w:color w:val="000000"/>
          <w:sz w:val="28"/>
          <w:szCs w:val="28"/>
          <w:lang w:eastAsia="ru-RU"/>
        </w:rPr>
        <w:lastRenderedPageBreak/>
        <w:t xml:space="preserve">Як </w:t>
      </w:r>
      <w:r w:rsidRPr="00BB1FD4">
        <w:rPr>
          <w:sz w:val="28"/>
          <w:szCs w:val="28"/>
        </w:rPr>
        <w:t xml:space="preserve">зазначено в Спеціальному дослідженні Європейської Комісії „За демократію через право“ (Венеційська Комісія) „Мірило </w:t>
      </w:r>
      <w:proofErr w:type="spellStart"/>
      <w:r w:rsidRPr="00BB1FD4">
        <w:rPr>
          <w:sz w:val="28"/>
          <w:szCs w:val="28"/>
        </w:rPr>
        <w:t>правовладдя</w:t>
      </w:r>
      <w:proofErr w:type="spellEnd"/>
      <w:r w:rsidRPr="00BB1FD4">
        <w:rPr>
          <w:sz w:val="28"/>
          <w:szCs w:val="28"/>
        </w:rPr>
        <w:t>“, „</w:t>
      </w:r>
      <w:proofErr w:type="spellStart"/>
      <w:r w:rsidRPr="00BB1FD4">
        <w:rPr>
          <w:sz w:val="28"/>
          <w:szCs w:val="28"/>
        </w:rPr>
        <w:t>передбачність</w:t>
      </w:r>
      <w:proofErr w:type="spellEnd"/>
      <w:r w:rsidRPr="00BB1FD4">
        <w:rPr>
          <w:sz w:val="28"/>
          <w:szCs w:val="28"/>
        </w:rPr>
        <w:t xml:space="preserve"> означає не лише те, що приписи </w:t>
      </w:r>
      <w:proofErr w:type="spellStart"/>
      <w:r w:rsidRPr="00BB1FD4">
        <w:rPr>
          <w:sz w:val="28"/>
          <w:szCs w:val="28"/>
        </w:rPr>
        <w:t>акта</w:t>
      </w:r>
      <w:proofErr w:type="spellEnd"/>
      <w:r w:rsidRPr="00BB1FD4">
        <w:rPr>
          <w:sz w:val="28"/>
          <w:szCs w:val="28"/>
        </w:rPr>
        <w:t xml:space="preserve"> права мають бути &lt;…&gt; </w:t>
      </w:r>
      <w:proofErr w:type="spellStart"/>
      <w:r w:rsidRPr="00BB1FD4">
        <w:rPr>
          <w:sz w:val="28"/>
          <w:szCs w:val="28"/>
        </w:rPr>
        <w:t>передбачними</w:t>
      </w:r>
      <w:proofErr w:type="spellEnd"/>
      <w:r w:rsidRPr="00BB1FD4">
        <w:rPr>
          <w:sz w:val="28"/>
          <w:szCs w:val="28"/>
        </w:rPr>
        <w:t xml:space="preserve"> за своїми наслідками: їх має бути сформульовано з достатньою чіткістю та зрозумілістю, аби суб’єкти права мали змогу впорядкувати свою поведінку згідно з ними“ [</w:t>
      </w:r>
      <w:r w:rsidRPr="00BB1FD4">
        <w:rPr>
          <w:i/>
          <w:sz w:val="28"/>
          <w:szCs w:val="28"/>
          <w:lang w:val="en-US"/>
        </w:rPr>
        <w:t>CDL</w:t>
      </w:r>
      <w:r w:rsidRPr="00BB1FD4">
        <w:rPr>
          <w:i/>
          <w:sz w:val="28"/>
          <w:szCs w:val="28"/>
        </w:rPr>
        <w:t>-</w:t>
      </w:r>
      <w:r w:rsidRPr="00BB1FD4">
        <w:rPr>
          <w:i/>
          <w:sz w:val="28"/>
          <w:szCs w:val="28"/>
          <w:lang w:val="en-US"/>
        </w:rPr>
        <w:t>AD</w:t>
      </w:r>
      <w:r w:rsidRPr="00BB1FD4">
        <w:rPr>
          <w:i/>
          <w:sz w:val="28"/>
          <w:szCs w:val="28"/>
        </w:rPr>
        <w:t>(2016)007</w:t>
      </w:r>
      <w:r w:rsidRPr="00BB1FD4">
        <w:rPr>
          <w:sz w:val="28"/>
          <w:szCs w:val="28"/>
        </w:rPr>
        <w:t>, пункт ІІ.В.3.58].</w:t>
      </w:r>
    </w:p>
    <w:p w:rsidR="00BB1FD4" w:rsidRPr="00BB1FD4" w:rsidRDefault="00BB1FD4" w:rsidP="00526058">
      <w:pPr>
        <w:spacing w:line="372" w:lineRule="auto"/>
        <w:ind w:firstLine="567"/>
        <w:jc w:val="both"/>
        <w:rPr>
          <w:bCs/>
          <w:color w:val="000000"/>
          <w:sz w:val="28"/>
          <w:szCs w:val="28"/>
          <w:lang w:eastAsia="ru-RU"/>
        </w:rPr>
      </w:pPr>
      <w:r w:rsidRPr="00BB1FD4">
        <w:rPr>
          <w:spacing w:val="-2"/>
          <w:sz w:val="28"/>
          <w:szCs w:val="28"/>
        </w:rPr>
        <w:t>Тобто ю</w:t>
      </w:r>
      <w:r w:rsidRPr="00BB1FD4">
        <w:rPr>
          <w:bCs/>
          <w:color w:val="000000"/>
          <w:sz w:val="28"/>
          <w:szCs w:val="28"/>
          <w:lang w:eastAsia="ru-RU"/>
        </w:rPr>
        <w:t>ридична визначеність тлумачиться як чітк</w:t>
      </w:r>
      <w:r w:rsidR="0094686F">
        <w:rPr>
          <w:bCs/>
          <w:color w:val="000000"/>
          <w:sz w:val="28"/>
          <w:szCs w:val="28"/>
          <w:lang w:eastAsia="ru-RU"/>
        </w:rPr>
        <w:t>і</w:t>
      </w:r>
      <w:r w:rsidRPr="00BB1FD4">
        <w:rPr>
          <w:bCs/>
          <w:color w:val="000000"/>
          <w:sz w:val="28"/>
          <w:szCs w:val="28"/>
          <w:lang w:eastAsia="ru-RU"/>
        </w:rPr>
        <w:t>ст</w:t>
      </w:r>
      <w:r w:rsidR="0094686F">
        <w:rPr>
          <w:bCs/>
          <w:color w:val="000000"/>
          <w:sz w:val="28"/>
          <w:szCs w:val="28"/>
          <w:lang w:eastAsia="ru-RU"/>
        </w:rPr>
        <w:t>ь</w:t>
      </w:r>
      <w:r w:rsidRPr="00BB1FD4">
        <w:rPr>
          <w:bCs/>
          <w:color w:val="000000"/>
          <w:sz w:val="28"/>
          <w:szCs w:val="28"/>
          <w:lang w:eastAsia="ru-RU"/>
        </w:rPr>
        <w:t xml:space="preserve"> та зрозуміл</w:t>
      </w:r>
      <w:r w:rsidR="0094686F">
        <w:rPr>
          <w:bCs/>
          <w:color w:val="000000"/>
          <w:sz w:val="28"/>
          <w:szCs w:val="28"/>
          <w:lang w:eastAsia="ru-RU"/>
        </w:rPr>
        <w:t>і</w:t>
      </w:r>
      <w:r w:rsidRPr="00BB1FD4">
        <w:rPr>
          <w:bCs/>
          <w:color w:val="000000"/>
          <w:sz w:val="28"/>
          <w:szCs w:val="28"/>
          <w:lang w:eastAsia="ru-RU"/>
        </w:rPr>
        <w:t>ст</w:t>
      </w:r>
      <w:r w:rsidR="0094686F">
        <w:rPr>
          <w:bCs/>
          <w:color w:val="000000"/>
          <w:sz w:val="28"/>
          <w:szCs w:val="28"/>
          <w:lang w:eastAsia="ru-RU"/>
        </w:rPr>
        <w:t>ь</w:t>
      </w:r>
      <w:r w:rsidRPr="00BB1FD4">
        <w:rPr>
          <w:bCs/>
          <w:color w:val="000000"/>
          <w:sz w:val="28"/>
          <w:szCs w:val="28"/>
          <w:lang w:eastAsia="ru-RU"/>
        </w:rPr>
        <w:t xml:space="preserve"> у викладенні норм актів права, унаслідок чого кожна особа має впевненість у розумній стабільності норм права, </w:t>
      </w:r>
      <w:proofErr w:type="spellStart"/>
      <w:r w:rsidRPr="00BB1FD4">
        <w:rPr>
          <w:bCs/>
          <w:color w:val="000000"/>
          <w:sz w:val="28"/>
          <w:szCs w:val="28"/>
          <w:lang w:eastAsia="ru-RU"/>
        </w:rPr>
        <w:t>передбачності</w:t>
      </w:r>
      <w:proofErr w:type="spellEnd"/>
      <w:r w:rsidRPr="00BB1FD4">
        <w:rPr>
          <w:bCs/>
          <w:color w:val="000000"/>
          <w:sz w:val="28"/>
          <w:szCs w:val="28"/>
          <w:lang w:eastAsia="ru-RU"/>
        </w:rPr>
        <w:t xml:space="preserve"> ситуацій та інших юридичних наслідків застосування таких норм. </w:t>
      </w:r>
    </w:p>
    <w:p w:rsidR="00BB1FD4" w:rsidRPr="00BB1FD4" w:rsidRDefault="00BB1FD4" w:rsidP="00526058">
      <w:pPr>
        <w:spacing w:line="372" w:lineRule="auto"/>
        <w:ind w:firstLine="567"/>
        <w:jc w:val="both"/>
        <w:rPr>
          <w:sz w:val="28"/>
          <w:szCs w:val="28"/>
        </w:rPr>
      </w:pPr>
    </w:p>
    <w:p w:rsidR="00BB1FD4" w:rsidRPr="00BB1FD4" w:rsidRDefault="00BB1FD4" w:rsidP="00526058">
      <w:pPr>
        <w:spacing w:line="372" w:lineRule="auto"/>
        <w:ind w:firstLine="567"/>
        <w:jc w:val="both"/>
        <w:rPr>
          <w:sz w:val="28"/>
          <w:szCs w:val="28"/>
        </w:rPr>
      </w:pPr>
      <w:r w:rsidRPr="00BB1FD4">
        <w:rPr>
          <w:sz w:val="28"/>
          <w:szCs w:val="28"/>
        </w:rPr>
        <w:t xml:space="preserve">4.5. Конституційний Суд України в Рішенні від 21 липня 2021 року </w:t>
      </w:r>
      <w:r w:rsidRPr="00BB1FD4">
        <w:rPr>
          <w:sz w:val="28"/>
          <w:szCs w:val="28"/>
        </w:rPr>
        <w:br/>
        <w:t>№ 3-р(ІІ)/2021 зазначив, що „принцип верховенства права, зокрема така його вимога, як принцип домірності, є взаємопов’язаними фундаментальними засадами функціонування усієї юридичної системи України“ (перше речення абзацу четвертого пункту 3 мотивувальної частини).</w:t>
      </w:r>
    </w:p>
    <w:p w:rsidR="00BB1FD4" w:rsidRPr="00BB1FD4" w:rsidRDefault="00BB1FD4" w:rsidP="00526058">
      <w:pPr>
        <w:spacing w:line="372" w:lineRule="auto"/>
        <w:ind w:firstLine="567"/>
        <w:jc w:val="both"/>
        <w:rPr>
          <w:sz w:val="28"/>
          <w:szCs w:val="28"/>
          <w:lang w:eastAsia="ru-RU"/>
        </w:rPr>
      </w:pPr>
      <w:r w:rsidRPr="00BB1FD4">
        <w:rPr>
          <w:color w:val="000000"/>
          <w:sz w:val="28"/>
          <w:szCs w:val="28"/>
          <w:lang w:eastAsia="ru-RU"/>
        </w:rPr>
        <w:t xml:space="preserve">Тобто </w:t>
      </w:r>
      <w:r w:rsidRPr="00BB1FD4">
        <w:rPr>
          <w:sz w:val="28"/>
          <w:szCs w:val="28"/>
        </w:rPr>
        <w:t>в</w:t>
      </w:r>
      <w:r w:rsidRPr="00BB1FD4">
        <w:rPr>
          <w:sz w:val="28"/>
          <w:szCs w:val="28"/>
          <w:lang w:eastAsia="ru-RU"/>
        </w:rPr>
        <w:t xml:space="preserve">тручання держави </w:t>
      </w:r>
      <w:r w:rsidR="0094686F">
        <w:rPr>
          <w:sz w:val="28"/>
          <w:szCs w:val="28"/>
          <w:lang w:eastAsia="ru-RU"/>
        </w:rPr>
        <w:t>в</w:t>
      </w:r>
      <w:r w:rsidRPr="00BB1FD4">
        <w:rPr>
          <w:sz w:val="28"/>
          <w:szCs w:val="28"/>
          <w:lang w:eastAsia="ru-RU"/>
        </w:rPr>
        <w:t xml:space="preserve"> конституційне право можливе на підставі приписів, що відповідають </w:t>
      </w:r>
      <w:proofErr w:type="spellStart"/>
      <w:r w:rsidRPr="00BB1FD4">
        <w:rPr>
          <w:sz w:val="28"/>
          <w:szCs w:val="28"/>
          <w:lang w:eastAsia="ru-RU"/>
        </w:rPr>
        <w:t>вимозі</w:t>
      </w:r>
      <w:proofErr w:type="spellEnd"/>
      <w:r w:rsidRPr="00BB1FD4">
        <w:rPr>
          <w:sz w:val="28"/>
          <w:szCs w:val="28"/>
          <w:lang w:eastAsia="ru-RU"/>
        </w:rPr>
        <w:t xml:space="preserve"> юридичної визначеності, та лише за допомогою засобів, які є домірними.</w:t>
      </w:r>
    </w:p>
    <w:p w:rsidR="00BB1FD4" w:rsidRPr="00BB1FD4" w:rsidRDefault="00BB1FD4" w:rsidP="00526058">
      <w:pPr>
        <w:spacing w:line="372" w:lineRule="auto"/>
        <w:ind w:firstLine="567"/>
        <w:jc w:val="both"/>
        <w:rPr>
          <w:sz w:val="28"/>
          <w:szCs w:val="28"/>
        </w:rPr>
      </w:pPr>
      <w:r w:rsidRPr="00BB1FD4">
        <w:rPr>
          <w:color w:val="000000"/>
          <w:sz w:val="28"/>
          <w:szCs w:val="28"/>
          <w:lang w:eastAsia="ru-RU"/>
        </w:rPr>
        <w:t xml:space="preserve">Даючи оцінку оспорюваного припису статті 37 Закону в зазначеному аспекті, Конституційний Суд України констатує, що ухвалення </w:t>
      </w:r>
      <w:r w:rsidRPr="00BB1FD4">
        <w:rPr>
          <w:bCs/>
          <w:color w:val="000000"/>
          <w:sz w:val="28"/>
          <w:szCs w:val="28"/>
          <w:lang w:eastAsia="ru-RU"/>
        </w:rPr>
        <w:t xml:space="preserve">Міністерством юстиції України рішення про скасування державної реєстрації </w:t>
      </w:r>
      <w:r w:rsidRPr="00BB1FD4">
        <w:rPr>
          <w:color w:val="000000"/>
          <w:sz w:val="28"/>
          <w:szCs w:val="28"/>
          <w:lang w:eastAsia="ru-RU"/>
        </w:rPr>
        <w:t xml:space="preserve">права власності на нерухоме майно </w:t>
      </w:r>
      <w:r w:rsidRPr="00BB1FD4">
        <w:rPr>
          <w:bCs/>
          <w:color w:val="000000"/>
          <w:sz w:val="28"/>
          <w:szCs w:val="28"/>
          <w:lang w:eastAsia="ru-RU"/>
        </w:rPr>
        <w:t xml:space="preserve">може бути кваліфіковане як припинення </w:t>
      </w:r>
      <w:r w:rsidRPr="00BB1FD4">
        <w:rPr>
          <w:color w:val="000000"/>
          <w:sz w:val="28"/>
          <w:szCs w:val="28"/>
          <w:lang w:eastAsia="ru-RU"/>
        </w:rPr>
        <w:t>офіційного визнання і підтвердження державою юридичного факту набуття особою такого права</w:t>
      </w:r>
      <w:r w:rsidR="0094686F">
        <w:rPr>
          <w:color w:val="000000"/>
          <w:sz w:val="28"/>
          <w:szCs w:val="28"/>
          <w:lang w:eastAsia="ru-RU"/>
        </w:rPr>
        <w:t>,</w:t>
      </w:r>
      <w:r w:rsidRPr="00BB1FD4">
        <w:rPr>
          <w:color w:val="000000"/>
          <w:sz w:val="28"/>
          <w:szCs w:val="28"/>
          <w:lang w:eastAsia="ru-RU"/>
        </w:rPr>
        <w:t xml:space="preserve"> </w:t>
      </w:r>
      <w:r w:rsidR="0094686F">
        <w:rPr>
          <w:color w:val="000000"/>
          <w:sz w:val="28"/>
          <w:szCs w:val="28"/>
          <w:lang w:eastAsia="ru-RU"/>
        </w:rPr>
        <w:t>у</w:t>
      </w:r>
      <w:r w:rsidRPr="00BB1FD4">
        <w:rPr>
          <w:color w:val="000000"/>
          <w:sz w:val="28"/>
          <w:szCs w:val="28"/>
          <w:lang w:eastAsia="ru-RU"/>
        </w:rPr>
        <w:t xml:space="preserve">наслідок чого до Державного реєстру прав </w:t>
      </w:r>
      <w:r w:rsidR="0094686F">
        <w:rPr>
          <w:color w:val="000000"/>
          <w:sz w:val="28"/>
          <w:szCs w:val="28"/>
          <w:lang w:eastAsia="ru-RU"/>
        </w:rPr>
        <w:t>у</w:t>
      </w:r>
      <w:r w:rsidRPr="00BB1FD4">
        <w:rPr>
          <w:color w:val="000000"/>
          <w:sz w:val="28"/>
          <w:szCs w:val="28"/>
          <w:lang w:eastAsia="ru-RU"/>
        </w:rPr>
        <w:t>носять запис про скасування державної реєстрації права власності.</w:t>
      </w:r>
    </w:p>
    <w:p w:rsidR="00BB1FD4" w:rsidRPr="00BB1FD4" w:rsidRDefault="00BB1FD4" w:rsidP="00526058">
      <w:pPr>
        <w:spacing w:line="372" w:lineRule="auto"/>
        <w:ind w:firstLine="567"/>
        <w:jc w:val="both"/>
        <w:rPr>
          <w:sz w:val="28"/>
          <w:szCs w:val="28"/>
        </w:rPr>
      </w:pPr>
      <w:r w:rsidRPr="00BB1FD4">
        <w:rPr>
          <w:sz w:val="28"/>
          <w:szCs w:val="28"/>
        </w:rPr>
        <w:t xml:space="preserve">Отже, </w:t>
      </w:r>
      <w:r w:rsidR="0094686F">
        <w:rPr>
          <w:sz w:val="28"/>
          <w:szCs w:val="28"/>
        </w:rPr>
        <w:t>у</w:t>
      </w:r>
      <w:r w:rsidRPr="00BB1FD4">
        <w:rPr>
          <w:sz w:val="28"/>
          <w:szCs w:val="28"/>
        </w:rPr>
        <w:t xml:space="preserve">наслідок внесення </w:t>
      </w:r>
      <w:r w:rsidRPr="00BB1FD4">
        <w:rPr>
          <w:color w:val="000000"/>
          <w:sz w:val="28"/>
          <w:szCs w:val="28"/>
          <w:lang w:eastAsia="ru-RU"/>
        </w:rPr>
        <w:t xml:space="preserve">реєстраційного запису про скасування державної реєстрації права власності до Державного реєстру прав Товариство втрачає можливість вільно та на власний розсуд розпоряджатись нерухомим майном у </w:t>
      </w:r>
      <w:r w:rsidRPr="00BB1FD4">
        <w:rPr>
          <w:color w:val="000000"/>
          <w:sz w:val="28"/>
          <w:szCs w:val="28"/>
          <w:lang w:eastAsia="ru-RU"/>
        </w:rPr>
        <w:lastRenderedPageBreak/>
        <w:t xml:space="preserve">спосіб його відчуження, оскільки за чинним законодавством України </w:t>
      </w:r>
      <w:r w:rsidRPr="00BB1FD4">
        <w:rPr>
          <w:sz w:val="28"/>
          <w:szCs w:val="28"/>
        </w:rPr>
        <w:t xml:space="preserve">відчуження нерухомого майна можливе лише </w:t>
      </w:r>
      <w:r w:rsidR="006C665D">
        <w:rPr>
          <w:sz w:val="28"/>
          <w:szCs w:val="28"/>
        </w:rPr>
        <w:t>в</w:t>
      </w:r>
      <w:r w:rsidRPr="00BB1FD4">
        <w:rPr>
          <w:sz w:val="28"/>
          <w:szCs w:val="28"/>
        </w:rPr>
        <w:t xml:space="preserve"> разі наявності реєстраційного запису про </w:t>
      </w:r>
      <w:r w:rsidRPr="00BB1FD4">
        <w:rPr>
          <w:color w:val="000000"/>
          <w:sz w:val="28"/>
          <w:szCs w:val="28"/>
          <w:lang w:eastAsia="ru-RU"/>
        </w:rPr>
        <w:t>державну реєстрацію права власності</w:t>
      </w:r>
      <w:r w:rsidRPr="00BB1FD4">
        <w:rPr>
          <w:sz w:val="28"/>
          <w:szCs w:val="28"/>
        </w:rPr>
        <w:t xml:space="preserve"> на таке майно. </w:t>
      </w:r>
    </w:p>
    <w:p w:rsidR="00BB1FD4" w:rsidRPr="00BB1FD4" w:rsidRDefault="00BB1FD4" w:rsidP="00526058">
      <w:pPr>
        <w:spacing w:line="372" w:lineRule="auto"/>
        <w:ind w:firstLine="567"/>
        <w:jc w:val="both"/>
        <w:rPr>
          <w:color w:val="000000"/>
          <w:sz w:val="28"/>
          <w:szCs w:val="28"/>
          <w:lang w:eastAsia="ru-RU"/>
        </w:rPr>
      </w:pPr>
    </w:p>
    <w:p w:rsidR="00BB1FD4" w:rsidRPr="00BB1FD4" w:rsidRDefault="00BB1FD4" w:rsidP="00526058">
      <w:pPr>
        <w:spacing w:line="372" w:lineRule="auto"/>
        <w:ind w:firstLine="567"/>
        <w:jc w:val="both"/>
        <w:rPr>
          <w:color w:val="000000"/>
          <w:sz w:val="28"/>
          <w:szCs w:val="28"/>
          <w:lang w:eastAsia="ru-RU"/>
        </w:rPr>
      </w:pPr>
      <w:r w:rsidRPr="00BB1FD4">
        <w:rPr>
          <w:color w:val="000000"/>
          <w:sz w:val="28"/>
          <w:szCs w:val="28"/>
          <w:lang w:eastAsia="ru-RU"/>
        </w:rPr>
        <w:t xml:space="preserve">4.6. </w:t>
      </w:r>
      <w:r w:rsidRPr="00BB1FD4">
        <w:rPr>
          <w:sz w:val="28"/>
          <w:szCs w:val="28"/>
        </w:rPr>
        <w:t>Конституційний Суд України, п</w:t>
      </w:r>
      <w:r w:rsidRPr="00BB1FD4">
        <w:rPr>
          <w:color w:val="000000"/>
          <w:sz w:val="28"/>
          <w:szCs w:val="28"/>
          <w:lang w:eastAsia="ru-RU"/>
        </w:rPr>
        <w:t xml:space="preserve">еревіряючи </w:t>
      </w:r>
      <w:r w:rsidRPr="00BB1FD4">
        <w:rPr>
          <w:sz w:val="28"/>
          <w:szCs w:val="28"/>
        </w:rPr>
        <w:t>о</w:t>
      </w:r>
      <w:r>
        <w:rPr>
          <w:color w:val="000000"/>
          <w:sz w:val="28"/>
          <w:szCs w:val="28"/>
          <w:lang w:eastAsia="ru-RU"/>
        </w:rPr>
        <w:t>спорюваний припис</w:t>
      </w:r>
      <w:r>
        <w:rPr>
          <w:color w:val="000000"/>
          <w:sz w:val="28"/>
          <w:szCs w:val="28"/>
          <w:lang w:eastAsia="ru-RU"/>
        </w:rPr>
        <w:br/>
        <w:t xml:space="preserve">статті </w:t>
      </w:r>
      <w:r w:rsidRPr="00BB1FD4">
        <w:rPr>
          <w:color w:val="000000"/>
          <w:sz w:val="28"/>
          <w:szCs w:val="28"/>
          <w:lang w:eastAsia="ru-RU"/>
        </w:rPr>
        <w:t xml:space="preserve">37 Закону на відповідність Конституції України (конституційність), </w:t>
      </w:r>
      <w:r w:rsidRPr="00BB1FD4">
        <w:rPr>
          <w:sz w:val="28"/>
          <w:szCs w:val="28"/>
        </w:rPr>
        <w:t xml:space="preserve">бере до уваги також те, що </w:t>
      </w:r>
      <w:r w:rsidR="006C665D">
        <w:rPr>
          <w:sz w:val="28"/>
          <w:szCs w:val="28"/>
        </w:rPr>
        <w:t>в</w:t>
      </w:r>
      <w:r w:rsidRPr="00BB1FD4">
        <w:rPr>
          <w:sz w:val="28"/>
          <w:szCs w:val="28"/>
        </w:rPr>
        <w:t xml:space="preserve"> ньому немає </w:t>
      </w:r>
      <w:r w:rsidRPr="00BB1FD4">
        <w:rPr>
          <w:color w:val="000000"/>
          <w:sz w:val="28"/>
          <w:szCs w:val="28"/>
          <w:lang w:eastAsia="ru-RU"/>
        </w:rPr>
        <w:t xml:space="preserve">чіткої та зрозумілої вказівки на юридичні наслідки ухвалення Міністерством юстиції України рішення про скасування рішення про державну реєстрацію права власності в аспекті визначення особи власника майна. </w:t>
      </w:r>
    </w:p>
    <w:p w:rsidR="00BB1FD4" w:rsidRPr="00BB1FD4" w:rsidRDefault="00BB1FD4" w:rsidP="00526058">
      <w:pPr>
        <w:spacing w:line="372" w:lineRule="auto"/>
        <w:ind w:firstLine="567"/>
        <w:jc w:val="both"/>
        <w:rPr>
          <w:color w:val="000000"/>
          <w:sz w:val="28"/>
          <w:szCs w:val="28"/>
          <w:lang w:eastAsia="ru-RU"/>
        </w:rPr>
      </w:pPr>
      <w:r w:rsidRPr="00BB1FD4">
        <w:rPr>
          <w:color w:val="000000"/>
          <w:sz w:val="28"/>
          <w:szCs w:val="28"/>
          <w:lang w:eastAsia="ru-RU"/>
        </w:rPr>
        <w:t>Застосування Міністерством юстиц</w:t>
      </w:r>
      <w:r w:rsidR="006C665D">
        <w:rPr>
          <w:color w:val="000000"/>
          <w:sz w:val="28"/>
          <w:szCs w:val="28"/>
          <w:lang w:eastAsia="ru-RU"/>
        </w:rPr>
        <w:t>ії України оспорюваного припису</w:t>
      </w:r>
      <w:r w:rsidR="006C665D">
        <w:rPr>
          <w:color w:val="000000"/>
          <w:sz w:val="28"/>
          <w:szCs w:val="28"/>
          <w:lang w:eastAsia="ru-RU"/>
        </w:rPr>
        <w:br/>
      </w:r>
      <w:r w:rsidRPr="00BB1FD4">
        <w:rPr>
          <w:color w:val="000000"/>
          <w:sz w:val="28"/>
          <w:szCs w:val="28"/>
          <w:lang w:eastAsia="ru-RU"/>
        </w:rPr>
        <w:t>статті</w:t>
      </w:r>
      <w:r w:rsidR="006C665D">
        <w:rPr>
          <w:color w:val="000000"/>
          <w:sz w:val="28"/>
          <w:szCs w:val="28"/>
          <w:lang w:eastAsia="ru-RU"/>
        </w:rPr>
        <w:t xml:space="preserve"> </w:t>
      </w:r>
      <w:r w:rsidRPr="00BB1FD4">
        <w:rPr>
          <w:color w:val="000000"/>
          <w:sz w:val="28"/>
          <w:szCs w:val="28"/>
          <w:lang w:eastAsia="ru-RU"/>
        </w:rPr>
        <w:t>37 Закону хоч і не позбавляє Товариство права власності на нерухоме майно, проте внаслідок скасування рішення про державну реєстрацію прав та внесення до Державного реєстру прав реєстраційного запису про скасування державної реєстрації</w:t>
      </w:r>
      <w:r w:rsidR="006C665D">
        <w:rPr>
          <w:color w:val="000000"/>
          <w:sz w:val="28"/>
          <w:szCs w:val="28"/>
          <w:lang w:eastAsia="ru-RU"/>
        </w:rPr>
        <w:t xml:space="preserve"> прав</w:t>
      </w:r>
      <w:r w:rsidRPr="00BB1FD4">
        <w:rPr>
          <w:color w:val="000000"/>
          <w:sz w:val="28"/>
          <w:szCs w:val="28"/>
          <w:lang w:eastAsia="ru-RU"/>
        </w:rPr>
        <w:t xml:space="preserve"> держава офіційно не визнає та не підтверджує наявн</w:t>
      </w:r>
      <w:r w:rsidR="006C665D">
        <w:rPr>
          <w:color w:val="000000"/>
          <w:sz w:val="28"/>
          <w:szCs w:val="28"/>
          <w:lang w:eastAsia="ru-RU"/>
        </w:rPr>
        <w:t>о</w:t>
      </w:r>
      <w:r w:rsidRPr="00BB1FD4">
        <w:rPr>
          <w:color w:val="000000"/>
          <w:sz w:val="28"/>
          <w:szCs w:val="28"/>
          <w:lang w:eastAsia="ru-RU"/>
        </w:rPr>
        <w:t>ст</w:t>
      </w:r>
      <w:r w:rsidR="006C665D">
        <w:rPr>
          <w:color w:val="000000"/>
          <w:sz w:val="28"/>
          <w:szCs w:val="28"/>
          <w:lang w:eastAsia="ru-RU"/>
        </w:rPr>
        <w:t>і</w:t>
      </w:r>
      <w:r w:rsidRPr="00BB1FD4">
        <w:rPr>
          <w:color w:val="000000"/>
          <w:sz w:val="28"/>
          <w:szCs w:val="28"/>
          <w:lang w:eastAsia="ru-RU"/>
        </w:rPr>
        <w:t xml:space="preserve"> </w:t>
      </w:r>
      <w:r w:rsidR="006C665D">
        <w:rPr>
          <w:color w:val="000000"/>
          <w:sz w:val="28"/>
          <w:szCs w:val="28"/>
          <w:lang w:eastAsia="ru-RU"/>
        </w:rPr>
        <w:t>в</w:t>
      </w:r>
      <w:r w:rsidRPr="00BB1FD4">
        <w:rPr>
          <w:color w:val="000000"/>
          <w:sz w:val="28"/>
          <w:szCs w:val="28"/>
          <w:lang w:eastAsia="ru-RU"/>
        </w:rPr>
        <w:t xml:space="preserve"> Товариства права власності на нерухоме майно. Унаслідок скасування Міністерством юстиції України рішення про державну реєстрацію права власності Товариство, яке набуло право власності на нерухоме майно з моменту державної реєстрації права, не може розумно передбачити юридичні наслідки застосування оспорюваного припису статті 37 Закону щодо припинення або збереження за ним права власності на набуте нерухоме майно, оскільки ухвалення такого рішення Міністерством юстиції України було результатом розгляду скарги, поданої в інтересах іншого можливого власника цього майна – територіальної громади міста Одеси. </w:t>
      </w:r>
    </w:p>
    <w:p w:rsidR="00BB1FD4" w:rsidRPr="00BB1FD4" w:rsidRDefault="00BB1FD4" w:rsidP="00526058">
      <w:pPr>
        <w:spacing w:line="372" w:lineRule="auto"/>
        <w:ind w:firstLine="567"/>
        <w:jc w:val="both"/>
        <w:rPr>
          <w:color w:val="000000"/>
          <w:sz w:val="28"/>
          <w:szCs w:val="28"/>
          <w:lang w:eastAsia="ru-RU"/>
        </w:rPr>
      </w:pPr>
      <w:r w:rsidRPr="00BB1FD4">
        <w:rPr>
          <w:color w:val="000000"/>
          <w:sz w:val="28"/>
          <w:szCs w:val="28"/>
          <w:lang w:eastAsia="ru-RU"/>
        </w:rPr>
        <w:t xml:space="preserve">Отже, ухвалення Міністерством юстиції України на підставі оспорюваного припису статті 37 Закону  рішення про скасування рішення про державну реєстрацію права власності спричиняє юридичну невизначеність у відносинах власності та обмежує Товариство в розпорядженні майном. </w:t>
      </w:r>
    </w:p>
    <w:p w:rsidR="00BB1FD4" w:rsidRPr="00BB1FD4" w:rsidRDefault="00BB1FD4" w:rsidP="00526058">
      <w:pPr>
        <w:spacing w:line="372" w:lineRule="auto"/>
        <w:ind w:firstLine="567"/>
        <w:jc w:val="both"/>
        <w:rPr>
          <w:color w:val="000000"/>
          <w:sz w:val="28"/>
          <w:szCs w:val="28"/>
          <w:lang w:eastAsia="ru-RU"/>
        </w:rPr>
      </w:pPr>
    </w:p>
    <w:p w:rsidR="00BB1FD4" w:rsidRPr="00BB1FD4" w:rsidRDefault="00BB1FD4" w:rsidP="00526058">
      <w:pPr>
        <w:pStyle w:val="ac"/>
        <w:spacing w:before="0" w:beforeAutospacing="0" w:after="0" w:afterAutospacing="0" w:line="372" w:lineRule="auto"/>
        <w:ind w:firstLine="567"/>
        <w:jc w:val="both"/>
        <w:rPr>
          <w:color w:val="000000"/>
          <w:sz w:val="28"/>
          <w:szCs w:val="28"/>
        </w:rPr>
      </w:pPr>
      <w:r w:rsidRPr="00BB1FD4">
        <w:rPr>
          <w:color w:val="000000"/>
          <w:sz w:val="28"/>
          <w:szCs w:val="28"/>
          <w:lang w:eastAsia="ru-RU"/>
        </w:rPr>
        <w:lastRenderedPageBreak/>
        <w:t>4.7. За частиною другою статті 3 Конституції України п</w:t>
      </w:r>
      <w:r w:rsidRPr="00BB1FD4">
        <w:rPr>
          <w:color w:val="000000"/>
          <w:sz w:val="28"/>
          <w:szCs w:val="28"/>
        </w:rPr>
        <w:t>рава і свободи людини та їх гарантії визначають зміст і спрямованість діяльності держави (перше речення); держава відповідає перед людиною за свою діяльність</w:t>
      </w:r>
      <w:r>
        <w:rPr>
          <w:color w:val="000000"/>
          <w:sz w:val="28"/>
          <w:szCs w:val="28"/>
        </w:rPr>
        <w:br/>
        <w:t xml:space="preserve">(друге </w:t>
      </w:r>
      <w:r w:rsidRPr="00BB1FD4">
        <w:rPr>
          <w:color w:val="000000"/>
          <w:sz w:val="28"/>
          <w:szCs w:val="28"/>
        </w:rPr>
        <w:t xml:space="preserve">речення). </w:t>
      </w:r>
    </w:p>
    <w:p w:rsidR="00BB1FD4" w:rsidRPr="00BB1FD4" w:rsidRDefault="00BB1FD4" w:rsidP="00526058">
      <w:pPr>
        <w:pStyle w:val="ac"/>
        <w:spacing w:before="0" w:beforeAutospacing="0" w:after="0" w:afterAutospacing="0" w:line="372" w:lineRule="auto"/>
        <w:ind w:firstLine="567"/>
        <w:jc w:val="both"/>
        <w:rPr>
          <w:rStyle w:val="ad"/>
          <w:i w:val="0"/>
          <w:spacing w:val="-6"/>
          <w:sz w:val="28"/>
          <w:szCs w:val="28"/>
        </w:rPr>
      </w:pPr>
      <w:r w:rsidRPr="00BB1FD4">
        <w:rPr>
          <w:spacing w:val="-6"/>
          <w:sz w:val="28"/>
          <w:szCs w:val="28"/>
        </w:rPr>
        <w:t>Конституційний Суд України сформулював юридичні позиції, згідно з якими „д</w:t>
      </w:r>
      <w:r w:rsidRPr="00BB1FD4">
        <w:rPr>
          <w:color w:val="000000"/>
          <w:spacing w:val="-6"/>
          <w:sz w:val="28"/>
          <w:szCs w:val="28"/>
        </w:rPr>
        <w:t>ержава різними правовими засобами забезпечує захист прав і свобод людини і громадянина в особі органів законодавчої, виконавчої і судової влади та інших державних органів, які здійснюють свої повноваження у встановлених Конституцією межах і відповідно до законів України</w:t>
      </w:r>
      <w:r w:rsidRPr="00BB1FD4">
        <w:rPr>
          <w:spacing w:val="-6"/>
          <w:sz w:val="28"/>
          <w:szCs w:val="28"/>
        </w:rPr>
        <w:t>“</w:t>
      </w:r>
      <w:r w:rsidRPr="00BB1FD4">
        <w:rPr>
          <w:color w:val="000000"/>
          <w:spacing w:val="-6"/>
          <w:sz w:val="28"/>
          <w:szCs w:val="28"/>
          <w:lang w:eastAsia="ru-RU"/>
        </w:rPr>
        <w:t xml:space="preserve"> </w:t>
      </w:r>
      <w:r w:rsidRPr="00BB1FD4">
        <w:rPr>
          <w:rStyle w:val="ad"/>
          <w:i w:val="0"/>
          <w:color w:val="000000"/>
          <w:spacing w:val="-6"/>
          <w:sz w:val="28"/>
          <w:szCs w:val="28"/>
        </w:rPr>
        <w:t xml:space="preserve">(друге речення абзацу другого пункту 3 мотивувальної частини Рішення від 23 травня 2001 року </w:t>
      </w:r>
      <w:hyperlink r:id="rId8" w:tgtFrame="_blank" w:history="1">
        <w:r w:rsidRPr="00BB1FD4">
          <w:rPr>
            <w:rStyle w:val="a5"/>
            <w:iCs/>
            <w:color w:val="auto"/>
            <w:spacing w:val="-6"/>
            <w:sz w:val="28"/>
            <w:szCs w:val="28"/>
            <w:u w:val="none"/>
          </w:rPr>
          <w:t>№ 6-рп/2001</w:t>
        </w:r>
      </w:hyperlink>
      <w:r w:rsidRPr="00BB1FD4">
        <w:rPr>
          <w:rStyle w:val="ad"/>
          <w:i w:val="0"/>
          <w:spacing w:val="-6"/>
          <w:sz w:val="28"/>
          <w:szCs w:val="28"/>
        </w:rPr>
        <w:t xml:space="preserve">); </w:t>
      </w:r>
      <w:r w:rsidRPr="00BB1FD4">
        <w:rPr>
          <w:spacing w:val="-6"/>
          <w:sz w:val="28"/>
          <w:szCs w:val="28"/>
        </w:rPr>
        <w:t>„</w:t>
      </w:r>
      <w:r w:rsidRPr="00BB1FD4">
        <w:rPr>
          <w:color w:val="000000"/>
          <w:spacing w:val="-6"/>
          <w:sz w:val="28"/>
          <w:szCs w:val="28"/>
          <w:lang w:eastAsia="ru-RU"/>
        </w:rPr>
        <w:t>К</w:t>
      </w:r>
      <w:r w:rsidRPr="00BB1FD4">
        <w:rPr>
          <w:color w:val="000000"/>
          <w:spacing w:val="-6"/>
          <w:sz w:val="28"/>
          <w:szCs w:val="28"/>
        </w:rPr>
        <w:t>онституція України закріпила принцип відповідальності держави перед людиною за свою діяльність, який проявляється передусім у конституційному визначенні обов’язків держави (статті 3, 16, 22)</w:t>
      </w:r>
      <w:r w:rsidRPr="00BB1FD4">
        <w:rPr>
          <w:spacing w:val="-6"/>
          <w:sz w:val="28"/>
          <w:szCs w:val="28"/>
        </w:rPr>
        <w:t>“</w:t>
      </w:r>
      <w:r w:rsidRPr="00BB1FD4">
        <w:rPr>
          <w:rStyle w:val="ad"/>
          <w:i w:val="0"/>
          <w:spacing w:val="-6"/>
          <w:sz w:val="28"/>
          <w:szCs w:val="28"/>
        </w:rPr>
        <w:t xml:space="preserve"> (перше речення абзацу четвертого </w:t>
      </w:r>
      <w:r>
        <w:rPr>
          <w:rStyle w:val="ad"/>
          <w:i w:val="0"/>
          <w:spacing w:val="-6"/>
          <w:sz w:val="28"/>
          <w:szCs w:val="28"/>
        </w:rPr>
        <w:t xml:space="preserve">пункту </w:t>
      </w:r>
      <w:r w:rsidRPr="00BB1FD4">
        <w:rPr>
          <w:rStyle w:val="ad"/>
          <w:i w:val="0"/>
          <w:spacing w:val="-6"/>
          <w:sz w:val="28"/>
          <w:szCs w:val="28"/>
        </w:rPr>
        <w:t xml:space="preserve">2 мотивувальної частини Рішення </w:t>
      </w:r>
      <w:r>
        <w:rPr>
          <w:rStyle w:val="ad"/>
          <w:i w:val="0"/>
          <w:spacing w:val="-6"/>
          <w:sz w:val="28"/>
          <w:szCs w:val="28"/>
        </w:rPr>
        <w:t xml:space="preserve">від </w:t>
      </w:r>
      <w:r w:rsidRPr="00BB1FD4">
        <w:rPr>
          <w:rStyle w:val="ad"/>
          <w:i w:val="0"/>
          <w:spacing w:val="-6"/>
          <w:sz w:val="28"/>
          <w:szCs w:val="28"/>
        </w:rPr>
        <w:t>30</w:t>
      </w:r>
      <w:r>
        <w:rPr>
          <w:rStyle w:val="ad"/>
          <w:i w:val="0"/>
          <w:spacing w:val="-6"/>
          <w:sz w:val="28"/>
          <w:szCs w:val="28"/>
        </w:rPr>
        <w:t xml:space="preserve"> травня </w:t>
      </w:r>
      <w:r w:rsidRPr="00BB1FD4">
        <w:rPr>
          <w:rStyle w:val="ad"/>
          <w:i w:val="0"/>
          <w:spacing w:val="-6"/>
          <w:sz w:val="28"/>
          <w:szCs w:val="28"/>
        </w:rPr>
        <w:t>2001</w:t>
      </w:r>
      <w:r>
        <w:rPr>
          <w:rStyle w:val="ad"/>
          <w:i w:val="0"/>
          <w:spacing w:val="-6"/>
          <w:sz w:val="28"/>
          <w:szCs w:val="28"/>
        </w:rPr>
        <w:t xml:space="preserve"> </w:t>
      </w:r>
      <w:r w:rsidRPr="00BB1FD4">
        <w:rPr>
          <w:rStyle w:val="ad"/>
          <w:i w:val="0"/>
          <w:spacing w:val="-6"/>
          <w:sz w:val="28"/>
          <w:szCs w:val="28"/>
        </w:rPr>
        <w:t xml:space="preserve">року </w:t>
      </w:r>
      <w:hyperlink r:id="rId9" w:tgtFrame="_blank" w:history="1">
        <w:r w:rsidRPr="00BB1FD4">
          <w:rPr>
            <w:rStyle w:val="a5"/>
            <w:iCs/>
            <w:color w:val="auto"/>
            <w:spacing w:val="-6"/>
            <w:sz w:val="28"/>
            <w:szCs w:val="28"/>
            <w:u w:val="none"/>
          </w:rPr>
          <w:t>№ 7-рп/2001</w:t>
        </w:r>
      </w:hyperlink>
      <w:r w:rsidRPr="006C665D">
        <w:rPr>
          <w:rStyle w:val="ad"/>
          <w:i w:val="0"/>
          <w:spacing w:val="-6"/>
          <w:sz w:val="28"/>
          <w:szCs w:val="28"/>
        </w:rPr>
        <w:t>)</w:t>
      </w:r>
      <w:r w:rsidRPr="00BB1FD4">
        <w:rPr>
          <w:rStyle w:val="ad"/>
          <w:i w:val="0"/>
          <w:spacing w:val="-6"/>
          <w:sz w:val="28"/>
          <w:szCs w:val="28"/>
        </w:rPr>
        <w:t>.</w:t>
      </w:r>
    </w:p>
    <w:p w:rsidR="00BB1FD4" w:rsidRPr="00BB1FD4" w:rsidRDefault="00BB1FD4" w:rsidP="00526058">
      <w:pPr>
        <w:spacing w:line="372" w:lineRule="auto"/>
        <w:ind w:firstLine="567"/>
        <w:jc w:val="both"/>
        <w:rPr>
          <w:color w:val="000000"/>
          <w:sz w:val="28"/>
          <w:szCs w:val="28"/>
          <w:lang w:eastAsia="ru-RU"/>
        </w:rPr>
      </w:pPr>
      <w:r w:rsidRPr="00BB1FD4">
        <w:rPr>
          <w:color w:val="000000"/>
          <w:sz w:val="28"/>
          <w:szCs w:val="28"/>
          <w:lang w:eastAsia="ru-RU"/>
        </w:rPr>
        <w:t>На в</w:t>
      </w:r>
      <w:r w:rsidRPr="00BB1FD4">
        <w:rPr>
          <w:bCs/>
          <w:sz w:val="28"/>
          <w:szCs w:val="28"/>
        </w:rPr>
        <w:t xml:space="preserve">иконання вимог Конституції України держава має втілювати у своїй діяльності конституційний принцип її </w:t>
      </w:r>
      <w:r w:rsidRPr="00BB1FD4">
        <w:rPr>
          <w:color w:val="000000"/>
          <w:sz w:val="28"/>
          <w:szCs w:val="28"/>
        </w:rPr>
        <w:t xml:space="preserve">відповідальності перед людиною </w:t>
      </w:r>
      <w:r w:rsidRPr="00BB1FD4">
        <w:rPr>
          <w:bCs/>
          <w:color w:val="000000"/>
          <w:sz w:val="28"/>
          <w:szCs w:val="28"/>
          <w:lang w:eastAsia="ru-RU"/>
        </w:rPr>
        <w:t>та посутньо пов’язаний із ним принцип „добропорядного врядування“ (</w:t>
      </w:r>
      <w:r w:rsidRPr="00BB1FD4">
        <w:rPr>
          <w:bCs/>
          <w:i/>
          <w:color w:val="000000"/>
          <w:sz w:val="28"/>
          <w:szCs w:val="28"/>
          <w:lang w:val="en-US" w:eastAsia="ru-RU"/>
        </w:rPr>
        <w:t>good</w:t>
      </w:r>
      <w:r w:rsidRPr="00BB1FD4">
        <w:rPr>
          <w:bCs/>
          <w:i/>
          <w:color w:val="000000"/>
          <w:sz w:val="28"/>
          <w:szCs w:val="28"/>
          <w:lang w:eastAsia="ru-RU"/>
        </w:rPr>
        <w:t xml:space="preserve"> </w:t>
      </w:r>
      <w:r w:rsidRPr="00BB1FD4">
        <w:rPr>
          <w:bCs/>
          <w:i/>
          <w:color w:val="000000"/>
          <w:sz w:val="28"/>
          <w:szCs w:val="28"/>
          <w:lang w:val="en-US" w:eastAsia="ru-RU"/>
        </w:rPr>
        <w:t>governance</w:t>
      </w:r>
      <w:r w:rsidRPr="00BB1FD4">
        <w:rPr>
          <w:bCs/>
          <w:color w:val="000000"/>
          <w:sz w:val="28"/>
          <w:szCs w:val="28"/>
          <w:lang w:eastAsia="ru-RU"/>
        </w:rPr>
        <w:t xml:space="preserve">), що </w:t>
      </w:r>
      <w:r w:rsidRPr="00BB1FD4">
        <w:rPr>
          <w:color w:val="000000"/>
          <w:sz w:val="28"/>
          <w:szCs w:val="28"/>
          <w:lang w:eastAsia="ru-RU"/>
        </w:rPr>
        <w:t>полягає в обов’язку держави втілити у своїй діяльності фундаментальні засади побудови, організації та реалізації державної влади для утвердження правдивої демократії, додержання людських прав та верховенства права (</w:t>
      </w:r>
      <w:proofErr w:type="spellStart"/>
      <w:r w:rsidRPr="00BB1FD4">
        <w:rPr>
          <w:color w:val="000000"/>
          <w:sz w:val="28"/>
          <w:szCs w:val="28"/>
          <w:lang w:eastAsia="ru-RU"/>
        </w:rPr>
        <w:t>правовладдя</w:t>
      </w:r>
      <w:proofErr w:type="spellEnd"/>
      <w:r w:rsidRPr="00BB1FD4">
        <w:rPr>
          <w:color w:val="000000"/>
          <w:sz w:val="28"/>
          <w:szCs w:val="28"/>
          <w:lang w:eastAsia="ru-RU"/>
        </w:rPr>
        <w:t>) як загальноєвропейських цінностей.</w:t>
      </w:r>
    </w:p>
    <w:p w:rsidR="00BB1FD4" w:rsidRPr="00BB1FD4" w:rsidRDefault="00BB1FD4" w:rsidP="00526058">
      <w:pPr>
        <w:spacing w:line="372" w:lineRule="auto"/>
        <w:ind w:firstLine="567"/>
        <w:jc w:val="both"/>
        <w:rPr>
          <w:color w:val="000000"/>
          <w:sz w:val="28"/>
          <w:szCs w:val="28"/>
          <w:lang w:eastAsia="ru-RU"/>
        </w:rPr>
      </w:pPr>
    </w:p>
    <w:p w:rsidR="00BB1FD4" w:rsidRPr="00BB1FD4" w:rsidRDefault="00BB1FD4" w:rsidP="00526058">
      <w:pPr>
        <w:spacing w:line="372" w:lineRule="auto"/>
        <w:ind w:firstLine="567"/>
        <w:jc w:val="both"/>
        <w:rPr>
          <w:sz w:val="28"/>
          <w:szCs w:val="28"/>
          <w:shd w:val="clear" w:color="auto" w:fill="FFFFFF"/>
        </w:rPr>
      </w:pPr>
      <w:r w:rsidRPr="00BB1FD4">
        <w:rPr>
          <w:bCs/>
          <w:color w:val="000000"/>
          <w:sz w:val="28"/>
          <w:szCs w:val="28"/>
          <w:lang w:eastAsia="ru-RU"/>
        </w:rPr>
        <w:t xml:space="preserve">4.8. </w:t>
      </w:r>
      <w:r w:rsidR="006C665D">
        <w:rPr>
          <w:sz w:val="28"/>
          <w:szCs w:val="28"/>
        </w:rPr>
        <w:t xml:space="preserve">Як зазначив </w:t>
      </w:r>
      <w:r w:rsidR="006C665D" w:rsidRPr="00BB1FD4">
        <w:rPr>
          <w:sz w:val="28"/>
          <w:szCs w:val="28"/>
          <w:shd w:val="clear" w:color="auto" w:fill="FFFFFF"/>
        </w:rPr>
        <w:t>Європейський суд з прав людини</w:t>
      </w:r>
      <w:r w:rsidR="006C665D">
        <w:rPr>
          <w:sz w:val="28"/>
          <w:szCs w:val="28"/>
          <w:shd w:val="clear" w:color="auto" w:fill="FFFFFF"/>
        </w:rPr>
        <w:t xml:space="preserve"> в</w:t>
      </w:r>
      <w:r w:rsidRPr="00BB1FD4">
        <w:rPr>
          <w:sz w:val="28"/>
          <w:szCs w:val="28"/>
        </w:rPr>
        <w:t xml:space="preserve"> </w:t>
      </w:r>
      <w:r w:rsidRPr="00BB1FD4">
        <w:rPr>
          <w:sz w:val="28"/>
          <w:szCs w:val="28"/>
          <w:shd w:val="clear" w:color="auto" w:fill="FFFFFF"/>
        </w:rPr>
        <w:t xml:space="preserve">рішенні у справі </w:t>
      </w:r>
      <w:proofErr w:type="spellStart"/>
      <w:r w:rsidRPr="00BB1FD4">
        <w:rPr>
          <w:i/>
          <w:sz w:val="28"/>
          <w:szCs w:val="28"/>
          <w:shd w:val="clear" w:color="auto" w:fill="FFFFFF"/>
        </w:rPr>
        <w:t>Краєва</w:t>
      </w:r>
      <w:proofErr w:type="spellEnd"/>
      <w:r w:rsidRPr="00BB1FD4">
        <w:rPr>
          <w:i/>
          <w:sz w:val="28"/>
          <w:szCs w:val="28"/>
          <w:shd w:val="clear" w:color="auto" w:fill="FFFFFF"/>
        </w:rPr>
        <w:t xml:space="preserve"> проти України</w:t>
      </w:r>
      <w:r w:rsidRPr="00BB1FD4">
        <w:rPr>
          <w:sz w:val="28"/>
          <w:szCs w:val="28"/>
          <w:shd w:val="clear" w:color="auto" w:fill="FFFFFF"/>
        </w:rPr>
        <w:t xml:space="preserve"> від 13 січня 2022 року</w:t>
      </w:r>
      <w:r w:rsidR="006C665D">
        <w:rPr>
          <w:sz w:val="28"/>
          <w:szCs w:val="28"/>
          <w:shd w:val="clear" w:color="auto" w:fill="FFFFFF"/>
        </w:rPr>
        <w:t xml:space="preserve"> </w:t>
      </w:r>
      <w:r w:rsidRPr="00BB1FD4">
        <w:rPr>
          <w:sz w:val="28"/>
          <w:szCs w:val="28"/>
          <w:shd w:val="clear" w:color="auto" w:fill="FFFFFF"/>
        </w:rPr>
        <w:t>(заява № 72858/13)</w:t>
      </w:r>
      <w:r w:rsidR="006C665D">
        <w:rPr>
          <w:sz w:val="28"/>
          <w:szCs w:val="28"/>
          <w:shd w:val="clear" w:color="auto" w:fill="FFFFFF"/>
        </w:rPr>
        <w:t>,</w:t>
      </w:r>
      <w:r w:rsidRPr="00BB1FD4">
        <w:rPr>
          <w:sz w:val="28"/>
          <w:szCs w:val="28"/>
          <w:shd w:val="clear" w:color="auto" w:fill="FFFFFF"/>
        </w:rPr>
        <w:t xml:space="preserve"> </w:t>
      </w:r>
      <w:r w:rsidR="006C665D">
        <w:rPr>
          <w:sz w:val="28"/>
          <w:szCs w:val="28"/>
          <w:shd w:val="clear" w:color="auto" w:fill="FFFFFF"/>
        </w:rPr>
        <w:t>щоб відповідати</w:t>
      </w:r>
      <w:r w:rsidR="006C665D">
        <w:rPr>
          <w:sz w:val="28"/>
          <w:szCs w:val="28"/>
          <w:shd w:val="clear" w:color="auto" w:fill="FFFFFF"/>
        </w:rPr>
        <w:br/>
      </w:r>
      <w:r w:rsidRPr="00BB1FD4">
        <w:rPr>
          <w:sz w:val="28"/>
          <w:szCs w:val="28"/>
          <w:shd w:val="clear" w:color="auto" w:fill="FFFFFF"/>
        </w:rPr>
        <w:t xml:space="preserve">статті 1 Першого протоколу до Конвенції, захід втручання має відповідати трьом умовам: він має бути правомірним </w:t>
      </w:r>
      <w:r w:rsidR="006C665D">
        <w:rPr>
          <w:sz w:val="28"/>
          <w:szCs w:val="28"/>
          <w:shd w:val="clear" w:color="auto" w:fill="FFFFFF"/>
        </w:rPr>
        <w:t>(</w:t>
      </w:r>
      <w:r w:rsidRPr="00BB1FD4">
        <w:rPr>
          <w:sz w:val="28"/>
          <w:szCs w:val="28"/>
          <w:shd w:val="clear" w:color="auto" w:fill="FFFFFF"/>
        </w:rPr>
        <w:t>ґрунтуватись на приписі права</w:t>
      </w:r>
      <w:r w:rsidR="006C665D">
        <w:rPr>
          <w:sz w:val="28"/>
          <w:szCs w:val="28"/>
          <w:shd w:val="clear" w:color="auto" w:fill="FFFFFF"/>
        </w:rPr>
        <w:t>)</w:t>
      </w:r>
      <w:r w:rsidRPr="00BB1FD4">
        <w:rPr>
          <w:sz w:val="28"/>
          <w:szCs w:val="28"/>
          <w:shd w:val="clear" w:color="auto" w:fill="FFFFFF"/>
        </w:rPr>
        <w:t>, переслідувати правомірну мету та забезпечувати справедливий баланс між загальними інтересами суспільства й фундаментальними правами особи</w:t>
      </w:r>
      <w:r>
        <w:rPr>
          <w:color w:val="000000"/>
          <w:sz w:val="28"/>
          <w:szCs w:val="28"/>
        </w:rPr>
        <w:br/>
      </w:r>
      <w:r w:rsidRPr="00BB1FD4">
        <w:rPr>
          <w:sz w:val="28"/>
          <w:szCs w:val="28"/>
          <w:shd w:val="clear" w:color="auto" w:fill="FFFFFF"/>
        </w:rPr>
        <w:t xml:space="preserve">(§ 24). </w:t>
      </w:r>
    </w:p>
    <w:p w:rsidR="00BB1FD4" w:rsidRPr="00BB1FD4" w:rsidRDefault="00BB1FD4" w:rsidP="00526058">
      <w:pPr>
        <w:spacing w:line="372" w:lineRule="auto"/>
        <w:ind w:firstLine="567"/>
        <w:jc w:val="both"/>
        <w:rPr>
          <w:bCs/>
          <w:color w:val="000000"/>
          <w:sz w:val="28"/>
          <w:szCs w:val="28"/>
          <w:lang w:eastAsia="ru-RU"/>
        </w:rPr>
      </w:pPr>
      <w:r w:rsidRPr="00BB1FD4">
        <w:rPr>
          <w:bCs/>
          <w:color w:val="000000"/>
          <w:sz w:val="28"/>
          <w:szCs w:val="28"/>
          <w:lang w:eastAsia="ru-RU"/>
        </w:rPr>
        <w:lastRenderedPageBreak/>
        <w:t xml:space="preserve">Цю позицію сформульовано і в інших рішеннях Європейського суду з прав людини: „&lt;…&gt; будь-яке втручання у мирне володіння майном повинно відбуватися з дотриманням справедливого балансу між вимогами загальних інтересів суспільства та вимогами захисту фундаментальних прав особи. &lt;…&gt; Необхідного балансу не буде досягнуто, якщо на відповідну особу буде покладено індивідуальний і надмірний тягар &lt;…&gt;. Іншими словами, має існувати розумне співвідношення домірності між засобами, що їх було застосовано, та метою, яку прагнуть досягти“ [рішення у справі </w:t>
      </w:r>
      <w:proofErr w:type="spellStart"/>
      <w:r w:rsidRPr="00BB1FD4">
        <w:rPr>
          <w:bCs/>
          <w:i/>
          <w:color w:val="000000"/>
          <w:sz w:val="28"/>
          <w:szCs w:val="28"/>
          <w:lang w:eastAsia="ru-RU"/>
        </w:rPr>
        <w:t>East</w:t>
      </w:r>
      <w:proofErr w:type="spellEnd"/>
      <w:r w:rsidRPr="00BB1FD4">
        <w:rPr>
          <w:bCs/>
          <w:i/>
          <w:color w:val="000000"/>
          <w:sz w:val="28"/>
          <w:szCs w:val="28"/>
          <w:lang w:eastAsia="ru-RU"/>
        </w:rPr>
        <w:t>/</w:t>
      </w:r>
      <w:proofErr w:type="spellStart"/>
      <w:r w:rsidRPr="00BB1FD4">
        <w:rPr>
          <w:bCs/>
          <w:i/>
          <w:color w:val="000000"/>
          <w:sz w:val="28"/>
          <w:szCs w:val="28"/>
          <w:lang w:eastAsia="ru-RU"/>
        </w:rPr>
        <w:t>West</w:t>
      </w:r>
      <w:proofErr w:type="spellEnd"/>
      <w:r w:rsidRPr="00BB1FD4">
        <w:rPr>
          <w:bCs/>
          <w:i/>
          <w:color w:val="000000"/>
          <w:sz w:val="28"/>
          <w:szCs w:val="28"/>
          <w:lang w:eastAsia="ru-RU"/>
        </w:rPr>
        <w:t xml:space="preserve"> </w:t>
      </w:r>
      <w:proofErr w:type="spellStart"/>
      <w:r w:rsidRPr="00BB1FD4">
        <w:rPr>
          <w:bCs/>
          <w:i/>
          <w:color w:val="000000"/>
          <w:sz w:val="28"/>
          <w:szCs w:val="28"/>
          <w:lang w:eastAsia="ru-RU"/>
        </w:rPr>
        <w:t>Alliance</w:t>
      </w:r>
      <w:proofErr w:type="spellEnd"/>
      <w:r w:rsidRPr="00BB1FD4">
        <w:rPr>
          <w:bCs/>
          <w:i/>
          <w:color w:val="000000"/>
          <w:sz w:val="28"/>
          <w:szCs w:val="28"/>
          <w:lang w:eastAsia="ru-RU"/>
        </w:rPr>
        <w:t xml:space="preserve"> </w:t>
      </w:r>
      <w:proofErr w:type="spellStart"/>
      <w:r w:rsidRPr="00BB1FD4">
        <w:rPr>
          <w:bCs/>
          <w:i/>
          <w:color w:val="000000"/>
          <w:sz w:val="28"/>
          <w:szCs w:val="28"/>
          <w:lang w:eastAsia="ru-RU"/>
        </w:rPr>
        <w:t>Limited</w:t>
      </w:r>
      <w:proofErr w:type="spellEnd"/>
      <w:r w:rsidRPr="00BB1FD4">
        <w:rPr>
          <w:bCs/>
          <w:i/>
          <w:color w:val="000000"/>
          <w:sz w:val="28"/>
          <w:szCs w:val="28"/>
          <w:lang w:eastAsia="ru-RU"/>
        </w:rPr>
        <w:t xml:space="preserve"> v. </w:t>
      </w:r>
      <w:proofErr w:type="spellStart"/>
      <w:r w:rsidRPr="00BB1FD4">
        <w:rPr>
          <w:bCs/>
          <w:i/>
          <w:color w:val="000000"/>
          <w:sz w:val="28"/>
          <w:szCs w:val="28"/>
          <w:lang w:eastAsia="ru-RU"/>
        </w:rPr>
        <w:t>Ukraine</w:t>
      </w:r>
      <w:proofErr w:type="spellEnd"/>
      <w:r w:rsidRPr="00BB1FD4">
        <w:rPr>
          <w:bCs/>
          <w:i/>
          <w:color w:val="000000"/>
          <w:sz w:val="28"/>
          <w:szCs w:val="28"/>
          <w:lang w:eastAsia="ru-RU"/>
        </w:rPr>
        <w:t xml:space="preserve"> </w:t>
      </w:r>
      <w:r w:rsidRPr="00BB1FD4">
        <w:rPr>
          <w:bCs/>
          <w:color w:val="000000"/>
          <w:sz w:val="28"/>
          <w:szCs w:val="28"/>
          <w:lang w:eastAsia="ru-RU"/>
        </w:rPr>
        <w:t>від 23 січня 2014 року (заява</w:t>
      </w:r>
      <w:r>
        <w:rPr>
          <w:bCs/>
          <w:color w:val="000000"/>
          <w:sz w:val="28"/>
          <w:szCs w:val="28"/>
          <w:lang w:eastAsia="ru-RU"/>
        </w:rPr>
        <w:t xml:space="preserve"> </w:t>
      </w:r>
      <w:r w:rsidRPr="00BB1FD4">
        <w:rPr>
          <w:bCs/>
          <w:color w:val="000000"/>
          <w:sz w:val="28"/>
          <w:szCs w:val="28"/>
          <w:lang w:eastAsia="ru-RU"/>
        </w:rPr>
        <w:t>№</w:t>
      </w:r>
      <w:r>
        <w:rPr>
          <w:bCs/>
          <w:color w:val="000000"/>
          <w:sz w:val="28"/>
          <w:szCs w:val="28"/>
          <w:lang w:eastAsia="ru-RU"/>
        </w:rPr>
        <w:t xml:space="preserve"> </w:t>
      </w:r>
      <w:r w:rsidRPr="00BB1FD4">
        <w:rPr>
          <w:bCs/>
          <w:color w:val="000000"/>
          <w:sz w:val="28"/>
          <w:szCs w:val="28"/>
          <w:lang w:eastAsia="ru-RU"/>
        </w:rPr>
        <w:t>19336/04), §</w:t>
      </w:r>
      <w:r>
        <w:rPr>
          <w:bCs/>
          <w:color w:val="000000"/>
          <w:sz w:val="28"/>
          <w:szCs w:val="28"/>
          <w:lang w:eastAsia="ru-RU"/>
        </w:rPr>
        <w:t xml:space="preserve"> </w:t>
      </w:r>
      <w:r w:rsidRPr="00BB1FD4">
        <w:rPr>
          <w:bCs/>
          <w:color w:val="000000"/>
          <w:sz w:val="28"/>
          <w:szCs w:val="28"/>
          <w:lang w:eastAsia="ru-RU"/>
        </w:rPr>
        <w:t xml:space="preserve">168]; </w:t>
      </w:r>
      <w:r w:rsidRPr="00BB1FD4">
        <w:rPr>
          <w:color w:val="000000"/>
          <w:sz w:val="28"/>
          <w:szCs w:val="28"/>
        </w:rPr>
        <w:t xml:space="preserve">«Захід втручання в право на мирне володіння майном повинен відповідати „справедливому балансу“ між вимогами загального інтересу суспільства та вимогами захисту фундаментальних прав особи &lt;…&gt;. Зокрема, має бути розумне співвідношення домірності між засобами, що їх було застосовано, та метою, яку прагнуть досягти за допомогою будь-яких заходів, вжитих державою, зокрема заходів, що позбавляють особу її майна &lt;…&gt;» [рішення у справі </w:t>
      </w:r>
      <w:proofErr w:type="spellStart"/>
      <w:r w:rsidRPr="00BB1FD4">
        <w:rPr>
          <w:i/>
          <w:color w:val="000000"/>
          <w:sz w:val="28"/>
          <w:szCs w:val="28"/>
        </w:rPr>
        <w:t>Scordino</w:t>
      </w:r>
      <w:proofErr w:type="spellEnd"/>
      <w:r w:rsidRPr="00BB1FD4">
        <w:rPr>
          <w:i/>
          <w:color w:val="000000"/>
          <w:sz w:val="28"/>
          <w:szCs w:val="28"/>
        </w:rPr>
        <w:t xml:space="preserve"> v. </w:t>
      </w:r>
      <w:proofErr w:type="spellStart"/>
      <w:r w:rsidRPr="00BB1FD4">
        <w:rPr>
          <w:i/>
          <w:color w:val="000000"/>
          <w:sz w:val="28"/>
          <w:szCs w:val="28"/>
        </w:rPr>
        <w:t>Italy</w:t>
      </w:r>
      <w:proofErr w:type="spellEnd"/>
      <w:r w:rsidRPr="00BB1FD4">
        <w:rPr>
          <w:i/>
          <w:color w:val="000000"/>
          <w:sz w:val="28"/>
          <w:szCs w:val="28"/>
        </w:rPr>
        <w:t xml:space="preserve"> (№ 1)</w:t>
      </w:r>
      <w:r w:rsidRPr="00BB1FD4">
        <w:rPr>
          <w:color w:val="000000"/>
          <w:sz w:val="28"/>
          <w:szCs w:val="28"/>
        </w:rPr>
        <w:t xml:space="preserve"> від 29 березня 2006 року (заява № 36813/97 ), §</w:t>
      </w:r>
      <w:r>
        <w:rPr>
          <w:color w:val="000000"/>
          <w:sz w:val="28"/>
          <w:szCs w:val="28"/>
        </w:rPr>
        <w:t xml:space="preserve"> </w:t>
      </w:r>
      <w:r w:rsidRPr="00BB1FD4">
        <w:rPr>
          <w:color w:val="000000"/>
          <w:sz w:val="28"/>
          <w:szCs w:val="28"/>
        </w:rPr>
        <w:t xml:space="preserve">93]; </w:t>
      </w:r>
      <w:r w:rsidRPr="00BB1FD4">
        <w:rPr>
          <w:bCs/>
          <w:color w:val="000000"/>
          <w:sz w:val="28"/>
          <w:szCs w:val="28"/>
          <w:lang w:eastAsia="ru-RU"/>
        </w:rPr>
        <w:t>«</w:t>
      </w:r>
      <w:r w:rsidRPr="00BB1FD4">
        <w:rPr>
          <w:bCs/>
          <w:color w:val="000000"/>
          <w:sz w:val="28"/>
          <w:szCs w:val="28"/>
          <w:lang w:val="ru-RU" w:eastAsia="ru-RU"/>
        </w:rPr>
        <w:t>&lt;…&gt;</w:t>
      </w:r>
      <w:r w:rsidRPr="00BB1FD4">
        <w:rPr>
          <w:bCs/>
          <w:color w:val="000000"/>
          <w:sz w:val="28"/>
          <w:szCs w:val="28"/>
          <w:lang w:eastAsia="ru-RU"/>
        </w:rPr>
        <w:t xml:space="preserve"> незалежно від того, чи становило втручання, про яке йдеться, „позбавлення“ майна, у контексті цієї справи застосовуються однакові принципи. Зокрема, для того, щоб цей захід відповідав Конвенції, він мав бути правомірним і таким, що забезпечує справедливий баланс між суспільними інтересами та інтересами заявника &lt;…&gt;» [рішення у справі </w:t>
      </w:r>
      <w:proofErr w:type="spellStart"/>
      <w:r w:rsidRPr="00BB1FD4">
        <w:rPr>
          <w:bCs/>
          <w:i/>
          <w:color w:val="000000"/>
          <w:sz w:val="28"/>
          <w:szCs w:val="28"/>
          <w:lang w:eastAsia="ru-RU"/>
        </w:rPr>
        <w:t>Рисовський</w:t>
      </w:r>
      <w:proofErr w:type="spellEnd"/>
      <w:r w:rsidRPr="00BB1FD4">
        <w:rPr>
          <w:bCs/>
          <w:i/>
          <w:color w:val="000000"/>
          <w:sz w:val="28"/>
          <w:szCs w:val="28"/>
          <w:lang w:eastAsia="ru-RU"/>
        </w:rPr>
        <w:t xml:space="preserve"> проти України</w:t>
      </w:r>
      <w:r w:rsidRPr="00BB1FD4">
        <w:rPr>
          <w:bCs/>
          <w:color w:val="000000"/>
          <w:sz w:val="28"/>
          <w:szCs w:val="28"/>
          <w:lang w:eastAsia="ru-RU"/>
        </w:rPr>
        <w:t xml:space="preserve"> </w:t>
      </w:r>
      <w:r>
        <w:rPr>
          <w:bCs/>
          <w:color w:val="000000"/>
          <w:sz w:val="28"/>
          <w:szCs w:val="28"/>
          <w:lang w:eastAsia="ru-RU"/>
        </w:rPr>
        <w:t>від 20 жовтня 2011 року</w:t>
      </w:r>
      <w:r>
        <w:rPr>
          <w:bCs/>
          <w:color w:val="000000"/>
          <w:sz w:val="28"/>
          <w:szCs w:val="28"/>
          <w:lang w:eastAsia="ru-RU"/>
        </w:rPr>
        <w:br/>
      </w:r>
      <w:r w:rsidRPr="00BB1FD4">
        <w:rPr>
          <w:bCs/>
          <w:color w:val="000000"/>
          <w:sz w:val="28"/>
          <w:szCs w:val="28"/>
          <w:lang w:eastAsia="ru-RU"/>
        </w:rPr>
        <w:t>(заява № 29979/04), §</w:t>
      </w:r>
      <w:r>
        <w:rPr>
          <w:bCs/>
          <w:color w:val="000000"/>
          <w:sz w:val="28"/>
          <w:szCs w:val="28"/>
          <w:lang w:eastAsia="ru-RU"/>
        </w:rPr>
        <w:t xml:space="preserve"> </w:t>
      </w:r>
      <w:r w:rsidRPr="00BB1FD4">
        <w:rPr>
          <w:bCs/>
          <w:color w:val="000000"/>
          <w:sz w:val="28"/>
          <w:szCs w:val="28"/>
          <w:lang w:eastAsia="ru-RU"/>
        </w:rPr>
        <w:t>68].</w:t>
      </w:r>
    </w:p>
    <w:p w:rsidR="00BB1FD4" w:rsidRPr="00BB1FD4" w:rsidRDefault="00BB1FD4" w:rsidP="00526058">
      <w:pPr>
        <w:spacing w:line="372" w:lineRule="auto"/>
        <w:ind w:firstLine="567"/>
        <w:jc w:val="both"/>
        <w:rPr>
          <w:bCs/>
          <w:color w:val="000000"/>
          <w:sz w:val="28"/>
          <w:szCs w:val="28"/>
          <w:lang w:eastAsia="ru-RU"/>
        </w:rPr>
      </w:pPr>
      <w:r w:rsidRPr="00BB1FD4">
        <w:rPr>
          <w:bCs/>
          <w:color w:val="000000"/>
          <w:sz w:val="28"/>
          <w:szCs w:val="28"/>
          <w:lang w:eastAsia="ru-RU"/>
        </w:rPr>
        <w:t>Також</w:t>
      </w:r>
      <w:r w:rsidRPr="00BB1FD4">
        <w:rPr>
          <w:bCs/>
          <w:color w:val="000000"/>
          <w:sz w:val="28"/>
          <w:szCs w:val="28"/>
          <w:lang w:val="ru-RU" w:eastAsia="ru-RU"/>
        </w:rPr>
        <w:t>,</w:t>
      </w:r>
      <w:r w:rsidRPr="00BB1FD4">
        <w:rPr>
          <w:bCs/>
          <w:color w:val="000000"/>
          <w:sz w:val="28"/>
          <w:szCs w:val="28"/>
          <w:lang w:eastAsia="ru-RU"/>
        </w:rPr>
        <w:t xml:space="preserve"> на думку Європейського суду з прав людини</w:t>
      </w:r>
      <w:r w:rsidRPr="00BB1FD4">
        <w:rPr>
          <w:bCs/>
          <w:color w:val="000000"/>
          <w:sz w:val="28"/>
          <w:szCs w:val="28"/>
          <w:lang w:val="ru-RU" w:eastAsia="ru-RU"/>
        </w:rPr>
        <w:t>,</w:t>
      </w:r>
      <w:r w:rsidRPr="00BB1FD4">
        <w:rPr>
          <w:bCs/>
          <w:color w:val="000000"/>
          <w:sz w:val="28"/>
          <w:szCs w:val="28"/>
          <w:lang w:eastAsia="ru-RU"/>
        </w:rPr>
        <w:t xml:space="preserve"> «</w:t>
      </w:r>
      <w:r w:rsidRPr="00BB1FD4">
        <w:rPr>
          <w:bCs/>
          <w:color w:val="000000"/>
          <w:sz w:val="28"/>
          <w:szCs w:val="28"/>
          <w:lang w:val="ru-RU" w:eastAsia="ru-RU"/>
        </w:rPr>
        <w:t xml:space="preserve">&lt;...&gt; </w:t>
      </w:r>
      <w:proofErr w:type="spellStart"/>
      <w:r w:rsidRPr="00BB1FD4">
        <w:rPr>
          <w:bCs/>
          <w:color w:val="000000"/>
          <w:sz w:val="28"/>
          <w:szCs w:val="28"/>
          <w:lang w:val="ru-RU" w:eastAsia="ru-RU"/>
        </w:rPr>
        <w:t>скасування</w:t>
      </w:r>
      <w:proofErr w:type="spellEnd"/>
      <w:r w:rsidRPr="00BB1FD4">
        <w:rPr>
          <w:bCs/>
          <w:color w:val="000000"/>
          <w:sz w:val="28"/>
          <w:szCs w:val="28"/>
          <w:lang w:val="ru-RU" w:eastAsia="ru-RU"/>
        </w:rPr>
        <w:t xml:space="preserve"> прав </w:t>
      </w:r>
      <w:proofErr w:type="spellStart"/>
      <w:r w:rsidRPr="00BB1FD4">
        <w:rPr>
          <w:bCs/>
          <w:color w:val="000000"/>
          <w:sz w:val="28"/>
          <w:szCs w:val="28"/>
          <w:lang w:val="ru-RU" w:eastAsia="ru-RU"/>
        </w:rPr>
        <w:t>власності</w:t>
      </w:r>
      <w:proofErr w:type="spellEnd"/>
      <w:r w:rsidRPr="00BB1FD4">
        <w:rPr>
          <w:bCs/>
          <w:color w:val="000000"/>
          <w:sz w:val="28"/>
          <w:szCs w:val="28"/>
          <w:lang w:val="ru-RU" w:eastAsia="ru-RU"/>
        </w:rPr>
        <w:t xml:space="preserve">, </w:t>
      </w:r>
      <w:proofErr w:type="spellStart"/>
      <w:r w:rsidRPr="00BB1FD4">
        <w:rPr>
          <w:bCs/>
          <w:color w:val="000000"/>
          <w:sz w:val="28"/>
          <w:szCs w:val="28"/>
          <w:lang w:val="ru-RU" w:eastAsia="ru-RU"/>
        </w:rPr>
        <w:t>наданих</w:t>
      </w:r>
      <w:proofErr w:type="spellEnd"/>
      <w:r w:rsidRPr="00BB1FD4">
        <w:rPr>
          <w:bCs/>
          <w:color w:val="000000"/>
          <w:sz w:val="28"/>
          <w:szCs w:val="28"/>
          <w:lang w:val="ru-RU" w:eastAsia="ru-RU"/>
        </w:rPr>
        <w:t xml:space="preserve"> </w:t>
      </w:r>
      <w:proofErr w:type="spellStart"/>
      <w:r w:rsidRPr="00BB1FD4">
        <w:rPr>
          <w:bCs/>
          <w:color w:val="000000"/>
          <w:sz w:val="28"/>
          <w:szCs w:val="28"/>
          <w:lang w:val="ru-RU" w:eastAsia="ru-RU"/>
        </w:rPr>
        <w:t>помилково</w:t>
      </w:r>
      <w:proofErr w:type="spellEnd"/>
      <w:r w:rsidRPr="00BB1FD4">
        <w:rPr>
          <w:bCs/>
          <w:color w:val="000000"/>
          <w:sz w:val="28"/>
          <w:szCs w:val="28"/>
          <w:lang w:val="ru-RU" w:eastAsia="ru-RU"/>
        </w:rPr>
        <w:t>, принцип „</w:t>
      </w:r>
      <w:proofErr w:type="spellStart"/>
      <w:r w:rsidRPr="00BB1FD4">
        <w:rPr>
          <w:bCs/>
          <w:color w:val="000000"/>
          <w:sz w:val="28"/>
          <w:szCs w:val="28"/>
          <w:lang w:val="ru-RU" w:eastAsia="ru-RU"/>
        </w:rPr>
        <w:t>добропорядного</w:t>
      </w:r>
      <w:proofErr w:type="spellEnd"/>
      <w:r w:rsidRPr="00BB1FD4">
        <w:rPr>
          <w:bCs/>
          <w:color w:val="000000"/>
          <w:sz w:val="28"/>
          <w:szCs w:val="28"/>
          <w:lang w:val="ru-RU" w:eastAsia="ru-RU"/>
        </w:rPr>
        <w:t xml:space="preserve"> </w:t>
      </w:r>
      <w:proofErr w:type="spellStart"/>
      <w:r w:rsidRPr="00BB1FD4">
        <w:rPr>
          <w:bCs/>
          <w:color w:val="000000"/>
          <w:sz w:val="28"/>
          <w:szCs w:val="28"/>
          <w:lang w:val="ru-RU" w:eastAsia="ru-RU"/>
        </w:rPr>
        <w:t>врядування</w:t>
      </w:r>
      <w:proofErr w:type="spellEnd"/>
      <w:r w:rsidRPr="00BB1FD4">
        <w:rPr>
          <w:bCs/>
          <w:color w:val="000000"/>
          <w:sz w:val="28"/>
          <w:szCs w:val="28"/>
          <w:lang w:val="ru-RU" w:eastAsia="ru-RU"/>
        </w:rPr>
        <w:t xml:space="preserve">“ </w:t>
      </w:r>
      <w:proofErr w:type="spellStart"/>
      <w:r w:rsidRPr="00BB1FD4">
        <w:rPr>
          <w:bCs/>
          <w:color w:val="000000"/>
          <w:sz w:val="28"/>
          <w:szCs w:val="28"/>
          <w:lang w:val="ru-RU" w:eastAsia="ru-RU"/>
        </w:rPr>
        <w:t>може</w:t>
      </w:r>
      <w:proofErr w:type="spellEnd"/>
      <w:r w:rsidRPr="00BB1FD4">
        <w:rPr>
          <w:bCs/>
          <w:color w:val="000000"/>
          <w:sz w:val="28"/>
          <w:szCs w:val="28"/>
          <w:lang w:val="ru-RU" w:eastAsia="ru-RU"/>
        </w:rPr>
        <w:t xml:space="preserve"> </w:t>
      </w:r>
      <w:proofErr w:type="spellStart"/>
      <w:r w:rsidRPr="00BB1FD4">
        <w:rPr>
          <w:bCs/>
          <w:color w:val="000000"/>
          <w:sz w:val="28"/>
          <w:szCs w:val="28"/>
          <w:lang w:val="ru-RU" w:eastAsia="ru-RU"/>
        </w:rPr>
        <w:t>покласти</w:t>
      </w:r>
      <w:proofErr w:type="spellEnd"/>
      <w:r w:rsidRPr="00BB1FD4">
        <w:rPr>
          <w:bCs/>
          <w:color w:val="000000"/>
          <w:sz w:val="28"/>
          <w:szCs w:val="28"/>
          <w:lang w:val="ru-RU" w:eastAsia="ru-RU"/>
        </w:rPr>
        <w:t xml:space="preserve"> на </w:t>
      </w:r>
      <w:proofErr w:type="spellStart"/>
      <w:r w:rsidRPr="00BB1FD4">
        <w:rPr>
          <w:bCs/>
          <w:color w:val="000000"/>
          <w:sz w:val="28"/>
          <w:szCs w:val="28"/>
          <w:lang w:val="ru-RU" w:eastAsia="ru-RU"/>
        </w:rPr>
        <w:t>органи</w:t>
      </w:r>
      <w:proofErr w:type="spellEnd"/>
      <w:r w:rsidRPr="00BB1FD4">
        <w:rPr>
          <w:bCs/>
          <w:color w:val="000000"/>
          <w:sz w:val="28"/>
          <w:szCs w:val="28"/>
          <w:lang w:val="ru-RU" w:eastAsia="ru-RU"/>
        </w:rPr>
        <w:t xml:space="preserve"> </w:t>
      </w:r>
      <w:proofErr w:type="spellStart"/>
      <w:r w:rsidRPr="00BB1FD4">
        <w:rPr>
          <w:bCs/>
          <w:color w:val="000000"/>
          <w:sz w:val="28"/>
          <w:szCs w:val="28"/>
          <w:lang w:val="ru-RU" w:eastAsia="ru-RU"/>
        </w:rPr>
        <w:t>влади</w:t>
      </w:r>
      <w:proofErr w:type="spellEnd"/>
      <w:r w:rsidRPr="00BB1FD4">
        <w:rPr>
          <w:bCs/>
          <w:color w:val="000000"/>
          <w:sz w:val="28"/>
          <w:szCs w:val="28"/>
          <w:lang w:val="ru-RU" w:eastAsia="ru-RU"/>
        </w:rPr>
        <w:t xml:space="preserve"> </w:t>
      </w:r>
      <w:proofErr w:type="spellStart"/>
      <w:r w:rsidRPr="00BB1FD4">
        <w:rPr>
          <w:bCs/>
          <w:color w:val="000000"/>
          <w:sz w:val="28"/>
          <w:szCs w:val="28"/>
          <w:lang w:val="ru-RU" w:eastAsia="ru-RU"/>
        </w:rPr>
        <w:t>зобов’язання</w:t>
      </w:r>
      <w:proofErr w:type="spellEnd"/>
      <w:r w:rsidRPr="00BB1FD4">
        <w:rPr>
          <w:bCs/>
          <w:color w:val="000000"/>
          <w:sz w:val="28"/>
          <w:szCs w:val="28"/>
          <w:lang w:val="ru-RU" w:eastAsia="ru-RU"/>
        </w:rPr>
        <w:t xml:space="preserve"> </w:t>
      </w:r>
      <w:proofErr w:type="spellStart"/>
      <w:r w:rsidRPr="00BB1FD4">
        <w:rPr>
          <w:bCs/>
          <w:color w:val="000000"/>
          <w:sz w:val="28"/>
          <w:szCs w:val="28"/>
          <w:lang w:val="ru-RU" w:eastAsia="ru-RU"/>
        </w:rPr>
        <w:t>діяти</w:t>
      </w:r>
      <w:proofErr w:type="spellEnd"/>
      <w:r w:rsidRPr="00BB1FD4">
        <w:rPr>
          <w:bCs/>
          <w:color w:val="000000"/>
          <w:sz w:val="28"/>
          <w:szCs w:val="28"/>
          <w:lang w:val="ru-RU" w:eastAsia="ru-RU"/>
        </w:rPr>
        <w:t xml:space="preserve"> </w:t>
      </w:r>
      <w:proofErr w:type="spellStart"/>
      <w:r w:rsidRPr="00BB1FD4">
        <w:rPr>
          <w:bCs/>
          <w:color w:val="000000"/>
          <w:sz w:val="28"/>
          <w:szCs w:val="28"/>
          <w:lang w:val="ru-RU" w:eastAsia="ru-RU"/>
        </w:rPr>
        <w:t>негайно</w:t>
      </w:r>
      <w:proofErr w:type="spellEnd"/>
      <w:r w:rsidRPr="00BB1FD4">
        <w:rPr>
          <w:bCs/>
          <w:color w:val="000000"/>
          <w:sz w:val="28"/>
          <w:szCs w:val="28"/>
          <w:lang w:val="ru-RU" w:eastAsia="ru-RU"/>
        </w:rPr>
        <w:t xml:space="preserve">, з метою </w:t>
      </w:r>
      <w:proofErr w:type="spellStart"/>
      <w:r w:rsidRPr="00BB1FD4">
        <w:rPr>
          <w:bCs/>
          <w:color w:val="000000"/>
          <w:sz w:val="28"/>
          <w:szCs w:val="28"/>
          <w:lang w:val="ru-RU" w:eastAsia="ru-RU"/>
        </w:rPr>
        <w:t>виправлення</w:t>
      </w:r>
      <w:proofErr w:type="spellEnd"/>
      <w:r w:rsidRPr="00BB1FD4">
        <w:rPr>
          <w:bCs/>
          <w:color w:val="000000"/>
          <w:sz w:val="28"/>
          <w:szCs w:val="28"/>
          <w:lang w:val="ru-RU" w:eastAsia="ru-RU"/>
        </w:rPr>
        <w:t xml:space="preserve"> </w:t>
      </w:r>
      <w:proofErr w:type="spellStart"/>
      <w:r w:rsidRPr="00BB1FD4">
        <w:rPr>
          <w:bCs/>
          <w:color w:val="000000"/>
          <w:sz w:val="28"/>
          <w:szCs w:val="28"/>
          <w:lang w:val="ru-RU" w:eastAsia="ru-RU"/>
        </w:rPr>
        <w:t>своєї</w:t>
      </w:r>
      <w:proofErr w:type="spellEnd"/>
      <w:r w:rsidRPr="00BB1FD4">
        <w:rPr>
          <w:bCs/>
          <w:color w:val="000000"/>
          <w:sz w:val="28"/>
          <w:szCs w:val="28"/>
          <w:lang w:val="ru-RU" w:eastAsia="ru-RU"/>
        </w:rPr>
        <w:t xml:space="preserve"> </w:t>
      </w:r>
      <w:proofErr w:type="spellStart"/>
      <w:r w:rsidRPr="00BB1FD4">
        <w:rPr>
          <w:bCs/>
          <w:color w:val="000000"/>
          <w:sz w:val="28"/>
          <w:szCs w:val="28"/>
          <w:lang w:val="ru-RU" w:eastAsia="ru-RU"/>
        </w:rPr>
        <w:t>помилки</w:t>
      </w:r>
      <w:proofErr w:type="spellEnd"/>
      <w:r w:rsidRPr="00BB1FD4">
        <w:rPr>
          <w:bCs/>
          <w:color w:val="000000"/>
          <w:sz w:val="28"/>
          <w:szCs w:val="28"/>
          <w:lang w:val="ru-RU" w:eastAsia="ru-RU"/>
        </w:rPr>
        <w:t xml:space="preserve">, а </w:t>
      </w:r>
      <w:proofErr w:type="spellStart"/>
      <w:r w:rsidRPr="00BB1FD4">
        <w:rPr>
          <w:bCs/>
          <w:color w:val="000000"/>
          <w:sz w:val="28"/>
          <w:szCs w:val="28"/>
          <w:lang w:val="ru-RU" w:eastAsia="ru-RU"/>
        </w:rPr>
        <w:t>також</w:t>
      </w:r>
      <w:proofErr w:type="spellEnd"/>
      <w:r w:rsidRPr="00BB1FD4">
        <w:rPr>
          <w:bCs/>
          <w:color w:val="000000"/>
          <w:sz w:val="28"/>
          <w:szCs w:val="28"/>
          <w:lang w:val="ru-RU" w:eastAsia="ru-RU"/>
        </w:rPr>
        <w:t xml:space="preserve"> </w:t>
      </w:r>
      <w:proofErr w:type="spellStart"/>
      <w:r w:rsidRPr="00BB1FD4">
        <w:rPr>
          <w:bCs/>
          <w:color w:val="000000"/>
          <w:sz w:val="28"/>
          <w:szCs w:val="28"/>
          <w:lang w:val="ru-RU" w:eastAsia="ru-RU"/>
        </w:rPr>
        <w:t>вимагати</w:t>
      </w:r>
      <w:proofErr w:type="spellEnd"/>
      <w:r w:rsidRPr="00BB1FD4">
        <w:rPr>
          <w:bCs/>
          <w:color w:val="000000"/>
          <w:sz w:val="28"/>
          <w:szCs w:val="28"/>
          <w:lang w:val="ru-RU" w:eastAsia="ru-RU"/>
        </w:rPr>
        <w:t xml:space="preserve"> </w:t>
      </w:r>
      <w:proofErr w:type="spellStart"/>
      <w:r w:rsidRPr="00BB1FD4">
        <w:rPr>
          <w:bCs/>
          <w:color w:val="000000"/>
          <w:sz w:val="28"/>
          <w:szCs w:val="28"/>
          <w:lang w:val="ru-RU" w:eastAsia="ru-RU"/>
        </w:rPr>
        <w:t>виплати</w:t>
      </w:r>
      <w:proofErr w:type="spellEnd"/>
      <w:r w:rsidRPr="00BB1FD4">
        <w:rPr>
          <w:bCs/>
          <w:color w:val="000000"/>
          <w:sz w:val="28"/>
          <w:szCs w:val="28"/>
          <w:lang w:val="ru-RU" w:eastAsia="ru-RU"/>
        </w:rPr>
        <w:t xml:space="preserve"> </w:t>
      </w:r>
      <w:proofErr w:type="spellStart"/>
      <w:r w:rsidRPr="00BB1FD4">
        <w:rPr>
          <w:bCs/>
          <w:color w:val="000000"/>
          <w:sz w:val="28"/>
          <w:szCs w:val="28"/>
          <w:lang w:val="ru-RU" w:eastAsia="ru-RU"/>
        </w:rPr>
        <w:t>адекватної</w:t>
      </w:r>
      <w:proofErr w:type="spellEnd"/>
      <w:r w:rsidRPr="00BB1FD4">
        <w:rPr>
          <w:bCs/>
          <w:color w:val="000000"/>
          <w:sz w:val="28"/>
          <w:szCs w:val="28"/>
          <w:lang w:val="ru-RU" w:eastAsia="ru-RU"/>
        </w:rPr>
        <w:t xml:space="preserve"> </w:t>
      </w:r>
      <w:proofErr w:type="spellStart"/>
      <w:r w:rsidRPr="00BB1FD4">
        <w:rPr>
          <w:bCs/>
          <w:color w:val="000000"/>
          <w:sz w:val="28"/>
          <w:szCs w:val="28"/>
          <w:lang w:val="ru-RU" w:eastAsia="ru-RU"/>
        </w:rPr>
        <w:t>компенсації</w:t>
      </w:r>
      <w:proofErr w:type="spellEnd"/>
      <w:r w:rsidRPr="00BB1FD4">
        <w:rPr>
          <w:bCs/>
          <w:color w:val="000000"/>
          <w:sz w:val="28"/>
          <w:szCs w:val="28"/>
          <w:lang w:val="ru-RU" w:eastAsia="ru-RU"/>
        </w:rPr>
        <w:t xml:space="preserve"> </w:t>
      </w:r>
      <w:proofErr w:type="spellStart"/>
      <w:r w:rsidRPr="00BB1FD4">
        <w:rPr>
          <w:bCs/>
          <w:color w:val="000000"/>
          <w:sz w:val="28"/>
          <w:szCs w:val="28"/>
          <w:lang w:val="ru-RU" w:eastAsia="ru-RU"/>
        </w:rPr>
        <w:t>або</w:t>
      </w:r>
      <w:proofErr w:type="spellEnd"/>
      <w:r w:rsidRPr="00BB1FD4">
        <w:rPr>
          <w:bCs/>
          <w:color w:val="000000"/>
          <w:sz w:val="28"/>
          <w:szCs w:val="28"/>
          <w:lang w:val="ru-RU" w:eastAsia="ru-RU"/>
        </w:rPr>
        <w:t xml:space="preserve"> </w:t>
      </w:r>
      <w:proofErr w:type="spellStart"/>
      <w:r w:rsidRPr="00BB1FD4">
        <w:rPr>
          <w:bCs/>
          <w:color w:val="000000"/>
          <w:sz w:val="28"/>
          <w:szCs w:val="28"/>
          <w:lang w:val="ru-RU" w:eastAsia="ru-RU"/>
        </w:rPr>
        <w:t>іншого</w:t>
      </w:r>
      <w:proofErr w:type="spellEnd"/>
      <w:r w:rsidRPr="00BB1FD4">
        <w:rPr>
          <w:bCs/>
          <w:color w:val="000000"/>
          <w:sz w:val="28"/>
          <w:szCs w:val="28"/>
          <w:lang w:val="ru-RU" w:eastAsia="ru-RU"/>
        </w:rPr>
        <w:t xml:space="preserve"> виду </w:t>
      </w:r>
      <w:proofErr w:type="spellStart"/>
      <w:r w:rsidRPr="00BB1FD4">
        <w:rPr>
          <w:bCs/>
          <w:color w:val="000000"/>
          <w:sz w:val="28"/>
          <w:szCs w:val="28"/>
          <w:lang w:val="ru-RU" w:eastAsia="ru-RU"/>
        </w:rPr>
        <w:t>відповідного</w:t>
      </w:r>
      <w:proofErr w:type="spellEnd"/>
      <w:r w:rsidRPr="00BB1FD4">
        <w:rPr>
          <w:bCs/>
          <w:color w:val="000000"/>
          <w:sz w:val="28"/>
          <w:szCs w:val="28"/>
          <w:lang w:val="ru-RU" w:eastAsia="ru-RU"/>
        </w:rPr>
        <w:t xml:space="preserve"> </w:t>
      </w:r>
      <w:proofErr w:type="spellStart"/>
      <w:r w:rsidRPr="00BB1FD4">
        <w:rPr>
          <w:bCs/>
          <w:color w:val="000000"/>
          <w:sz w:val="28"/>
          <w:szCs w:val="28"/>
          <w:lang w:val="ru-RU" w:eastAsia="ru-RU"/>
        </w:rPr>
        <w:t>відшкодування</w:t>
      </w:r>
      <w:proofErr w:type="spellEnd"/>
      <w:r w:rsidRPr="00BB1FD4">
        <w:rPr>
          <w:bCs/>
          <w:color w:val="000000"/>
          <w:sz w:val="28"/>
          <w:szCs w:val="28"/>
          <w:lang w:val="ru-RU" w:eastAsia="ru-RU"/>
        </w:rPr>
        <w:t xml:space="preserve"> </w:t>
      </w:r>
      <w:proofErr w:type="spellStart"/>
      <w:r w:rsidRPr="00BB1FD4">
        <w:rPr>
          <w:bCs/>
          <w:color w:val="000000"/>
          <w:sz w:val="28"/>
          <w:szCs w:val="28"/>
          <w:lang w:val="ru-RU" w:eastAsia="ru-RU"/>
        </w:rPr>
        <w:t>попереднім</w:t>
      </w:r>
      <w:proofErr w:type="spellEnd"/>
      <w:r w:rsidRPr="00BB1FD4">
        <w:rPr>
          <w:bCs/>
          <w:color w:val="000000"/>
          <w:sz w:val="28"/>
          <w:szCs w:val="28"/>
          <w:lang w:val="ru-RU" w:eastAsia="ru-RU"/>
        </w:rPr>
        <w:t xml:space="preserve"> </w:t>
      </w:r>
      <w:proofErr w:type="spellStart"/>
      <w:r w:rsidRPr="00BB1FD4">
        <w:rPr>
          <w:bCs/>
          <w:color w:val="000000"/>
          <w:sz w:val="28"/>
          <w:szCs w:val="28"/>
          <w:lang w:val="ru-RU" w:eastAsia="ru-RU"/>
        </w:rPr>
        <w:t>добросовісним</w:t>
      </w:r>
      <w:proofErr w:type="spellEnd"/>
      <w:r w:rsidRPr="00BB1FD4">
        <w:rPr>
          <w:bCs/>
          <w:color w:val="000000"/>
          <w:sz w:val="28"/>
          <w:szCs w:val="28"/>
          <w:lang w:val="ru-RU" w:eastAsia="ru-RU"/>
        </w:rPr>
        <w:t xml:space="preserve"> </w:t>
      </w:r>
      <w:proofErr w:type="spellStart"/>
      <w:r w:rsidRPr="00BB1FD4">
        <w:rPr>
          <w:bCs/>
          <w:color w:val="000000"/>
          <w:sz w:val="28"/>
          <w:szCs w:val="28"/>
          <w:lang w:val="ru-RU" w:eastAsia="ru-RU"/>
        </w:rPr>
        <w:t>володільцям</w:t>
      </w:r>
      <w:proofErr w:type="spellEnd"/>
      <w:r w:rsidRPr="00BB1FD4">
        <w:rPr>
          <w:bCs/>
          <w:color w:val="000000"/>
          <w:sz w:val="28"/>
          <w:szCs w:val="28"/>
          <w:lang w:val="ru-RU" w:eastAsia="ru-RU"/>
        </w:rPr>
        <w:t xml:space="preserve"> &lt;…&gt;</w:t>
      </w:r>
      <w:r w:rsidRPr="00BB1FD4">
        <w:rPr>
          <w:bCs/>
          <w:color w:val="000000"/>
          <w:sz w:val="28"/>
          <w:szCs w:val="28"/>
          <w:lang w:eastAsia="ru-RU"/>
        </w:rPr>
        <w:t xml:space="preserve">» [рішення у справі </w:t>
      </w:r>
      <w:r w:rsidRPr="00BB1FD4">
        <w:rPr>
          <w:bCs/>
          <w:i/>
          <w:color w:val="000000"/>
          <w:sz w:val="28"/>
          <w:szCs w:val="28"/>
          <w:lang w:eastAsia="ru-RU"/>
        </w:rPr>
        <w:t>Кривенький проти України</w:t>
      </w:r>
      <w:r w:rsidRPr="00BB1FD4">
        <w:rPr>
          <w:bCs/>
          <w:color w:val="000000"/>
          <w:sz w:val="28"/>
          <w:szCs w:val="28"/>
          <w:lang w:eastAsia="ru-RU"/>
        </w:rPr>
        <w:t xml:space="preserve"> від</w:t>
      </w:r>
      <w:r>
        <w:rPr>
          <w:bCs/>
          <w:color w:val="000000"/>
          <w:sz w:val="28"/>
          <w:szCs w:val="28"/>
          <w:lang w:eastAsia="ru-RU"/>
        </w:rPr>
        <w:t xml:space="preserve"> </w:t>
      </w:r>
      <w:r w:rsidRPr="00BB1FD4">
        <w:rPr>
          <w:bCs/>
          <w:color w:val="000000"/>
          <w:sz w:val="28"/>
          <w:szCs w:val="28"/>
          <w:lang w:eastAsia="ru-RU"/>
        </w:rPr>
        <w:t>16</w:t>
      </w:r>
      <w:r>
        <w:rPr>
          <w:bCs/>
          <w:color w:val="000000"/>
          <w:sz w:val="28"/>
          <w:szCs w:val="28"/>
          <w:lang w:eastAsia="ru-RU"/>
        </w:rPr>
        <w:t xml:space="preserve"> </w:t>
      </w:r>
      <w:r w:rsidRPr="00BB1FD4">
        <w:rPr>
          <w:bCs/>
          <w:color w:val="000000"/>
          <w:sz w:val="28"/>
          <w:szCs w:val="28"/>
          <w:lang w:eastAsia="ru-RU"/>
        </w:rPr>
        <w:t>лютого 2017 року</w:t>
      </w:r>
      <w:r>
        <w:rPr>
          <w:bCs/>
          <w:color w:val="000000"/>
          <w:sz w:val="28"/>
          <w:szCs w:val="28"/>
          <w:lang w:eastAsia="ru-RU"/>
        </w:rPr>
        <w:br/>
        <w:t xml:space="preserve">(заява № </w:t>
      </w:r>
      <w:r w:rsidRPr="00BB1FD4">
        <w:rPr>
          <w:bCs/>
          <w:color w:val="000000"/>
          <w:sz w:val="28"/>
          <w:szCs w:val="28"/>
          <w:lang w:eastAsia="ru-RU"/>
        </w:rPr>
        <w:t>43768/07), § 45]; «&lt;…&gt;</w:t>
      </w:r>
      <w:r w:rsidRPr="00BB1FD4">
        <w:rPr>
          <w:bCs/>
          <w:color w:val="000000"/>
          <w:sz w:val="28"/>
          <w:szCs w:val="28"/>
          <w:lang w:val="ru-RU" w:eastAsia="ru-RU"/>
        </w:rPr>
        <w:t xml:space="preserve"> </w:t>
      </w:r>
      <w:r w:rsidRPr="00BB1FD4">
        <w:rPr>
          <w:bCs/>
          <w:color w:val="000000"/>
          <w:sz w:val="28"/>
          <w:szCs w:val="28"/>
          <w:lang w:eastAsia="ru-RU"/>
        </w:rPr>
        <w:t xml:space="preserve">Принцип „добропорядного врядування“, як </w:t>
      </w:r>
      <w:r w:rsidRPr="00BB1FD4">
        <w:rPr>
          <w:bCs/>
          <w:color w:val="000000"/>
          <w:sz w:val="28"/>
          <w:szCs w:val="28"/>
          <w:lang w:eastAsia="ru-RU"/>
        </w:rPr>
        <w:lastRenderedPageBreak/>
        <w:t xml:space="preserve">правило, не повинен перешкоджати органам влади виправляти випадкові помилки, навіть ті, що є результатом їх власної недбалості </w:t>
      </w:r>
      <w:r w:rsidRPr="00BB1FD4">
        <w:rPr>
          <w:bCs/>
          <w:color w:val="000000"/>
          <w:sz w:val="28"/>
          <w:szCs w:val="28"/>
          <w:lang w:val="ru-RU" w:eastAsia="ru-RU"/>
        </w:rPr>
        <w:t>&lt;…&gt;.</w:t>
      </w:r>
      <w:r w:rsidRPr="00BB1FD4">
        <w:rPr>
          <w:bCs/>
          <w:color w:val="000000"/>
          <w:sz w:val="28"/>
          <w:szCs w:val="28"/>
          <w:lang w:eastAsia="ru-RU"/>
        </w:rPr>
        <w:t xml:space="preserve"> Інакше це означало б, серед іншого, санкцію за неналежний розподіл обмежених державних ресурсів, що як таке суперечило б суспільним інтересам </w:t>
      </w:r>
      <w:r w:rsidRPr="00BB1FD4">
        <w:rPr>
          <w:bCs/>
          <w:color w:val="000000"/>
          <w:sz w:val="28"/>
          <w:szCs w:val="28"/>
          <w:lang w:val="ru-RU" w:eastAsia="ru-RU"/>
        </w:rPr>
        <w:t>&lt;…&gt;.</w:t>
      </w:r>
      <w:r w:rsidRPr="00BB1FD4">
        <w:rPr>
          <w:bCs/>
          <w:color w:val="000000"/>
          <w:sz w:val="28"/>
          <w:szCs w:val="28"/>
          <w:lang w:eastAsia="ru-RU"/>
        </w:rPr>
        <w:t xml:space="preserve"> З іншого боку, потреба виправити стару „помилку“ не повинна становити втручання, яке є не домірним, у здійснення нового набутого права особи, яка добросовісно покладалася на легітимність дій державного органу» [рішення у справі </w:t>
      </w:r>
      <w:proofErr w:type="spellStart"/>
      <w:r w:rsidRPr="00BB1FD4">
        <w:rPr>
          <w:bCs/>
          <w:i/>
          <w:color w:val="000000"/>
          <w:sz w:val="28"/>
          <w:szCs w:val="28"/>
          <w:lang w:eastAsia="ru-RU"/>
        </w:rPr>
        <w:t>Рисовський</w:t>
      </w:r>
      <w:proofErr w:type="spellEnd"/>
      <w:r w:rsidRPr="00BB1FD4">
        <w:rPr>
          <w:bCs/>
          <w:i/>
          <w:color w:val="000000"/>
          <w:sz w:val="28"/>
          <w:szCs w:val="28"/>
          <w:lang w:eastAsia="ru-RU"/>
        </w:rPr>
        <w:t xml:space="preserve"> проти України</w:t>
      </w:r>
      <w:r w:rsidRPr="00BB1FD4">
        <w:rPr>
          <w:bCs/>
          <w:color w:val="000000"/>
          <w:sz w:val="28"/>
          <w:szCs w:val="28"/>
          <w:lang w:eastAsia="ru-RU"/>
        </w:rPr>
        <w:t xml:space="preserve"> від 20 жовтня 2011 року (заява</w:t>
      </w:r>
      <w:r>
        <w:rPr>
          <w:bCs/>
          <w:color w:val="000000"/>
          <w:sz w:val="28"/>
          <w:szCs w:val="28"/>
          <w:lang w:eastAsia="ru-RU"/>
        </w:rPr>
        <w:t xml:space="preserve"> № </w:t>
      </w:r>
      <w:r w:rsidRPr="00BB1FD4">
        <w:rPr>
          <w:bCs/>
          <w:color w:val="000000"/>
          <w:sz w:val="28"/>
          <w:szCs w:val="28"/>
          <w:lang w:eastAsia="ru-RU"/>
        </w:rPr>
        <w:t>29979/04)</w:t>
      </w:r>
      <w:r>
        <w:rPr>
          <w:bCs/>
          <w:color w:val="000000"/>
          <w:sz w:val="28"/>
          <w:szCs w:val="28"/>
          <w:lang w:eastAsia="ru-RU"/>
        </w:rPr>
        <w:t>,</w:t>
      </w:r>
      <w:r>
        <w:rPr>
          <w:bCs/>
          <w:color w:val="000000"/>
          <w:sz w:val="28"/>
          <w:szCs w:val="28"/>
          <w:lang w:eastAsia="ru-RU"/>
        </w:rPr>
        <w:br/>
      </w:r>
      <w:r w:rsidRPr="00BB1FD4">
        <w:rPr>
          <w:bCs/>
          <w:color w:val="000000"/>
          <w:sz w:val="28"/>
          <w:szCs w:val="28"/>
          <w:lang w:eastAsia="ru-RU"/>
        </w:rPr>
        <w:t>§</w:t>
      </w:r>
      <w:r>
        <w:rPr>
          <w:bCs/>
          <w:color w:val="000000"/>
          <w:sz w:val="28"/>
          <w:szCs w:val="28"/>
          <w:lang w:eastAsia="ru-RU"/>
        </w:rPr>
        <w:t xml:space="preserve"> </w:t>
      </w:r>
      <w:r w:rsidRPr="00BB1FD4">
        <w:rPr>
          <w:bCs/>
          <w:color w:val="000000"/>
          <w:sz w:val="28"/>
          <w:szCs w:val="28"/>
          <w:lang w:eastAsia="ru-RU"/>
        </w:rPr>
        <w:t xml:space="preserve">71]. </w:t>
      </w:r>
    </w:p>
    <w:p w:rsidR="00BB1FD4" w:rsidRPr="00BB1FD4" w:rsidRDefault="00BB1FD4" w:rsidP="00526058">
      <w:pPr>
        <w:spacing w:line="372" w:lineRule="auto"/>
        <w:ind w:firstLine="567"/>
        <w:jc w:val="both"/>
        <w:rPr>
          <w:bCs/>
          <w:color w:val="000000"/>
          <w:sz w:val="28"/>
          <w:szCs w:val="28"/>
          <w:lang w:eastAsia="ru-RU"/>
        </w:rPr>
      </w:pPr>
    </w:p>
    <w:p w:rsidR="00BB1FD4" w:rsidRPr="00BB1FD4" w:rsidRDefault="00BB1FD4" w:rsidP="00526058">
      <w:pPr>
        <w:spacing w:line="372" w:lineRule="auto"/>
        <w:ind w:firstLine="567"/>
        <w:jc w:val="both"/>
        <w:rPr>
          <w:color w:val="000000"/>
          <w:sz w:val="28"/>
          <w:szCs w:val="28"/>
          <w:lang w:eastAsia="ru-RU"/>
        </w:rPr>
      </w:pPr>
      <w:r w:rsidRPr="00BB1FD4">
        <w:rPr>
          <w:bCs/>
          <w:color w:val="000000"/>
          <w:sz w:val="28"/>
          <w:szCs w:val="28"/>
          <w:lang w:eastAsia="ru-RU"/>
        </w:rPr>
        <w:t xml:space="preserve">4.9. Ураховуючи приписи Конституції України, </w:t>
      </w:r>
      <w:r w:rsidRPr="00BB1FD4">
        <w:rPr>
          <w:color w:val="000000"/>
          <w:sz w:val="28"/>
          <w:szCs w:val="28"/>
          <w:lang w:eastAsia="ru-RU"/>
        </w:rPr>
        <w:t xml:space="preserve">юридичні позиції Конституційного Суду України, Конвенцію та практику </w:t>
      </w:r>
      <w:r w:rsidRPr="00BB1FD4">
        <w:rPr>
          <w:sz w:val="28"/>
          <w:szCs w:val="28"/>
        </w:rPr>
        <w:t>Європейського суду з прав людини, Конституційний Суд України стверджує, що н</w:t>
      </w:r>
      <w:r w:rsidRPr="00BB1FD4">
        <w:rPr>
          <w:color w:val="000000"/>
          <w:sz w:val="28"/>
          <w:szCs w:val="28"/>
          <w:lang w:eastAsia="ru-RU"/>
        </w:rPr>
        <w:t xml:space="preserve">орми-принципи, сформульовані в частині другій статті 3, частині першій статті 8 Конституції України, зобов’язують державу гарантувати і забезпечити права і свободи людини у спосіб та в межах, визначених Конституцією та законами України, а також утриматись від притягнення особи до юридичної відповідальності або застосування до неї інших надмірних санкцій у разі помилкових або незаконних рішень, дій або бездіяльності органів державної влади та інших органів або осіб, які виконують функції держави. </w:t>
      </w:r>
    </w:p>
    <w:p w:rsidR="00BB1FD4" w:rsidRPr="00BB1FD4" w:rsidRDefault="00BB1FD4" w:rsidP="00526058">
      <w:pPr>
        <w:spacing w:line="372" w:lineRule="auto"/>
        <w:ind w:firstLine="567"/>
        <w:jc w:val="both"/>
        <w:rPr>
          <w:color w:val="000000"/>
          <w:sz w:val="28"/>
          <w:szCs w:val="28"/>
          <w:lang w:eastAsia="ru-RU"/>
        </w:rPr>
      </w:pPr>
      <w:r w:rsidRPr="00BB1FD4">
        <w:rPr>
          <w:color w:val="000000"/>
          <w:sz w:val="28"/>
          <w:szCs w:val="28"/>
          <w:lang w:eastAsia="ru-RU"/>
        </w:rPr>
        <w:t>Конституційний Суд України виходить із того, що держава, виконуючи свій головний обов’язок – утвердження і забезпечення прав і свобод людини – та підтримуючи дієвість принципу верховенства права (</w:t>
      </w:r>
      <w:proofErr w:type="spellStart"/>
      <w:r w:rsidRPr="00BB1FD4">
        <w:rPr>
          <w:color w:val="000000"/>
          <w:sz w:val="28"/>
          <w:szCs w:val="28"/>
          <w:lang w:eastAsia="ru-RU"/>
        </w:rPr>
        <w:t>правовладдя</w:t>
      </w:r>
      <w:proofErr w:type="spellEnd"/>
      <w:r w:rsidRPr="00BB1FD4">
        <w:rPr>
          <w:color w:val="000000"/>
          <w:sz w:val="28"/>
          <w:szCs w:val="28"/>
          <w:lang w:eastAsia="ru-RU"/>
        </w:rPr>
        <w:t xml:space="preserve">), повинна не лише утриматись від застосування надмірних засобів втручання у право власності та інше добросовісне володіння, але й </w:t>
      </w:r>
      <w:r w:rsidR="006074EE">
        <w:rPr>
          <w:color w:val="000000"/>
          <w:sz w:val="28"/>
          <w:szCs w:val="28"/>
          <w:lang w:eastAsia="ru-RU"/>
        </w:rPr>
        <w:t>у</w:t>
      </w:r>
      <w:r w:rsidRPr="00BB1FD4">
        <w:rPr>
          <w:color w:val="000000"/>
          <w:sz w:val="28"/>
          <w:szCs w:val="28"/>
          <w:lang w:eastAsia="ru-RU"/>
        </w:rPr>
        <w:t xml:space="preserve">жити належних заходів для забезпечення можливості вільно та на власний розсуд здійснювати їх кожному, хто перебуває під її юрисдикцією, з урахуванням меж здійснення таких прав, що їх установлено законом, приписи якого відповідають принципу юридичної визначеності, спрямовані на досягнення правомірної мети та є домірними. </w:t>
      </w:r>
    </w:p>
    <w:p w:rsidR="00BB1FD4" w:rsidRPr="00BB1FD4" w:rsidRDefault="00BB1FD4" w:rsidP="00526058">
      <w:pPr>
        <w:spacing w:line="372" w:lineRule="auto"/>
        <w:ind w:firstLine="567"/>
        <w:jc w:val="both"/>
        <w:rPr>
          <w:color w:val="000000"/>
          <w:sz w:val="28"/>
          <w:szCs w:val="28"/>
          <w:lang w:eastAsia="ru-RU"/>
        </w:rPr>
      </w:pPr>
      <w:r w:rsidRPr="00BB1FD4">
        <w:rPr>
          <w:sz w:val="28"/>
          <w:szCs w:val="28"/>
        </w:rPr>
        <w:lastRenderedPageBreak/>
        <w:t>З наведених міркувань</w:t>
      </w:r>
      <w:r w:rsidR="006074EE">
        <w:rPr>
          <w:sz w:val="28"/>
          <w:szCs w:val="28"/>
        </w:rPr>
        <w:t xml:space="preserve"> убачається, що</w:t>
      </w:r>
      <w:r w:rsidRPr="00BB1FD4">
        <w:rPr>
          <w:sz w:val="28"/>
          <w:szCs w:val="28"/>
        </w:rPr>
        <w:t xml:space="preserve"> оспорюваний припис статті 37 Закону та інші приписи чинного законодавства України, що регулюють відносини </w:t>
      </w:r>
      <w:r w:rsidRPr="00BB1FD4">
        <w:rPr>
          <w:color w:val="000000"/>
          <w:sz w:val="28"/>
          <w:szCs w:val="28"/>
          <w:lang w:eastAsia="ru-RU"/>
        </w:rPr>
        <w:t>державної реєстрації прав власності, мають відповідати вимогам</w:t>
      </w:r>
      <w:r w:rsidR="006074EE">
        <w:rPr>
          <w:color w:val="000000"/>
          <w:sz w:val="28"/>
          <w:szCs w:val="28"/>
          <w:lang w:eastAsia="ru-RU"/>
        </w:rPr>
        <w:br/>
      </w:r>
      <w:r w:rsidRPr="00BB1FD4">
        <w:rPr>
          <w:color w:val="000000"/>
          <w:sz w:val="28"/>
          <w:szCs w:val="28"/>
          <w:lang w:eastAsia="ru-RU"/>
        </w:rPr>
        <w:t xml:space="preserve">норм-принципів Конституції України. </w:t>
      </w:r>
    </w:p>
    <w:p w:rsidR="00BB1FD4" w:rsidRPr="00BB1FD4" w:rsidRDefault="00BB1FD4" w:rsidP="00526058">
      <w:pPr>
        <w:spacing w:line="372" w:lineRule="auto"/>
        <w:ind w:firstLine="567"/>
        <w:jc w:val="both"/>
        <w:rPr>
          <w:color w:val="000000"/>
          <w:sz w:val="28"/>
          <w:szCs w:val="28"/>
          <w:lang w:eastAsia="ru-RU"/>
        </w:rPr>
      </w:pPr>
    </w:p>
    <w:p w:rsidR="00BB1FD4" w:rsidRPr="00BB1FD4" w:rsidRDefault="00BB1FD4" w:rsidP="00526058">
      <w:pPr>
        <w:spacing w:line="372" w:lineRule="auto"/>
        <w:ind w:firstLine="567"/>
        <w:jc w:val="both"/>
        <w:rPr>
          <w:color w:val="000000"/>
          <w:sz w:val="28"/>
          <w:szCs w:val="28"/>
          <w:lang w:eastAsia="ru-RU"/>
        </w:rPr>
      </w:pPr>
      <w:r w:rsidRPr="00BB1FD4">
        <w:rPr>
          <w:color w:val="000000"/>
          <w:sz w:val="28"/>
          <w:szCs w:val="28"/>
          <w:lang w:eastAsia="ru-RU"/>
        </w:rPr>
        <w:t xml:space="preserve">4.10. Конституційний Суд України вважає, що скасування </w:t>
      </w:r>
      <w:r w:rsidRPr="00BB1FD4">
        <w:rPr>
          <w:color w:val="000000"/>
          <w:sz w:val="28"/>
          <w:szCs w:val="28"/>
        </w:rPr>
        <w:t xml:space="preserve">Міністерством юстиції України </w:t>
      </w:r>
      <w:r w:rsidRPr="00BB1FD4">
        <w:rPr>
          <w:color w:val="000000"/>
          <w:sz w:val="28"/>
          <w:szCs w:val="28"/>
          <w:lang w:eastAsia="ru-RU"/>
        </w:rPr>
        <w:t xml:space="preserve">рішення про державну реєстрацію права власності Товариства </w:t>
      </w:r>
      <w:r w:rsidRPr="00BB1FD4">
        <w:rPr>
          <w:bCs/>
          <w:color w:val="000000"/>
          <w:sz w:val="28"/>
          <w:szCs w:val="28"/>
          <w:lang w:eastAsia="ru-RU"/>
        </w:rPr>
        <w:t xml:space="preserve">є втручанням у його право власності, </w:t>
      </w:r>
      <w:r w:rsidRPr="00BB1FD4">
        <w:rPr>
          <w:color w:val="000000"/>
          <w:sz w:val="28"/>
          <w:szCs w:val="28"/>
          <w:lang w:eastAsia="ru-RU"/>
        </w:rPr>
        <w:t xml:space="preserve">оскільки в разі відсутності відповідного запису в Державному реєстрі прав Товариство не може вільно та на власний розсуд розпоряджатися своєю власністю. Крім того, ухвалення </w:t>
      </w:r>
      <w:r w:rsidRPr="00BB1FD4">
        <w:rPr>
          <w:color w:val="000000"/>
          <w:sz w:val="28"/>
          <w:szCs w:val="28"/>
        </w:rPr>
        <w:t xml:space="preserve">Міністерством юстиції України такого </w:t>
      </w:r>
      <w:r w:rsidRPr="00BB1FD4">
        <w:rPr>
          <w:color w:val="000000"/>
          <w:sz w:val="28"/>
          <w:szCs w:val="28"/>
          <w:lang w:eastAsia="ru-RU"/>
        </w:rPr>
        <w:t>рішення припиняє офіційне визнання і підтвердження державою наявності в Товариства права власності на нерухоме майно та юридичного факту набуття цього права, унаслідок чого сама наявність у Товариства права власності є сумнівною.</w:t>
      </w:r>
    </w:p>
    <w:p w:rsidR="00BB1FD4" w:rsidRPr="00BB1FD4" w:rsidRDefault="00BB1FD4" w:rsidP="00526058">
      <w:pPr>
        <w:spacing w:line="372" w:lineRule="auto"/>
        <w:ind w:firstLine="567"/>
        <w:jc w:val="both"/>
        <w:rPr>
          <w:bCs/>
          <w:sz w:val="28"/>
          <w:szCs w:val="28"/>
        </w:rPr>
      </w:pPr>
      <w:r w:rsidRPr="00BB1FD4">
        <w:rPr>
          <w:color w:val="000000"/>
          <w:sz w:val="28"/>
          <w:szCs w:val="28"/>
          <w:lang w:eastAsia="ru-RU"/>
        </w:rPr>
        <w:t xml:space="preserve">Конституційний Суд України констатує правомірність мети втручання у право власності Товариства для захисту </w:t>
      </w:r>
      <w:r w:rsidRPr="00BB1FD4">
        <w:rPr>
          <w:color w:val="000000"/>
          <w:sz w:val="28"/>
          <w:szCs w:val="28"/>
        </w:rPr>
        <w:t xml:space="preserve">публічного інтересу в унеможливленні набуття права власності на нерухоме майно внаслідок помилкових або протиправних дій державних реєстраторів та (або) інших осіб, оскільки </w:t>
      </w:r>
      <w:r w:rsidRPr="00BB1FD4">
        <w:rPr>
          <w:bCs/>
          <w:color w:val="000000"/>
          <w:sz w:val="28"/>
          <w:szCs w:val="28"/>
          <w:lang w:eastAsia="ru-RU"/>
        </w:rPr>
        <w:t>„</w:t>
      </w:r>
      <w:r w:rsidRPr="00BB1FD4">
        <w:rPr>
          <w:rFonts w:eastAsia="HiddenHorzOCR"/>
          <w:sz w:val="28"/>
          <w:szCs w:val="28"/>
        </w:rPr>
        <w:t xml:space="preserve">жодний припис </w:t>
      </w:r>
      <w:r w:rsidRPr="00BB1FD4">
        <w:rPr>
          <w:sz w:val="28"/>
          <w:szCs w:val="28"/>
        </w:rPr>
        <w:t>Основного Закону України не гарантує захисту незаконного та недобросовісного володіння майном, тимчасово набутого внаслідок злочинної або іншої протиправної діяльності</w:t>
      </w:r>
      <w:r w:rsidRPr="00BB1FD4">
        <w:rPr>
          <w:bCs/>
          <w:color w:val="000000"/>
          <w:sz w:val="28"/>
          <w:szCs w:val="28"/>
          <w:lang w:eastAsia="ru-RU"/>
        </w:rPr>
        <w:t xml:space="preserve">“ </w:t>
      </w:r>
      <w:r w:rsidRPr="00BB1FD4">
        <w:rPr>
          <w:bCs/>
          <w:sz w:val="28"/>
          <w:szCs w:val="28"/>
        </w:rPr>
        <w:t>(абзац третій підпункту 5.5 пункту 5 мотивувальної частини Рішення від 30 червня 2022 року № 1-р/2022).</w:t>
      </w:r>
    </w:p>
    <w:p w:rsidR="00BB1FD4" w:rsidRPr="00BB1FD4" w:rsidRDefault="00BB1FD4" w:rsidP="00526058">
      <w:pPr>
        <w:spacing w:line="372" w:lineRule="auto"/>
        <w:ind w:firstLine="567"/>
        <w:jc w:val="both"/>
        <w:rPr>
          <w:color w:val="000000"/>
          <w:sz w:val="28"/>
          <w:szCs w:val="28"/>
        </w:rPr>
      </w:pPr>
      <w:r w:rsidRPr="00BB1FD4">
        <w:rPr>
          <w:color w:val="000000"/>
          <w:sz w:val="28"/>
          <w:szCs w:val="28"/>
        </w:rPr>
        <w:t xml:space="preserve">Однак держава, втручаючись у право власності Товариства, має враховувати потребу забезпечення під час такого втручання „справедливого балансу“ в захисті зазначеного публічного інтересу та захисті права власності як одного з фундаментальних прав та </w:t>
      </w:r>
      <w:proofErr w:type="spellStart"/>
      <w:r w:rsidRPr="00BB1FD4">
        <w:rPr>
          <w:color w:val="000000"/>
          <w:sz w:val="28"/>
          <w:szCs w:val="28"/>
        </w:rPr>
        <w:t>зобовʼязана</w:t>
      </w:r>
      <w:proofErr w:type="spellEnd"/>
      <w:r w:rsidRPr="00BB1FD4">
        <w:rPr>
          <w:color w:val="000000"/>
          <w:sz w:val="28"/>
          <w:szCs w:val="28"/>
        </w:rPr>
        <w:t xml:space="preserve"> досягти домірності в застосуванні юридичних засобів, за допомогою яких власника для задоволення певного публічного інтересу або позбавляють, або обмежують у здійсненні належного йому права власності. </w:t>
      </w:r>
    </w:p>
    <w:p w:rsidR="00BB1FD4" w:rsidRPr="00BB1FD4" w:rsidRDefault="00BB1FD4" w:rsidP="00526058">
      <w:pPr>
        <w:spacing w:line="372" w:lineRule="auto"/>
        <w:ind w:firstLine="567"/>
        <w:jc w:val="both"/>
        <w:rPr>
          <w:bCs/>
          <w:color w:val="000000"/>
          <w:sz w:val="28"/>
          <w:szCs w:val="28"/>
          <w:lang w:eastAsia="ru-RU"/>
        </w:rPr>
      </w:pPr>
      <w:r w:rsidRPr="00BB1FD4">
        <w:rPr>
          <w:color w:val="000000"/>
          <w:sz w:val="28"/>
          <w:szCs w:val="28"/>
          <w:lang w:eastAsia="ru-RU"/>
        </w:rPr>
        <w:lastRenderedPageBreak/>
        <w:t xml:space="preserve">Конституційний Суд України також звертає увагу на те, що підставою для скасування рішення державного реєстратора були помилкові дії та рішення самого державного реєстратора, а не помилки або протиправні дії Товариства, а також що </w:t>
      </w:r>
      <w:r w:rsidRPr="00BB1FD4">
        <w:rPr>
          <w:color w:val="000000"/>
          <w:sz w:val="28"/>
          <w:szCs w:val="28"/>
        </w:rPr>
        <w:t xml:space="preserve">оспорюваний </w:t>
      </w:r>
      <w:r w:rsidRPr="00BB1FD4">
        <w:rPr>
          <w:color w:val="000000"/>
          <w:sz w:val="28"/>
          <w:szCs w:val="28"/>
          <w:lang w:eastAsia="ru-RU"/>
        </w:rPr>
        <w:t xml:space="preserve">припис статті 37 Закону не надає </w:t>
      </w:r>
      <w:r w:rsidRPr="00BB1FD4">
        <w:rPr>
          <w:color w:val="000000"/>
          <w:sz w:val="28"/>
          <w:szCs w:val="28"/>
        </w:rPr>
        <w:t xml:space="preserve">Міністерству юстиції України </w:t>
      </w:r>
      <w:r w:rsidRPr="00BB1FD4">
        <w:rPr>
          <w:color w:val="000000"/>
          <w:sz w:val="28"/>
          <w:szCs w:val="28"/>
          <w:lang w:eastAsia="ru-RU"/>
        </w:rPr>
        <w:t xml:space="preserve">повноваження ухвалювати рішення, не </w:t>
      </w:r>
      <w:proofErr w:type="spellStart"/>
      <w:r w:rsidRPr="00BB1FD4">
        <w:rPr>
          <w:color w:val="000000"/>
          <w:sz w:val="28"/>
          <w:szCs w:val="28"/>
          <w:lang w:eastAsia="ru-RU"/>
        </w:rPr>
        <w:t>повʼязане</w:t>
      </w:r>
      <w:proofErr w:type="spellEnd"/>
      <w:r w:rsidRPr="00BB1FD4">
        <w:rPr>
          <w:color w:val="000000"/>
          <w:sz w:val="28"/>
          <w:szCs w:val="28"/>
          <w:lang w:eastAsia="ru-RU"/>
        </w:rPr>
        <w:t xml:space="preserve"> зі скасуванням державної реєстрації права власності Товариства, та (або) рішення щодо </w:t>
      </w:r>
      <w:r w:rsidRPr="00BB1FD4">
        <w:rPr>
          <w:bCs/>
          <w:color w:val="000000"/>
          <w:sz w:val="28"/>
          <w:szCs w:val="28"/>
          <w:lang w:eastAsia="ru-RU"/>
        </w:rPr>
        <w:t xml:space="preserve">виплати Товариству компенсації чи іншого виду належного відшкодування у </w:t>
      </w:r>
      <w:proofErr w:type="spellStart"/>
      <w:r w:rsidRPr="00BB1FD4">
        <w:rPr>
          <w:bCs/>
          <w:color w:val="000000"/>
          <w:sz w:val="28"/>
          <w:szCs w:val="28"/>
          <w:lang w:eastAsia="ru-RU"/>
        </w:rPr>
        <w:t>звʼязку</w:t>
      </w:r>
      <w:proofErr w:type="spellEnd"/>
      <w:r w:rsidRPr="00BB1FD4">
        <w:rPr>
          <w:bCs/>
          <w:color w:val="000000"/>
          <w:sz w:val="28"/>
          <w:szCs w:val="28"/>
          <w:lang w:eastAsia="ru-RU"/>
        </w:rPr>
        <w:t xml:space="preserve"> з тим, що втручання </w:t>
      </w:r>
      <w:r w:rsidR="00A37136">
        <w:rPr>
          <w:bCs/>
          <w:color w:val="000000"/>
          <w:sz w:val="28"/>
          <w:szCs w:val="28"/>
          <w:lang w:eastAsia="ru-RU"/>
        </w:rPr>
        <w:t>в</w:t>
      </w:r>
      <w:r w:rsidRPr="00BB1FD4">
        <w:rPr>
          <w:bCs/>
          <w:color w:val="000000"/>
          <w:sz w:val="28"/>
          <w:szCs w:val="28"/>
          <w:lang w:eastAsia="ru-RU"/>
        </w:rPr>
        <w:t xml:space="preserve"> його право власності відбулось унаслідок помилкових дій та рішень державного реєстратора, тобто </w:t>
      </w:r>
      <w:proofErr w:type="spellStart"/>
      <w:r w:rsidRPr="00BB1FD4">
        <w:rPr>
          <w:bCs/>
          <w:color w:val="000000"/>
          <w:sz w:val="28"/>
          <w:szCs w:val="28"/>
          <w:lang w:eastAsia="ru-RU"/>
        </w:rPr>
        <w:t>субʼєкта</w:t>
      </w:r>
      <w:proofErr w:type="spellEnd"/>
      <w:r w:rsidRPr="00BB1FD4">
        <w:rPr>
          <w:bCs/>
          <w:color w:val="000000"/>
          <w:sz w:val="28"/>
          <w:szCs w:val="28"/>
          <w:lang w:eastAsia="ru-RU"/>
        </w:rPr>
        <w:t>, який учиняв дії та ухвалював рішення на виконання функцій держави.</w:t>
      </w:r>
    </w:p>
    <w:p w:rsidR="00BB1FD4" w:rsidRPr="00BB1FD4" w:rsidRDefault="00BB1FD4" w:rsidP="00526058">
      <w:pPr>
        <w:spacing w:line="372" w:lineRule="auto"/>
        <w:ind w:firstLine="567"/>
        <w:jc w:val="both"/>
        <w:rPr>
          <w:color w:val="000000"/>
          <w:sz w:val="28"/>
          <w:szCs w:val="28"/>
          <w:lang w:eastAsia="ru-RU"/>
        </w:rPr>
      </w:pPr>
    </w:p>
    <w:p w:rsidR="00BB1FD4" w:rsidRPr="00BB1FD4" w:rsidRDefault="00BB1FD4" w:rsidP="00526058">
      <w:pPr>
        <w:spacing w:line="372" w:lineRule="auto"/>
        <w:ind w:firstLine="567"/>
        <w:jc w:val="both"/>
        <w:rPr>
          <w:color w:val="000000"/>
          <w:sz w:val="28"/>
          <w:szCs w:val="28"/>
          <w:lang w:eastAsia="ru-RU"/>
        </w:rPr>
      </w:pPr>
      <w:r w:rsidRPr="00BB1FD4">
        <w:rPr>
          <w:color w:val="000000"/>
          <w:sz w:val="28"/>
          <w:szCs w:val="28"/>
          <w:lang w:eastAsia="ru-RU"/>
        </w:rPr>
        <w:t xml:space="preserve">4.11. Ураховуючи наведене, Конституційний Суд України вважає, що оспорюваний припис статті 37 Закону всупереч принципам </w:t>
      </w:r>
      <w:r w:rsidRPr="00BB1FD4">
        <w:rPr>
          <w:color w:val="000000"/>
          <w:sz w:val="28"/>
          <w:szCs w:val="28"/>
        </w:rPr>
        <w:t>„</w:t>
      </w:r>
      <w:r w:rsidRPr="00BB1FD4">
        <w:rPr>
          <w:color w:val="000000"/>
          <w:sz w:val="28"/>
          <w:szCs w:val="28"/>
          <w:lang w:eastAsia="ru-RU"/>
        </w:rPr>
        <w:t>відповідальності держави перед людиною</w:t>
      </w:r>
      <w:r w:rsidRPr="00BB1FD4">
        <w:rPr>
          <w:color w:val="000000"/>
          <w:sz w:val="28"/>
          <w:szCs w:val="28"/>
        </w:rPr>
        <w:t>“</w:t>
      </w:r>
      <w:r w:rsidRPr="00BB1FD4">
        <w:rPr>
          <w:color w:val="000000"/>
          <w:sz w:val="28"/>
          <w:szCs w:val="28"/>
          <w:lang w:eastAsia="ru-RU"/>
        </w:rPr>
        <w:t xml:space="preserve"> та </w:t>
      </w:r>
      <w:r w:rsidRPr="00BB1FD4">
        <w:rPr>
          <w:color w:val="000000"/>
          <w:sz w:val="28"/>
          <w:szCs w:val="28"/>
        </w:rPr>
        <w:t>„</w:t>
      </w:r>
      <w:r w:rsidRPr="00BB1FD4">
        <w:rPr>
          <w:color w:val="000000"/>
          <w:sz w:val="28"/>
          <w:szCs w:val="28"/>
          <w:lang w:eastAsia="ru-RU"/>
        </w:rPr>
        <w:t>добропорядного врядування</w:t>
      </w:r>
      <w:r w:rsidRPr="00BB1FD4">
        <w:rPr>
          <w:color w:val="000000"/>
          <w:sz w:val="28"/>
          <w:szCs w:val="28"/>
        </w:rPr>
        <w:t>“</w:t>
      </w:r>
      <w:r w:rsidRPr="00BB1FD4">
        <w:rPr>
          <w:color w:val="000000"/>
          <w:sz w:val="28"/>
          <w:szCs w:val="28"/>
          <w:lang w:eastAsia="ru-RU"/>
        </w:rPr>
        <w:t xml:space="preserve"> не встановлює домірних засобів втручання у право власності у випадках, коли підставою для скасування рішення про державну реєстрацію прав є помилкові рішення та дії державного реєстратора.</w:t>
      </w:r>
    </w:p>
    <w:p w:rsidR="00BB1FD4" w:rsidRPr="00BB1FD4" w:rsidRDefault="00BB1FD4" w:rsidP="00526058">
      <w:pPr>
        <w:spacing w:line="372" w:lineRule="auto"/>
        <w:ind w:firstLine="567"/>
        <w:jc w:val="both"/>
        <w:rPr>
          <w:color w:val="000000"/>
          <w:sz w:val="28"/>
          <w:szCs w:val="28"/>
          <w:lang w:eastAsia="ru-RU"/>
        </w:rPr>
      </w:pPr>
      <w:r w:rsidRPr="00BB1FD4">
        <w:rPr>
          <w:color w:val="000000"/>
          <w:sz w:val="28"/>
          <w:szCs w:val="28"/>
          <w:lang w:eastAsia="ru-RU"/>
        </w:rPr>
        <w:t xml:space="preserve">Сукупність інших зазначених у цьому Рішенні міркувань дає Конституційному Суду України підстави для висновку, що оспорюваний припис статті 37 Закону також </w:t>
      </w:r>
      <w:r w:rsidRPr="00BB1FD4">
        <w:rPr>
          <w:sz w:val="28"/>
          <w:szCs w:val="28"/>
          <w:lang w:eastAsia="ru-RU"/>
        </w:rPr>
        <w:t>суперечить</w:t>
      </w:r>
      <w:r w:rsidRPr="00BB1FD4">
        <w:rPr>
          <w:color w:val="000000"/>
          <w:sz w:val="28"/>
          <w:szCs w:val="28"/>
          <w:lang w:eastAsia="ru-RU"/>
        </w:rPr>
        <w:t xml:space="preserve"> юридичній визначеності як складникові конституційного принципу верховенства права (</w:t>
      </w:r>
      <w:proofErr w:type="spellStart"/>
      <w:r w:rsidRPr="00BB1FD4">
        <w:rPr>
          <w:color w:val="000000"/>
          <w:sz w:val="28"/>
          <w:szCs w:val="28"/>
          <w:lang w:eastAsia="ru-RU"/>
        </w:rPr>
        <w:t>правовладдя</w:t>
      </w:r>
      <w:proofErr w:type="spellEnd"/>
      <w:r w:rsidRPr="00BB1FD4">
        <w:rPr>
          <w:color w:val="000000"/>
          <w:sz w:val="28"/>
          <w:szCs w:val="28"/>
          <w:lang w:eastAsia="ru-RU"/>
        </w:rPr>
        <w:t>).</w:t>
      </w:r>
    </w:p>
    <w:p w:rsidR="00BB1FD4" w:rsidRPr="00BB1FD4" w:rsidRDefault="00BB1FD4" w:rsidP="00526058">
      <w:pPr>
        <w:spacing w:line="372" w:lineRule="auto"/>
        <w:ind w:firstLine="567"/>
        <w:jc w:val="both"/>
        <w:rPr>
          <w:color w:val="000000"/>
          <w:sz w:val="28"/>
          <w:szCs w:val="28"/>
          <w:lang w:eastAsia="ru-RU"/>
        </w:rPr>
      </w:pPr>
      <w:r w:rsidRPr="00BB1FD4">
        <w:rPr>
          <w:color w:val="000000"/>
          <w:sz w:val="28"/>
          <w:szCs w:val="28"/>
          <w:lang w:eastAsia="ru-RU"/>
        </w:rPr>
        <w:t>Отже, оспорюваний припис статті 37 Закону суперечить частині другій статті 3, частині першій статті 8, частинам першій, четвертій статті 41 Конституції України.</w:t>
      </w:r>
    </w:p>
    <w:p w:rsidR="00BB1FD4" w:rsidRPr="00BB1FD4" w:rsidRDefault="00BB1FD4" w:rsidP="0052605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72" w:lineRule="auto"/>
        <w:ind w:firstLine="567"/>
        <w:jc w:val="both"/>
        <w:rPr>
          <w:rFonts w:ascii="Times New Roman" w:hAnsi="Times New Roman" w:cs="Times New Roman"/>
          <w:sz w:val="28"/>
          <w:szCs w:val="28"/>
          <w:lang w:val="uk-UA"/>
        </w:rPr>
      </w:pPr>
      <w:r w:rsidRPr="00BB1FD4">
        <w:rPr>
          <w:rFonts w:ascii="Times New Roman" w:hAnsi="Times New Roman" w:cs="Times New Roman"/>
          <w:sz w:val="28"/>
          <w:szCs w:val="28"/>
          <w:lang w:val="uk-UA"/>
        </w:rPr>
        <w:t>5. Згідно з частиною другою статті 152 Конституції України, статтею</w:t>
      </w:r>
      <w:r>
        <w:rPr>
          <w:rFonts w:ascii="Times New Roman" w:hAnsi="Times New Roman" w:cs="Times New Roman"/>
          <w:sz w:val="28"/>
          <w:szCs w:val="28"/>
          <w:lang w:val="uk-UA"/>
        </w:rPr>
        <w:t xml:space="preserve"> </w:t>
      </w:r>
      <w:r w:rsidRPr="00BB1FD4">
        <w:rPr>
          <w:rFonts w:ascii="Times New Roman" w:hAnsi="Times New Roman" w:cs="Times New Roman"/>
          <w:sz w:val="28"/>
          <w:szCs w:val="28"/>
          <w:lang w:val="uk-UA"/>
        </w:rPr>
        <w:t>91 Закону України „Про Конституційний Суд України“ закони, інші акти або їх окремі положення, що визнані неконституційними, втрачають чинність з дня ухвалення Конституційним Судом України рішення про їх неконституційність, якщо інше не встановлено самим рішенням, але не раніше дня його ухвалення.</w:t>
      </w:r>
    </w:p>
    <w:p w:rsidR="00BB1FD4" w:rsidRPr="00BB1FD4" w:rsidRDefault="00BB1FD4" w:rsidP="00526058">
      <w:pPr>
        <w:spacing w:line="372" w:lineRule="auto"/>
        <w:ind w:firstLine="567"/>
        <w:jc w:val="both"/>
        <w:rPr>
          <w:sz w:val="28"/>
          <w:szCs w:val="28"/>
        </w:rPr>
      </w:pPr>
      <w:r w:rsidRPr="00BB1FD4">
        <w:rPr>
          <w:sz w:val="28"/>
          <w:szCs w:val="28"/>
        </w:rPr>
        <w:lastRenderedPageBreak/>
        <w:t>З огляду на те, що після визнання неконституційним оспорюваного припису</w:t>
      </w:r>
      <w:r w:rsidR="00526058">
        <w:rPr>
          <w:sz w:val="28"/>
          <w:szCs w:val="28"/>
        </w:rPr>
        <w:t xml:space="preserve"> статті </w:t>
      </w:r>
      <w:r w:rsidRPr="00BB1FD4">
        <w:rPr>
          <w:sz w:val="28"/>
          <w:szCs w:val="28"/>
        </w:rPr>
        <w:t xml:space="preserve">37 Закону виникне потреба </w:t>
      </w:r>
      <w:r w:rsidR="006074EE">
        <w:rPr>
          <w:sz w:val="28"/>
          <w:szCs w:val="28"/>
        </w:rPr>
        <w:t>в</w:t>
      </w:r>
      <w:r w:rsidRPr="00BB1FD4">
        <w:rPr>
          <w:sz w:val="28"/>
          <w:szCs w:val="28"/>
        </w:rPr>
        <w:t xml:space="preserve"> тому, щоб Верховна Рада України </w:t>
      </w:r>
      <w:r w:rsidR="006074EE">
        <w:rPr>
          <w:sz w:val="28"/>
          <w:szCs w:val="28"/>
        </w:rPr>
        <w:t>в</w:t>
      </w:r>
      <w:r w:rsidRPr="00BB1FD4">
        <w:rPr>
          <w:sz w:val="28"/>
          <w:szCs w:val="28"/>
        </w:rPr>
        <w:t xml:space="preserve">нормувала відповідний сегмент суспільних відносин для удосконалення механізму забезпечення державою захисту права власності у сфері державної реєстрації прав, Конституційний Суд України вважає за доцільне відтермінувати втрату чинності оспорюваним приписом статті 37 Закону. </w:t>
      </w:r>
    </w:p>
    <w:p w:rsidR="00BB1FD4" w:rsidRPr="00BB1FD4" w:rsidRDefault="00BB1FD4" w:rsidP="0052605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72" w:lineRule="auto"/>
        <w:ind w:firstLine="567"/>
        <w:jc w:val="both"/>
        <w:rPr>
          <w:rFonts w:ascii="Times New Roman" w:hAnsi="Times New Roman" w:cs="Times New Roman"/>
          <w:sz w:val="28"/>
          <w:szCs w:val="28"/>
          <w:lang w:val="uk-UA"/>
        </w:rPr>
      </w:pPr>
    </w:p>
    <w:p w:rsidR="00BB1FD4" w:rsidRDefault="00BB1FD4" w:rsidP="0052605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72" w:lineRule="auto"/>
        <w:ind w:firstLine="567"/>
        <w:jc w:val="both"/>
        <w:rPr>
          <w:rFonts w:ascii="Times New Roman" w:hAnsi="Times New Roman" w:cs="Times New Roman"/>
          <w:sz w:val="28"/>
          <w:szCs w:val="28"/>
          <w:lang w:val="uk-UA"/>
        </w:rPr>
      </w:pPr>
      <w:r w:rsidRPr="00BB1FD4">
        <w:rPr>
          <w:rFonts w:ascii="Times New Roman" w:hAnsi="Times New Roman" w:cs="Times New Roman"/>
          <w:sz w:val="28"/>
          <w:szCs w:val="28"/>
          <w:lang w:val="uk-UA"/>
        </w:rPr>
        <w:t>Ураховуючи викладене та керуючись статтями 147, 150, 151</w:t>
      </w:r>
      <w:r w:rsidRPr="00BB1FD4">
        <w:rPr>
          <w:rFonts w:ascii="Times New Roman" w:hAnsi="Times New Roman" w:cs="Times New Roman"/>
          <w:sz w:val="28"/>
          <w:szCs w:val="28"/>
          <w:vertAlign w:val="superscript"/>
          <w:lang w:val="uk-UA"/>
        </w:rPr>
        <w:t>1</w:t>
      </w:r>
      <w:r w:rsidRPr="00BB1FD4">
        <w:rPr>
          <w:rFonts w:ascii="Times New Roman" w:hAnsi="Times New Roman" w:cs="Times New Roman"/>
          <w:sz w:val="28"/>
          <w:szCs w:val="28"/>
          <w:lang w:val="uk-UA"/>
        </w:rPr>
        <w:t>, 151</w:t>
      </w:r>
      <w:r w:rsidRPr="00BB1FD4">
        <w:rPr>
          <w:rFonts w:ascii="Times New Roman" w:hAnsi="Times New Roman" w:cs="Times New Roman"/>
          <w:sz w:val="28"/>
          <w:szCs w:val="28"/>
          <w:vertAlign w:val="superscript"/>
          <w:lang w:val="uk-UA"/>
        </w:rPr>
        <w:t>2</w:t>
      </w:r>
      <w:r w:rsidRPr="00BB1FD4">
        <w:rPr>
          <w:rFonts w:ascii="Times New Roman" w:hAnsi="Times New Roman" w:cs="Times New Roman"/>
          <w:sz w:val="28"/>
          <w:szCs w:val="28"/>
          <w:lang w:val="uk-UA"/>
        </w:rPr>
        <w:t>, 152, 153 Конституції України, відповідно до статей 7, 32, 36, 65, 67, 74, 84,</w:t>
      </w:r>
      <w:r w:rsidRPr="00BB1FD4">
        <w:rPr>
          <w:rFonts w:ascii="Times New Roman" w:hAnsi="Times New Roman" w:cs="Times New Roman"/>
          <w:sz w:val="28"/>
          <w:szCs w:val="28"/>
        </w:rPr>
        <w:t xml:space="preserve"> </w:t>
      </w:r>
      <w:r w:rsidRPr="00BB1FD4">
        <w:rPr>
          <w:rFonts w:ascii="Times New Roman" w:hAnsi="Times New Roman" w:cs="Times New Roman"/>
          <w:sz w:val="28"/>
          <w:szCs w:val="28"/>
          <w:lang w:val="uk-UA"/>
        </w:rPr>
        <w:t>88, 89, 91, 92, 94, 97 Закону України „Про Конституційний Суд України“</w:t>
      </w:r>
    </w:p>
    <w:p w:rsidR="00526058" w:rsidRPr="00BB1FD4" w:rsidRDefault="00526058" w:rsidP="0052605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72" w:lineRule="auto"/>
        <w:ind w:firstLine="567"/>
        <w:jc w:val="both"/>
        <w:rPr>
          <w:rFonts w:ascii="Times New Roman" w:hAnsi="Times New Roman" w:cs="Times New Roman"/>
          <w:sz w:val="28"/>
          <w:szCs w:val="28"/>
          <w:lang w:val="uk-UA"/>
        </w:rPr>
      </w:pPr>
    </w:p>
    <w:p w:rsidR="00BB1FD4" w:rsidRPr="00BB1FD4" w:rsidRDefault="00BB1FD4" w:rsidP="0052605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72" w:lineRule="auto"/>
        <w:jc w:val="center"/>
        <w:rPr>
          <w:rFonts w:ascii="Times New Roman" w:hAnsi="Times New Roman" w:cs="Times New Roman"/>
          <w:sz w:val="28"/>
          <w:szCs w:val="28"/>
          <w:lang w:val="uk-UA"/>
        </w:rPr>
      </w:pPr>
      <w:r w:rsidRPr="00BB1FD4">
        <w:rPr>
          <w:rFonts w:ascii="Times New Roman" w:hAnsi="Times New Roman" w:cs="Times New Roman"/>
          <w:b/>
          <w:sz w:val="28"/>
          <w:szCs w:val="28"/>
          <w:lang w:val="uk-UA"/>
        </w:rPr>
        <w:t>Конституційний Суд України</w:t>
      </w:r>
    </w:p>
    <w:p w:rsidR="00BB1FD4" w:rsidRPr="00BB1FD4" w:rsidRDefault="00BB1FD4" w:rsidP="0052605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72" w:lineRule="auto"/>
        <w:jc w:val="center"/>
        <w:rPr>
          <w:rFonts w:ascii="Times New Roman" w:hAnsi="Times New Roman" w:cs="Times New Roman"/>
          <w:b/>
          <w:sz w:val="28"/>
          <w:szCs w:val="28"/>
          <w:lang w:val="uk-UA"/>
        </w:rPr>
      </w:pPr>
      <w:r w:rsidRPr="00BB1FD4">
        <w:rPr>
          <w:rFonts w:ascii="Times New Roman" w:hAnsi="Times New Roman" w:cs="Times New Roman"/>
          <w:b/>
          <w:sz w:val="28"/>
          <w:szCs w:val="28"/>
          <w:lang w:val="uk-UA"/>
        </w:rPr>
        <w:t>у х в а л и в:</w:t>
      </w:r>
    </w:p>
    <w:p w:rsidR="00BB1FD4" w:rsidRPr="00BB1FD4" w:rsidRDefault="00BB1FD4" w:rsidP="00526058">
      <w:pPr>
        <w:spacing w:line="372" w:lineRule="auto"/>
        <w:ind w:firstLine="567"/>
        <w:jc w:val="both"/>
        <w:rPr>
          <w:sz w:val="28"/>
          <w:szCs w:val="28"/>
          <w:lang w:eastAsia="ru-RU"/>
        </w:rPr>
      </w:pPr>
    </w:p>
    <w:p w:rsidR="00BB1FD4" w:rsidRPr="00BB1FD4" w:rsidRDefault="00BB1FD4" w:rsidP="00526058">
      <w:pPr>
        <w:spacing w:line="372" w:lineRule="auto"/>
        <w:ind w:firstLine="567"/>
        <w:jc w:val="both"/>
        <w:rPr>
          <w:i/>
          <w:sz w:val="28"/>
          <w:szCs w:val="28"/>
          <w:lang w:eastAsia="ru-RU"/>
        </w:rPr>
      </w:pPr>
      <w:r w:rsidRPr="00BB1FD4">
        <w:rPr>
          <w:sz w:val="28"/>
          <w:szCs w:val="28"/>
          <w:lang w:eastAsia="ru-RU"/>
        </w:rPr>
        <w:t>1. Визнати таким, що не відповідає Конституції України</w:t>
      </w:r>
      <w:r w:rsidR="00526058">
        <w:rPr>
          <w:sz w:val="28"/>
          <w:szCs w:val="28"/>
          <w:lang w:eastAsia="ru-RU"/>
        </w:rPr>
        <w:br/>
      </w:r>
      <w:r w:rsidRPr="00BB1FD4">
        <w:rPr>
          <w:sz w:val="28"/>
          <w:szCs w:val="28"/>
          <w:lang w:eastAsia="ru-RU"/>
        </w:rPr>
        <w:t xml:space="preserve">(є неконституційним), </w:t>
      </w:r>
      <w:r w:rsidRPr="00BB1FD4">
        <w:rPr>
          <w:bCs/>
          <w:sz w:val="28"/>
          <w:szCs w:val="28"/>
        </w:rPr>
        <w:t xml:space="preserve">припис </w:t>
      </w:r>
      <w:r w:rsidRPr="00BB1FD4">
        <w:rPr>
          <w:sz w:val="28"/>
          <w:szCs w:val="28"/>
          <w:lang w:eastAsia="ru-RU"/>
        </w:rPr>
        <w:t>пункту 1 частини сьомої статті 37 Закону України „Про державну реєстрацію речових прав на нерухоме майно та їх обтяжень“</w:t>
      </w:r>
      <w:r w:rsidR="00526058">
        <w:rPr>
          <w:sz w:val="28"/>
          <w:szCs w:val="28"/>
          <w:lang w:eastAsia="ru-RU"/>
        </w:rPr>
        <w:br/>
      </w:r>
      <w:r w:rsidRPr="00BB1FD4">
        <w:rPr>
          <w:sz w:val="28"/>
          <w:szCs w:val="28"/>
          <w:lang w:eastAsia="ru-RU"/>
        </w:rPr>
        <w:t>від 1 липня 2004 року № 1952–IV в редакції Закону України „</w:t>
      </w:r>
      <w:r w:rsidRPr="00BB1FD4">
        <w:rPr>
          <w:bCs/>
          <w:sz w:val="28"/>
          <w:szCs w:val="28"/>
          <w:shd w:val="clear" w:color="auto" w:fill="FFFFFF"/>
        </w:rPr>
        <w:t>Про внесення змін до деяких законів України щодо удосконалення механізму протидії рейдерству</w:t>
      </w:r>
      <w:r w:rsidR="00526058">
        <w:rPr>
          <w:sz w:val="28"/>
          <w:szCs w:val="28"/>
          <w:lang w:eastAsia="ru-RU"/>
        </w:rPr>
        <w:t>“</w:t>
      </w:r>
      <w:r w:rsidR="00526058">
        <w:rPr>
          <w:sz w:val="28"/>
          <w:szCs w:val="28"/>
          <w:lang w:eastAsia="ru-RU"/>
        </w:rPr>
        <w:br/>
      </w:r>
      <w:r w:rsidRPr="00BB1FD4">
        <w:rPr>
          <w:sz w:val="28"/>
          <w:szCs w:val="28"/>
          <w:lang w:eastAsia="ru-RU"/>
        </w:rPr>
        <w:t>від</w:t>
      </w:r>
      <w:r w:rsidR="00526058">
        <w:rPr>
          <w:sz w:val="28"/>
          <w:szCs w:val="28"/>
          <w:lang w:eastAsia="ru-RU"/>
        </w:rPr>
        <w:t xml:space="preserve"> </w:t>
      </w:r>
      <w:r w:rsidRPr="00BB1FD4">
        <w:rPr>
          <w:sz w:val="28"/>
          <w:szCs w:val="28"/>
          <w:lang w:eastAsia="ru-RU"/>
        </w:rPr>
        <w:t>12 травня 2022 року № 2255–IХ, а саме „</w:t>
      </w:r>
      <w:r w:rsidRPr="00BB1FD4">
        <w:rPr>
          <w:sz w:val="28"/>
          <w:szCs w:val="28"/>
        </w:rPr>
        <w:t>скасування рішення державного реєстратора</w:t>
      </w:r>
      <w:r w:rsidRPr="00BB1FD4">
        <w:rPr>
          <w:sz w:val="28"/>
          <w:szCs w:val="28"/>
          <w:lang w:eastAsia="ru-RU"/>
        </w:rPr>
        <w:t>“</w:t>
      </w:r>
      <w:r w:rsidRPr="00BB1FD4">
        <w:rPr>
          <w:i/>
          <w:sz w:val="28"/>
          <w:szCs w:val="28"/>
          <w:lang w:eastAsia="ru-RU"/>
        </w:rPr>
        <w:t>.</w:t>
      </w:r>
    </w:p>
    <w:p w:rsidR="00BB1FD4" w:rsidRPr="00BB1FD4" w:rsidRDefault="00BB1FD4" w:rsidP="00526058">
      <w:pPr>
        <w:spacing w:line="372" w:lineRule="auto"/>
        <w:ind w:firstLine="567"/>
        <w:jc w:val="both"/>
        <w:rPr>
          <w:i/>
          <w:sz w:val="28"/>
          <w:szCs w:val="28"/>
          <w:lang w:eastAsia="ru-RU"/>
        </w:rPr>
      </w:pPr>
    </w:p>
    <w:p w:rsidR="00BB1FD4" w:rsidRPr="00BB1FD4" w:rsidRDefault="00BB1FD4" w:rsidP="00526058">
      <w:pPr>
        <w:spacing w:line="372" w:lineRule="auto"/>
        <w:ind w:firstLine="567"/>
        <w:jc w:val="both"/>
        <w:rPr>
          <w:rFonts w:eastAsia="Calibri"/>
          <w:sz w:val="28"/>
          <w:szCs w:val="28"/>
          <w:lang w:eastAsia="ru-RU"/>
        </w:rPr>
      </w:pPr>
      <w:r w:rsidRPr="00BB1FD4">
        <w:rPr>
          <w:rFonts w:eastAsia="Calibri"/>
          <w:sz w:val="28"/>
          <w:szCs w:val="28"/>
        </w:rPr>
        <w:t xml:space="preserve">2. Окремий припис </w:t>
      </w:r>
      <w:r w:rsidRPr="00BB1FD4">
        <w:rPr>
          <w:sz w:val="28"/>
          <w:szCs w:val="28"/>
          <w:lang w:eastAsia="ru-RU"/>
        </w:rPr>
        <w:t>пункту 1 частини сьомої статті 37 Закону України „Про державну реєстрацію речових прав на нерухоме майно та їх обтяжень“</w:t>
      </w:r>
      <w:r w:rsidR="00526058">
        <w:rPr>
          <w:sz w:val="28"/>
          <w:szCs w:val="28"/>
          <w:lang w:eastAsia="ru-RU"/>
        </w:rPr>
        <w:br/>
      </w:r>
      <w:r w:rsidRPr="00BB1FD4">
        <w:rPr>
          <w:sz w:val="28"/>
          <w:szCs w:val="28"/>
          <w:lang w:eastAsia="ru-RU"/>
        </w:rPr>
        <w:t>від 1 липня 2004 року № 1952–IV в редакції Закону України „</w:t>
      </w:r>
      <w:r w:rsidRPr="00BB1FD4">
        <w:rPr>
          <w:bCs/>
          <w:sz w:val="28"/>
          <w:szCs w:val="28"/>
          <w:shd w:val="clear" w:color="auto" w:fill="FFFFFF"/>
        </w:rPr>
        <w:t>Про внесення змін до деяких законів України щодо удосконалення механізму протидії рейдерству</w:t>
      </w:r>
      <w:r w:rsidRPr="00BB1FD4">
        <w:rPr>
          <w:sz w:val="28"/>
          <w:szCs w:val="28"/>
          <w:lang w:eastAsia="ru-RU"/>
        </w:rPr>
        <w:t xml:space="preserve">“ від 12 травня 2022 року № 2255–IХ, </w:t>
      </w:r>
      <w:r w:rsidRPr="00BB1FD4">
        <w:rPr>
          <w:rFonts w:eastAsia="Calibri"/>
          <w:sz w:val="28"/>
          <w:szCs w:val="28"/>
          <w:lang w:eastAsia="ru-RU"/>
        </w:rPr>
        <w:t>визнаний неконституційним, втрачає чинність через шість місяців з дня ухвалення цього Рішення.</w:t>
      </w:r>
    </w:p>
    <w:p w:rsidR="00BB1FD4" w:rsidRPr="00BB1FD4" w:rsidRDefault="00BB1FD4" w:rsidP="00526058">
      <w:pPr>
        <w:ind w:firstLine="567"/>
        <w:jc w:val="both"/>
        <w:rPr>
          <w:rFonts w:eastAsia="Calibri"/>
          <w:sz w:val="28"/>
          <w:szCs w:val="28"/>
        </w:rPr>
      </w:pPr>
    </w:p>
    <w:p w:rsidR="00BB1FD4" w:rsidRPr="00BB1FD4" w:rsidRDefault="00BB1FD4" w:rsidP="00526058">
      <w:pPr>
        <w:spacing w:line="372" w:lineRule="auto"/>
        <w:ind w:firstLine="567"/>
        <w:jc w:val="both"/>
        <w:rPr>
          <w:rFonts w:eastAsia="Calibri"/>
          <w:sz w:val="28"/>
          <w:szCs w:val="28"/>
          <w:lang w:eastAsia="ru-RU"/>
        </w:rPr>
      </w:pPr>
      <w:r w:rsidRPr="00BB1FD4">
        <w:rPr>
          <w:rFonts w:eastAsia="Calibri"/>
          <w:sz w:val="28"/>
          <w:szCs w:val="28"/>
        </w:rPr>
        <w:lastRenderedPageBreak/>
        <w:t xml:space="preserve">3. Верховній Раді України протягом шести місяців </w:t>
      </w:r>
      <w:r w:rsidRPr="00BB1FD4">
        <w:rPr>
          <w:rFonts w:eastAsia="Calibri"/>
          <w:sz w:val="28"/>
          <w:szCs w:val="28"/>
          <w:lang w:eastAsia="ru-RU"/>
        </w:rPr>
        <w:t xml:space="preserve">з дня ухвалення цього Рішення </w:t>
      </w:r>
      <w:r w:rsidRPr="00BB1FD4">
        <w:rPr>
          <w:rFonts w:eastAsia="Calibri"/>
          <w:sz w:val="28"/>
          <w:szCs w:val="28"/>
        </w:rPr>
        <w:t xml:space="preserve">привести нормативне регулювання, </w:t>
      </w:r>
      <w:r w:rsidR="00B55FB1">
        <w:rPr>
          <w:rFonts w:eastAsia="Calibri"/>
          <w:sz w:val="28"/>
          <w:szCs w:val="28"/>
        </w:rPr>
        <w:t>у</w:t>
      </w:r>
      <w:r w:rsidRPr="00BB1FD4">
        <w:rPr>
          <w:rFonts w:eastAsia="Calibri"/>
          <w:sz w:val="28"/>
          <w:szCs w:val="28"/>
        </w:rPr>
        <w:t xml:space="preserve">становлене </w:t>
      </w:r>
      <w:r w:rsidR="00526058">
        <w:rPr>
          <w:color w:val="000000"/>
          <w:sz w:val="28"/>
          <w:szCs w:val="28"/>
          <w:lang w:eastAsia="ru-RU"/>
        </w:rPr>
        <w:t>пунктом 1</w:t>
      </w:r>
      <w:r w:rsidR="00526058">
        <w:rPr>
          <w:color w:val="000000"/>
          <w:sz w:val="28"/>
          <w:szCs w:val="28"/>
          <w:lang w:eastAsia="ru-RU"/>
        </w:rPr>
        <w:br/>
      </w:r>
      <w:r w:rsidRPr="00BB1FD4">
        <w:rPr>
          <w:color w:val="000000"/>
          <w:sz w:val="28"/>
          <w:szCs w:val="28"/>
          <w:lang w:eastAsia="ru-RU"/>
        </w:rPr>
        <w:t xml:space="preserve">частини сьомої статті 37 Закону України „Про державну реєстрацію речових прав на нерухоме майно та їх обтяжень“ від 1 липня 2004 року № 1952–IV </w:t>
      </w:r>
      <w:r w:rsidRPr="00BB1FD4">
        <w:rPr>
          <w:sz w:val="28"/>
          <w:szCs w:val="28"/>
          <w:lang w:eastAsia="ru-RU"/>
        </w:rPr>
        <w:t>в редакції Закону України „</w:t>
      </w:r>
      <w:r w:rsidRPr="00BB1FD4">
        <w:rPr>
          <w:bCs/>
          <w:sz w:val="28"/>
          <w:szCs w:val="28"/>
          <w:shd w:val="clear" w:color="auto" w:fill="FFFFFF"/>
        </w:rPr>
        <w:t>Про внесення змін до деяких законів України щодо удосконалення механізму протидії рейдерству</w:t>
      </w:r>
      <w:r w:rsidRPr="00BB1FD4">
        <w:rPr>
          <w:sz w:val="28"/>
          <w:szCs w:val="28"/>
          <w:lang w:eastAsia="ru-RU"/>
        </w:rPr>
        <w:t>“ від</w:t>
      </w:r>
      <w:r w:rsidR="00526058">
        <w:rPr>
          <w:sz w:val="28"/>
          <w:szCs w:val="28"/>
          <w:lang w:eastAsia="ru-RU"/>
        </w:rPr>
        <w:t xml:space="preserve"> </w:t>
      </w:r>
      <w:r w:rsidRPr="00BB1FD4">
        <w:rPr>
          <w:sz w:val="28"/>
          <w:szCs w:val="28"/>
          <w:lang w:eastAsia="ru-RU"/>
        </w:rPr>
        <w:t>12 травня 20</w:t>
      </w:r>
      <w:r w:rsidR="00526058">
        <w:rPr>
          <w:sz w:val="28"/>
          <w:szCs w:val="28"/>
          <w:lang w:eastAsia="ru-RU"/>
        </w:rPr>
        <w:t>22 року</w:t>
      </w:r>
      <w:r w:rsidR="00526058">
        <w:rPr>
          <w:sz w:val="28"/>
          <w:szCs w:val="28"/>
          <w:lang w:eastAsia="ru-RU"/>
        </w:rPr>
        <w:br/>
      </w:r>
      <w:r w:rsidRPr="00BB1FD4">
        <w:rPr>
          <w:sz w:val="28"/>
          <w:szCs w:val="28"/>
          <w:lang w:eastAsia="ru-RU"/>
        </w:rPr>
        <w:t>№</w:t>
      </w:r>
      <w:r w:rsidR="00526058">
        <w:rPr>
          <w:sz w:val="28"/>
          <w:szCs w:val="28"/>
          <w:lang w:eastAsia="ru-RU"/>
        </w:rPr>
        <w:t xml:space="preserve"> </w:t>
      </w:r>
      <w:r w:rsidRPr="00BB1FD4">
        <w:rPr>
          <w:sz w:val="28"/>
          <w:szCs w:val="28"/>
          <w:lang w:eastAsia="ru-RU"/>
        </w:rPr>
        <w:t>2255–IХ</w:t>
      </w:r>
      <w:r w:rsidRPr="00BB1FD4">
        <w:rPr>
          <w:color w:val="000000"/>
          <w:sz w:val="28"/>
          <w:szCs w:val="28"/>
          <w:lang w:eastAsia="ru-RU"/>
        </w:rPr>
        <w:t>, у відповідність із Конституцією України та цим Рішенням.</w:t>
      </w:r>
    </w:p>
    <w:p w:rsidR="00BB1FD4" w:rsidRPr="00BB1FD4" w:rsidRDefault="00BB1FD4" w:rsidP="00526058">
      <w:pPr>
        <w:ind w:firstLine="567"/>
        <w:jc w:val="both"/>
        <w:rPr>
          <w:rFonts w:eastAsia="Calibri"/>
          <w:sz w:val="28"/>
          <w:szCs w:val="28"/>
        </w:rPr>
      </w:pPr>
    </w:p>
    <w:p w:rsidR="00BB1FD4" w:rsidRPr="00BB1FD4" w:rsidRDefault="00BB1FD4" w:rsidP="00526058">
      <w:pPr>
        <w:spacing w:line="372" w:lineRule="auto"/>
        <w:ind w:firstLine="567"/>
        <w:jc w:val="both"/>
        <w:rPr>
          <w:rFonts w:eastAsia="Calibri"/>
          <w:sz w:val="28"/>
          <w:szCs w:val="28"/>
        </w:rPr>
      </w:pPr>
      <w:r w:rsidRPr="00BB1FD4">
        <w:rPr>
          <w:rFonts w:eastAsia="Calibri"/>
          <w:sz w:val="28"/>
          <w:szCs w:val="28"/>
        </w:rPr>
        <w:t>4. Рішення Конституційного Суду України є обов’язковим, остаточним та таким, що не може бути оскаржено.</w:t>
      </w:r>
    </w:p>
    <w:p w:rsidR="00BB1FD4" w:rsidRPr="00BB1FD4" w:rsidRDefault="00BB1FD4" w:rsidP="00526058">
      <w:pPr>
        <w:ind w:firstLine="567"/>
        <w:jc w:val="both"/>
        <w:rPr>
          <w:rFonts w:eastAsia="Calibri"/>
          <w:sz w:val="28"/>
          <w:szCs w:val="28"/>
        </w:rPr>
      </w:pPr>
    </w:p>
    <w:p w:rsidR="00BB1FD4" w:rsidRPr="00BB1FD4" w:rsidRDefault="00BB1FD4" w:rsidP="00526058">
      <w:pPr>
        <w:spacing w:line="372" w:lineRule="auto"/>
        <w:ind w:firstLine="567"/>
        <w:jc w:val="both"/>
        <w:rPr>
          <w:rFonts w:eastAsia="Calibri"/>
          <w:sz w:val="28"/>
          <w:szCs w:val="28"/>
        </w:rPr>
      </w:pPr>
      <w:r w:rsidRPr="00BB1FD4">
        <w:rPr>
          <w:rFonts w:eastAsia="Calibri"/>
          <w:sz w:val="28"/>
          <w:szCs w:val="28"/>
        </w:rPr>
        <w:t>Рішення Конституційного Суду України підлягає опублікуванню у „Віснику Конституційного Суду України“.</w:t>
      </w:r>
    </w:p>
    <w:p w:rsidR="00A5218A" w:rsidRDefault="00A5218A" w:rsidP="00A5218A">
      <w:pPr>
        <w:ind w:firstLine="567"/>
        <w:jc w:val="both"/>
        <w:rPr>
          <w:rFonts w:eastAsia="Calibri"/>
          <w:sz w:val="28"/>
          <w:szCs w:val="28"/>
        </w:rPr>
      </w:pPr>
    </w:p>
    <w:p w:rsidR="00526058" w:rsidRDefault="00526058" w:rsidP="00A5218A">
      <w:pPr>
        <w:ind w:firstLine="567"/>
        <w:jc w:val="both"/>
        <w:rPr>
          <w:rFonts w:eastAsia="Calibri"/>
          <w:sz w:val="28"/>
          <w:szCs w:val="28"/>
        </w:rPr>
      </w:pPr>
    </w:p>
    <w:p w:rsidR="009D4F07" w:rsidRDefault="009D4F07" w:rsidP="00A5218A">
      <w:pPr>
        <w:ind w:firstLine="567"/>
        <w:jc w:val="both"/>
        <w:rPr>
          <w:rFonts w:eastAsia="Calibri"/>
          <w:sz w:val="28"/>
          <w:szCs w:val="28"/>
        </w:rPr>
      </w:pPr>
    </w:p>
    <w:p w:rsidR="00153C0F" w:rsidRPr="00153C0F" w:rsidRDefault="00153C0F" w:rsidP="00153C0F">
      <w:pPr>
        <w:ind w:left="4254"/>
        <w:jc w:val="center"/>
        <w:rPr>
          <w:b/>
          <w:caps/>
          <w:sz w:val="28"/>
          <w:szCs w:val="28"/>
        </w:rPr>
      </w:pPr>
      <w:bookmarkStart w:id="2" w:name="_GoBack"/>
      <w:r w:rsidRPr="00153C0F">
        <w:rPr>
          <w:b/>
          <w:caps/>
          <w:sz w:val="28"/>
          <w:szCs w:val="28"/>
        </w:rPr>
        <w:t>Другий сенат</w:t>
      </w:r>
    </w:p>
    <w:p w:rsidR="00153C0F" w:rsidRPr="00153C0F" w:rsidRDefault="00153C0F" w:rsidP="00153C0F">
      <w:pPr>
        <w:ind w:left="4254"/>
        <w:jc w:val="center"/>
        <w:rPr>
          <w:rFonts w:eastAsia="Calibri"/>
          <w:b/>
          <w:caps/>
          <w:sz w:val="28"/>
          <w:szCs w:val="28"/>
        </w:rPr>
      </w:pPr>
      <w:r w:rsidRPr="00153C0F">
        <w:rPr>
          <w:b/>
          <w:caps/>
          <w:sz w:val="28"/>
          <w:szCs w:val="28"/>
        </w:rPr>
        <w:t>Конституційного Суду України</w:t>
      </w:r>
      <w:bookmarkEnd w:id="2"/>
    </w:p>
    <w:sectPr w:rsidR="00153C0F" w:rsidRPr="00153C0F" w:rsidSect="00A5218A">
      <w:headerReference w:type="default" r:id="rId10"/>
      <w:footerReference w:type="default" r:id="rId11"/>
      <w:footerReference w:type="first" r:id="rId12"/>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24FE" w:rsidRDefault="00E224FE" w:rsidP="004A183A">
      <w:r>
        <w:separator/>
      </w:r>
    </w:p>
  </w:endnote>
  <w:endnote w:type="continuationSeparator" w:id="0">
    <w:p w:rsidR="00E224FE" w:rsidRDefault="00E224FE" w:rsidP="004A1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HiddenHorzOCR">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4F07" w:rsidRPr="009D4F07" w:rsidRDefault="009D4F07">
    <w:pPr>
      <w:pStyle w:val="a7"/>
      <w:rPr>
        <w:sz w:val="10"/>
        <w:szCs w:val="10"/>
      </w:rPr>
    </w:pPr>
    <w:r w:rsidRPr="009D4F07">
      <w:rPr>
        <w:sz w:val="10"/>
        <w:szCs w:val="10"/>
      </w:rPr>
      <w:fldChar w:fldCharType="begin"/>
    </w:r>
    <w:r w:rsidRPr="009D4F07">
      <w:rPr>
        <w:sz w:val="10"/>
        <w:szCs w:val="10"/>
      </w:rPr>
      <w:instrText xml:space="preserve"> FILENAME \p \* MERGEFORMAT </w:instrText>
    </w:r>
    <w:r w:rsidRPr="009D4F07">
      <w:rPr>
        <w:sz w:val="10"/>
        <w:szCs w:val="10"/>
      </w:rPr>
      <w:fldChar w:fldCharType="separate"/>
    </w:r>
    <w:r w:rsidR="00153C0F">
      <w:rPr>
        <w:noProof/>
        <w:sz w:val="10"/>
        <w:szCs w:val="10"/>
      </w:rPr>
      <w:t>G:\2022\Suddi\Rishen\11.docx</w:t>
    </w:r>
    <w:r w:rsidRPr="009D4F07">
      <w:rPr>
        <w:sz w:val="10"/>
        <w:szCs w:val="1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4F07" w:rsidRPr="009D4F07" w:rsidRDefault="009D4F07">
    <w:pPr>
      <w:pStyle w:val="a7"/>
      <w:rPr>
        <w:sz w:val="10"/>
        <w:szCs w:val="10"/>
      </w:rPr>
    </w:pPr>
    <w:r w:rsidRPr="009D4F07">
      <w:rPr>
        <w:sz w:val="10"/>
        <w:szCs w:val="10"/>
      </w:rPr>
      <w:fldChar w:fldCharType="begin"/>
    </w:r>
    <w:r w:rsidRPr="009D4F07">
      <w:rPr>
        <w:sz w:val="10"/>
        <w:szCs w:val="10"/>
      </w:rPr>
      <w:instrText xml:space="preserve"> FILENAME \p \* MERGEFORMAT </w:instrText>
    </w:r>
    <w:r w:rsidRPr="009D4F07">
      <w:rPr>
        <w:sz w:val="10"/>
        <w:szCs w:val="10"/>
      </w:rPr>
      <w:fldChar w:fldCharType="separate"/>
    </w:r>
    <w:r w:rsidR="00153C0F">
      <w:rPr>
        <w:noProof/>
        <w:sz w:val="10"/>
        <w:szCs w:val="10"/>
      </w:rPr>
      <w:t>G:\2022\Suddi\Rishen\11.docx</w:t>
    </w:r>
    <w:r w:rsidRPr="009D4F07">
      <w:rPr>
        <w:sz w:val="10"/>
        <w:szCs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24FE" w:rsidRDefault="00E224FE" w:rsidP="004A183A">
      <w:r>
        <w:separator/>
      </w:r>
    </w:p>
  </w:footnote>
  <w:footnote w:type="continuationSeparator" w:id="0">
    <w:p w:rsidR="00E224FE" w:rsidRDefault="00E224FE" w:rsidP="004A18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131" w:rsidRPr="009D4F07" w:rsidRDefault="001417F7" w:rsidP="00067131">
    <w:pPr>
      <w:pStyle w:val="a3"/>
      <w:jc w:val="center"/>
      <w:rPr>
        <w:sz w:val="28"/>
        <w:szCs w:val="28"/>
      </w:rPr>
    </w:pPr>
    <w:r w:rsidRPr="009D4F07">
      <w:rPr>
        <w:sz w:val="28"/>
        <w:szCs w:val="28"/>
      </w:rPr>
      <w:fldChar w:fldCharType="begin"/>
    </w:r>
    <w:r w:rsidR="00493BC2" w:rsidRPr="009D4F07">
      <w:rPr>
        <w:sz w:val="28"/>
        <w:szCs w:val="28"/>
      </w:rPr>
      <w:instrText>PAGE   \* MERGEFORMAT</w:instrText>
    </w:r>
    <w:r w:rsidRPr="009D4F07">
      <w:rPr>
        <w:sz w:val="28"/>
        <w:szCs w:val="28"/>
      </w:rPr>
      <w:fldChar w:fldCharType="separate"/>
    </w:r>
    <w:r w:rsidR="00153C0F">
      <w:rPr>
        <w:noProof/>
        <w:sz w:val="28"/>
        <w:szCs w:val="28"/>
      </w:rPr>
      <w:t>20</w:t>
    </w:r>
    <w:r w:rsidRPr="009D4F07">
      <w:rPr>
        <w:sz w:val="28"/>
        <w:szCs w:val="2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83A"/>
    <w:rsid w:val="0000245A"/>
    <w:rsid w:val="0000245E"/>
    <w:rsid w:val="00003EBD"/>
    <w:rsid w:val="00014043"/>
    <w:rsid w:val="00016747"/>
    <w:rsid w:val="0001778C"/>
    <w:rsid w:val="0002300E"/>
    <w:rsid w:val="000238B1"/>
    <w:rsid w:val="00025309"/>
    <w:rsid w:val="00030B48"/>
    <w:rsid w:val="00031661"/>
    <w:rsid w:val="00031FC8"/>
    <w:rsid w:val="000322EC"/>
    <w:rsid w:val="00034D64"/>
    <w:rsid w:val="00034F60"/>
    <w:rsid w:val="000361FF"/>
    <w:rsid w:val="00041E01"/>
    <w:rsid w:val="00042ED9"/>
    <w:rsid w:val="00044DB8"/>
    <w:rsid w:val="00052B9D"/>
    <w:rsid w:val="000601E3"/>
    <w:rsid w:val="00061ECD"/>
    <w:rsid w:val="00062F88"/>
    <w:rsid w:val="000642A5"/>
    <w:rsid w:val="0006651E"/>
    <w:rsid w:val="00066BED"/>
    <w:rsid w:val="00067131"/>
    <w:rsid w:val="00067392"/>
    <w:rsid w:val="000701B5"/>
    <w:rsid w:val="00071189"/>
    <w:rsid w:val="00075632"/>
    <w:rsid w:val="00080951"/>
    <w:rsid w:val="00086BCA"/>
    <w:rsid w:val="00087724"/>
    <w:rsid w:val="0009093F"/>
    <w:rsid w:val="0009177C"/>
    <w:rsid w:val="00094CF6"/>
    <w:rsid w:val="000955C9"/>
    <w:rsid w:val="00095858"/>
    <w:rsid w:val="00097036"/>
    <w:rsid w:val="000A081E"/>
    <w:rsid w:val="000A0B69"/>
    <w:rsid w:val="000A0B9F"/>
    <w:rsid w:val="000A134A"/>
    <w:rsid w:val="000A202D"/>
    <w:rsid w:val="000A40B9"/>
    <w:rsid w:val="000A5537"/>
    <w:rsid w:val="000A72F1"/>
    <w:rsid w:val="000B68C9"/>
    <w:rsid w:val="000B7CCB"/>
    <w:rsid w:val="000C13DB"/>
    <w:rsid w:val="000C1E23"/>
    <w:rsid w:val="000C691F"/>
    <w:rsid w:val="000D01CA"/>
    <w:rsid w:val="000D0F15"/>
    <w:rsid w:val="000D3E48"/>
    <w:rsid w:val="000D4019"/>
    <w:rsid w:val="000D5751"/>
    <w:rsid w:val="000D668D"/>
    <w:rsid w:val="000E45FA"/>
    <w:rsid w:val="000E63F4"/>
    <w:rsid w:val="000F02C4"/>
    <w:rsid w:val="000F1D21"/>
    <w:rsid w:val="000F6BBE"/>
    <w:rsid w:val="000F7B95"/>
    <w:rsid w:val="00101ABF"/>
    <w:rsid w:val="00103048"/>
    <w:rsid w:val="0010402C"/>
    <w:rsid w:val="00104072"/>
    <w:rsid w:val="00104522"/>
    <w:rsid w:val="00104C39"/>
    <w:rsid w:val="0010734A"/>
    <w:rsid w:val="001104FE"/>
    <w:rsid w:val="00111FA8"/>
    <w:rsid w:val="00114CA0"/>
    <w:rsid w:val="001160D4"/>
    <w:rsid w:val="00116752"/>
    <w:rsid w:val="00121187"/>
    <w:rsid w:val="00121285"/>
    <w:rsid w:val="00121846"/>
    <w:rsid w:val="0012191D"/>
    <w:rsid w:val="00121ABF"/>
    <w:rsid w:val="001272F3"/>
    <w:rsid w:val="0013621C"/>
    <w:rsid w:val="00137117"/>
    <w:rsid w:val="001417F7"/>
    <w:rsid w:val="00141BD8"/>
    <w:rsid w:val="001423C1"/>
    <w:rsid w:val="00144CE8"/>
    <w:rsid w:val="00145007"/>
    <w:rsid w:val="00145F41"/>
    <w:rsid w:val="001460FA"/>
    <w:rsid w:val="00153B91"/>
    <w:rsid w:val="00153C0F"/>
    <w:rsid w:val="00156283"/>
    <w:rsid w:val="001563EA"/>
    <w:rsid w:val="00157ECB"/>
    <w:rsid w:val="00160593"/>
    <w:rsid w:val="00162581"/>
    <w:rsid w:val="00164418"/>
    <w:rsid w:val="00164857"/>
    <w:rsid w:val="00167556"/>
    <w:rsid w:val="001747E4"/>
    <w:rsid w:val="00174F05"/>
    <w:rsid w:val="00176A50"/>
    <w:rsid w:val="00180803"/>
    <w:rsid w:val="0018150D"/>
    <w:rsid w:val="00184067"/>
    <w:rsid w:val="00186719"/>
    <w:rsid w:val="00190BCC"/>
    <w:rsid w:val="0019148F"/>
    <w:rsid w:val="00191B99"/>
    <w:rsid w:val="00191E5F"/>
    <w:rsid w:val="001A0632"/>
    <w:rsid w:val="001A0FB4"/>
    <w:rsid w:val="001A3091"/>
    <w:rsid w:val="001A658D"/>
    <w:rsid w:val="001A79D8"/>
    <w:rsid w:val="001A7D0D"/>
    <w:rsid w:val="001B1054"/>
    <w:rsid w:val="001B64EB"/>
    <w:rsid w:val="001C08B2"/>
    <w:rsid w:val="001C4443"/>
    <w:rsid w:val="001D0D68"/>
    <w:rsid w:val="001D2898"/>
    <w:rsid w:val="001D4B7C"/>
    <w:rsid w:val="001E06AE"/>
    <w:rsid w:val="001E1285"/>
    <w:rsid w:val="001E453D"/>
    <w:rsid w:val="001E7D7B"/>
    <w:rsid w:val="001F2CAD"/>
    <w:rsid w:val="002003FE"/>
    <w:rsid w:val="00200668"/>
    <w:rsid w:val="002061D2"/>
    <w:rsid w:val="00210EAA"/>
    <w:rsid w:val="002124E9"/>
    <w:rsid w:val="002127C9"/>
    <w:rsid w:val="0021293D"/>
    <w:rsid w:val="00214F31"/>
    <w:rsid w:val="002154F6"/>
    <w:rsid w:val="00226AAB"/>
    <w:rsid w:val="0023079D"/>
    <w:rsid w:val="002307F7"/>
    <w:rsid w:val="00232E69"/>
    <w:rsid w:val="0024084C"/>
    <w:rsid w:val="0024163F"/>
    <w:rsid w:val="00243B6D"/>
    <w:rsid w:val="00243CE0"/>
    <w:rsid w:val="00245B8A"/>
    <w:rsid w:val="002463CA"/>
    <w:rsid w:val="00252AB5"/>
    <w:rsid w:val="002531B3"/>
    <w:rsid w:val="002543B9"/>
    <w:rsid w:val="00254A91"/>
    <w:rsid w:val="00255689"/>
    <w:rsid w:val="00267A24"/>
    <w:rsid w:val="0027670B"/>
    <w:rsid w:val="0027685B"/>
    <w:rsid w:val="00276A0A"/>
    <w:rsid w:val="00277283"/>
    <w:rsid w:val="00283809"/>
    <w:rsid w:val="002901AD"/>
    <w:rsid w:val="00297E96"/>
    <w:rsid w:val="002A06E6"/>
    <w:rsid w:val="002A1577"/>
    <w:rsid w:val="002A1EAB"/>
    <w:rsid w:val="002A2412"/>
    <w:rsid w:val="002A5467"/>
    <w:rsid w:val="002A676E"/>
    <w:rsid w:val="002B0ADB"/>
    <w:rsid w:val="002B131D"/>
    <w:rsid w:val="002B4933"/>
    <w:rsid w:val="002B511A"/>
    <w:rsid w:val="002B6B5F"/>
    <w:rsid w:val="002C47DF"/>
    <w:rsid w:val="002C5533"/>
    <w:rsid w:val="002C6794"/>
    <w:rsid w:val="002D5B8C"/>
    <w:rsid w:val="002D609B"/>
    <w:rsid w:val="002D68E1"/>
    <w:rsid w:val="002E1D6C"/>
    <w:rsid w:val="002E3DCD"/>
    <w:rsid w:val="002E7A70"/>
    <w:rsid w:val="002F0532"/>
    <w:rsid w:val="002F16CC"/>
    <w:rsid w:val="002F6610"/>
    <w:rsid w:val="0030143D"/>
    <w:rsid w:val="00301805"/>
    <w:rsid w:val="00304664"/>
    <w:rsid w:val="00307604"/>
    <w:rsid w:val="003129AE"/>
    <w:rsid w:val="003215E9"/>
    <w:rsid w:val="003221FA"/>
    <w:rsid w:val="00322D54"/>
    <w:rsid w:val="00323C01"/>
    <w:rsid w:val="00330769"/>
    <w:rsid w:val="003329AD"/>
    <w:rsid w:val="00333239"/>
    <w:rsid w:val="003341AA"/>
    <w:rsid w:val="0033455A"/>
    <w:rsid w:val="00344231"/>
    <w:rsid w:val="00345A22"/>
    <w:rsid w:val="00345A3B"/>
    <w:rsid w:val="003463C4"/>
    <w:rsid w:val="003465B5"/>
    <w:rsid w:val="003505C4"/>
    <w:rsid w:val="003530EA"/>
    <w:rsid w:val="00353844"/>
    <w:rsid w:val="00354954"/>
    <w:rsid w:val="00355E94"/>
    <w:rsid w:val="003607CE"/>
    <w:rsid w:val="0036083F"/>
    <w:rsid w:val="0036335D"/>
    <w:rsid w:val="00363429"/>
    <w:rsid w:val="00363505"/>
    <w:rsid w:val="00363E63"/>
    <w:rsid w:val="003641F6"/>
    <w:rsid w:val="003707AA"/>
    <w:rsid w:val="0037289E"/>
    <w:rsid w:val="00377AF5"/>
    <w:rsid w:val="00381815"/>
    <w:rsid w:val="00382507"/>
    <w:rsid w:val="00384945"/>
    <w:rsid w:val="00385155"/>
    <w:rsid w:val="00385D4A"/>
    <w:rsid w:val="00390C02"/>
    <w:rsid w:val="0039228E"/>
    <w:rsid w:val="003945CD"/>
    <w:rsid w:val="003A1239"/>
    <w:rsid w:val="003A374E"/>
    <w:rsid w:val="003A4054"/>
    <w:rsid w:val="003A5BDF"/>
    <w:rsid w:val="003B002C"/>
    <w:rsid w:val="003B6802"/>
    <w:rsid w:val="003B760B"/>
    <w:rsid w:val="003C1419"/>
    <w:rsid w:val="003C1930"/>
    <w:rsid w:val="003C2DF8"/>
    <w:rsid w:val="003D26C3"/>
    <w:rsid w:val="003D5A24"/>
    <w:rsid w:val="003E15F5"/>
    <w:rsid w:val="003E43DD"/>
    <w:rsid w:val="003E64D3"/>
    <w:rsid w:val="003E6693"/>
    <w:rsid w:val="003E6A46"/>
    <w:rsid w:val="003E7275"/>
    <w:rsid w:val="003F16AD"/>
    <w:rsid w:val="003F18F4"/>
    <w:rsid w:val="003F2AA8"/>
    <w:rsid w:val="003F670F"/>
    <w:rsid w:val="004001CA"/>
    <w:rsid w:val="00401F63"/>
    <w:rsid w:val="004037AB"/>
    <w:rsid w:val="00404CCE"/>
    <w:rsid w:val="00405B48"/>
    <w:rsid w:val="00407FA4"/>
    <w:rsid w:val="0041060D"/>
    <w:rsid w:val="00410928"/>
    <w:rsid w:val="00414D1F"/>
    <w:rsid w:val="0041604C"/>
    <w:rsid w:val="00416187"/>
    <w:rsid w:val="0041760B"/>
    <w:rsid w:val="00430A9F"/>
    <w:rsid w:val="00431E56"/>
    <w:rsid w:val="004323C7"/>
    <w:rsid w:val="00433362"/>
    <w:rsid w:val="004361A5"/>
    <w:rsid w:val="004362C4"/>
    <w:rsid w:val="00436D85"/>
    <w:rsid w:val="00437C63"/>
    <w:rsid w:val="00441C61"/>
    <w:rsid w:val="0044267F"/>
    <w:rsid w:val="00443777"/>
    <w:rsid w:val="00443B07"/>
    <w:rsid w:val="004444A8"/>
    <w:rsid w:val="00446900"/>
    <w:rsid w:val="0045077C"/>
    <w:rsid w:val="004511AF"/>
    <w:rsid w:val="00451730"/>
    <w:rsid w:val="004534BA"/>
    <w:rsid w:val="004544FF"/>
    <w:rsid w:val="00455004"/>
    <w:rsid w:val="0045552F"/>
    <w:rsid w:val="0045745C"/>
    <w:rsid w:val="0046054C"/>
    <w:rsid w:val="004610C7"/>
    <w:rsid w:val="00461765"/>
    <w:rsid w:val="00463E98"/>
    <w:rsid w:val="00464466"/>
    <w:rsid w:val="004717F1"/>
    <w:rsid w:val="00471C7A"/>
    <w:rsid w:val="004778BB"/>
    <w:rsid w:val="00477F5E"/>
    <w:rsid w:val="00483702"/>
    <w:rsid w:val="004847A6"/>
    <w:rsid w:val="00484CA4"/>
    <w:rsid w:val="00486358"/>
    <w:rsid w:val="00490619"/>
    <w:rsid w:val="00491A2B"/>
    <w:rsid w:val="00493BC2"/>
    <w:rsid w:val="004A183A"/>
    <w:rsid w:val="004A2493"/>
    <w:rsid w:val="004B1393"/>
    <w:rsid w:val="004B7BB5"/>
    <w:rsid w:val="004C48FD"/>
    <w:rsid w:val="004D282F"/>
    <w:rsid w:val="004D3810"/>
    <w:rsid w:val="004D6940"/>
    <w:rsid w:val="004E05FB"/>
    <w:rsid w:val="004E28CA"/>
    <w:rsid w:val="004F1389"/>
    <w:rsid w:val="004F175B"/>
    <w:rsid w:val="004F39E3"/>
    <w:rsid w:val="004F3C13"/>
    <w:rsid w:val="004F4277"/>
    <w:rsid w:val="004F550B"/>
    <w:rsid w:val="004F58D4"/>
    <w:rsid w:val="004F697D"/>
    <w:rsid w:val="004F7133"/>
    <w:rsid w:val="005011F9"/>
    <w:rsid w:val="005020C1"/>
    <w:rsid w:val="0050227A"/>
    <w:rsid w:val="00502B32"/>
    <w:rsid w:val="0050462D"/>
    <w:rsid w:val="0051405A"/>
    <w:rsid w:val="00514E03"/>
    <w:rsid w:val="0052533C"/>
    <w:rsid w:val="00525DD5"/>
    <w:rsid w:val="00526058"/>
    <w:rsid w:val="005305EE"/>
    <w:rsid w:val="00531031"/>
    <w:rsid w:val="005335D0"/>
    <w:rsid w:val="005360B9"/>
    <w:rsid w:val="00536F75"/>
    <w:rsid w:val="00540025"/>
    <w:rsid w:val="00542997"/>
    <w:rsid w:val="00544A86"/>
    <w:rsid w:val="00545622"/>
    <w:rsid w:val="0054669C"/>
    <w:rsid w:val="00550979"/>
    <w:rsid w:val="00557539"/>
    <w:rsid w:val="00560FA0"/>
    <w:rsid w:val="005641FF"/>
    <w:rsid w:val="00564966"/>
    <w:rsid w:val="0056778D"/>
    <w:rsid w:val="00570389"/>
    <w:rsid w:val="00570EC4"/>
    <w:rsid w:val="00572443"/>
    <w:rsid w:val="00572444"/>
    <w:rsid w:val="00574097"/>
    <w:rsid w:val="00574DDF"/>
    <w:rsid w:val="005773BD"/>
    <w:rsid w:val="0058272B"/>
    <w:rsid w:val="00583DC1"/>
    <w:rsid w:val="00593FBE"/>
    <w:rsid w:val="005A49C5"/>
    <w:rsid w:val="005A7445"/>
    <w:rsid w:val="005B14CB"/>
    <w:rsid w:val="005B4739"/>
    <w:rsid w:val="005C10B9"/>
    <w:rsid w:val="005C18E3"/>
    <w:rsid w:val="005C3020"/>
    <w:rsid w:val="005C4486"/>
    <w:rsid w:val="005C636A"/>
    <w:rsid w:val="005D1468"/>
    <w:rsid w:val="005D5967"/>
    <w:rsid w:val="005D63E6"/>
    <w:rsid w:val="005E14B6"/>
    <w:rsid w:val="005E5EEB"/>
    <w:rsid w:val="005F0206"/>
    <w:rsid w:val="005F0970"/>
    <w:rsid w:val="005F0984"/>
    <w:rsid w:val="005F0FEE"/>
    <w:rsid w:val="005F1790"/>
    <w:rsid w:val="005F2425"/>
    <w:rsid w:val="005F2CA7"/>
    <w:rsid w:val="0060044C"/>
    <w:rsid w:val="00600683"/>
    <w:rsid w:val="00600962"/>
    <w:rsid w:val="00603048"/>
    <w:rsid w:val="00606D26"/>
    <w:rsid w:val="006074EE"/>
    <w:rsid w:val="006111E3"/>
    <w:rsid w:val="006120F4"/>
    <w:rsid w:val="00612F33"/>
    <w:rsid w:val="00615638"/>
    <w:rsid w:val="006158BA"/>
    <w:rsid w:val="00616FFC"/>
    <w:rsid w:val="00617410"/>
    <w:rsid w:val="00622F5A"/>
    <w:rsid w:val="00626BCB"/>
    <w:rsid w:val="00630649"/>
    <w:rsid w:val="00632B52"/>
    <w:rsid w:val="00633D60"/>
    <w:rsid w:val="00633DAF"/>
    <w:rsid w:val="00636801"/>
    <w:rsid w:val="00640A38"/>
    <w:rsid w:val="00642544"/>
    <w:rsid w:val="006448AB"/>
    <w:rsid w:val="00644E7C"/>
    <w:rsid w:val="00645F35"/>
    <w:rsid w:val="006531A0"/>
    <w:rsid w:val="00653A2F"/>
    <w:rsid w:val="006574CB"/>
    <w:rsid w:val="00662681"/>
    <w:rsid w:val="00664B2F"/>
    <w:rsid w:val="00667362"/>
    <w:rsid w:val="0066748A"/>
    <w:rsid w:val="00670436"/>
    <w:rsid w:val="006728DD"/>
    <w:rsid w:val="00672D58"/>
    <w:rsid w:val="0067547A"/>
    <w:rsid w:val="0067694F"/>
    <w:rsid w:val="00677244"/>
    <w:rsid w:val="00682C13"/>
    <w:rsid w:val="006836E6"/>
    <w:rsid w:val="00696D24"/>
    <w:rsid w:val="006A049D"/>
    <w:rsid w:val="006A3937"/>
    <w:rsid w:val="006A3F5A"/>
    <w:rsid w:val="006B3B99"/>
    <w:rsid w:val="006B4917"/>
    <w:rsid w:val="006B5D2E"/>
    <w:rsid w:val="006B6602"/>
    <w:rsid w:val="006C1F9C"/>
    <w:rsid w:val="006C45D9"/>
    <w:rsid w:val="006C47D4"/>
    <w:rsid w:val="006C665D"/>
    <w:rsid w:val="006C7594"/>
    <w:rsid w:val="006D039C"/>
    <w:rsid w:val="006D1116"/>
    <w:rsid w:val="006D3A47"/>
    <w:rsid w:val="006D409E"/>
    <w:rsid w:val="006D5289"/>
    <w:rsid w:val="006D551A"/>
    <w:rsid w:val="006D5C38"/>
    <w:rsid w:val="006E0B3B"/>
    <w:rsid w:val="006E2286"/>
    <w:rsid w:val="006E34F6"/>
    <w:rsid w:val="006E3CF7"/>
    <w:rsid w:val="006E6305"/>
    <w:rsid w:val="006E6E82"/>
    <w:rsid w:val="006E7709"/>
    <w:rsid w:val="006F197D"/>
    <w:rsid w:val="006F2971"/>
    <w:rsid w:val="006F5229"/>
    <w:rsid w:val="007008C2"/>
    <w:rsid w:val="00701534"/>
    <w:rsid w:val="00705009"/>
    <w:rsid w:val="00707114"/>
    <w:rsid w:val="00710971"/>
    <w:rsid w:val="00711E25"/>
    <w:rsid w:val="007138DA"/>
    <w:rsid w:val="0071708C"/>
    <w:rsid w:val="00721A1A"/>
    <w:rsid w:val="00724000"/>
    <w:rsid w:val="00727CA6"/>
    <w:rsid w:val="00727F64"/>
    <w:rsid w:val="007307AE"/>
    <w:rsid w:val="007307EC"/>
    <w:rsid w:val="0073152D"/>
    <w:rsid w:val="00731700"/>
    <w:rsid w:val="00731F69"/>
    <w:rsid w:val="00733DFC"/>
    <w:rsid w:val="00734351"/>
    <w:rsid w:val="00735A2A"/>
    <w:rsid w:val="00736B5F"/>
    <w:rsid w:val="007378F5"/>
    <w:rsid w:val="00740BE3"/>
    <w:rsid w:val="00740DCC"/>
    <w:rsid w:val="00741F9F"/>
    <w:rsid w:val="007441A8"/>
    <w:rsid w:val="00745F05"/>
    <w:rsid w:val="00751406"/>
    <w:rsid w:val="0075337D"/>
    <w:rsid w:val="00756A5E"/>
    <w:rsid w:val="00757745"/>
    <w:rsid w:val="00757939"/>
    <w:rsid w:val="00760622"/>
    <w:rsid w:val="00762C91"/>
    <w:rsid w:val="007701E1"/>
    <w:rsid w:val="00770B6A"/>
    <w:rsid w:val="00771A5F"/>
    <w:rsid w:val="00775D58"/>
    <w:rsid w:val="00775F2D"/>
    <w:rsid w:val="007760C5"/>
    <w:rsid w:val="00780F3C"/>
    <w:rsid w:val="0078364B"/>
    <w:rsid w:val="007845A5"/>
    <w:rsid w:val="00790D9A"/>
    <w:rsid w:val="007916B5"/>
    <w:rsid w:val="007924FF"/>
    <w:rsid w:val="007926EC"/>
    <w:rsid w:val="00796E51"/>
    <w:rsid w:val="007A30AB"/>
    <w:rsid w:val="007A3FB8"/>
    <w:rsid w:val="007A41B4"/>
    <w:rsid w:val="007A4F74"/>
    <w:rsid w:val="007A664E"/>
    <w:rsid w:val="007A75E3"/>
    <w:rsid w:val="007A7DC4"/>
    <w:rsid w:val="007A7FB3"/>
    <w:rsid w:val="007B40F9"/>
    <w:rsid w:val="007B434E"/>
    <w:rsid w:val="007B44FE"/>
    <w:rsid w:val="007B7860"/>
    <w:rsid w:val="007C0D79"/>
    <w:rsid w:val="007C0F05"/>
    <w:rsid w:val="007C205A"/>
    <w:rsid w:val="007C4858"/>
    <w:rsid w:val="007C5484"/>
    <w:rsid w:val="007C5F13"/>
    <w:rsid w:val="007C62F0"/>
    <w:rsid w:val="007C6E09"/>
    <w:rsid w:val="007D034F"/>
    <w:rsid w:val="007D2B76"/>
    <w:rsid w:val="007D3104"/>
    <w:rsid w:val="007D6C25"/>
    <w:rsid w:val="007D7689"/>
    <w:rsid w:val="007E0651"/>
    <w:rsid w:val="007E5079"/>
    <w:rsid w:val="007F02BC"/>
    <w:rsid w:val="007F141E"/>
    <w:rsid w:val="007F2BF5"/>
    <w:rsid w:val="007F7FB6"/>
    <w:rsid w:val="0080003C"/>
    <w:rsid w:val="00801002"/>
    <w:rsid w:val="008019A8"/>
    <w:rsid w:val="00803C2A"/>
    <w:rsid w:val="00803CA0"/>
    <w:rsid w:val="00805782"/>
    <w:rsid w:val="00807A7D"/>
    <w:rsid w:val="008122C6"/>
    <w:rsid w:val="00812ECD"/>
    <w:rsid w:val="00816566"/>
    <w:rsid w:val="00816AED"/>
    <w:rsid w:val="00821AFC"/>
    <w:rsid w:val="008237DB"/>
    <w:rsid w:val="00825F22"/>
    <w:rsid w:val="008276A4"/>
    <w:rsid w:val="0082777E"/>
    <w:rsid w:val="00827A0B"/>
    <w:rsid w:val="00843335"/>
    <w:rsid w:val="008438EF"/>
    <w:rsid w:val="00845438"/>
    <w:rsid w:val="0084696D"/>
    <w:rsid w:val="008473D9"/>
    <w:rsid w:val="008602D3"/>
    <w:rsid w:val="00861932"/>
    <w:rsid w:val="00863350"/>
    <w:rsid w:val="00863AD1"/>
    <w:rsid w:val="00871119"/>
    <w:rsid w:val="008711BD"/>
    <w:rsid w:val="00871CAB"/>
    <w:rsid w:val="00872FA3"/>
    <w:rsid w:val="00873E61"/>
    <w:rsid w:val="00876E8A"/>
    <w:rsid w:val="0087722C"/>
    <w:rsid w:val="00877D7D"/>
    <w:rsid w:val="00883F2F"/>
    <w:rsid w:val="00884BD8"/>
    <w:rsid w:val="0088595D"/>
    <w:rsid w:val="00887204"/>
    <w:rsid w:val="00890243"/>
    <w:rsid w:val="00890D04"/>
    <w:rsid w:val="00891551"/>
    <w:rsid w:val="00893D96"/>
    <w:rsid w:val="00894B87"/>
    <w:rsid w:val="00897B4E"/>
    <w:rsid w:val="008A40B2"/>
    <w:rsid w:val="008A442E"/>
    <w:rsid w:val="008A4FAB"/>
    <w:rsid w:val="008A6DA5"/>
    <w:rsid w:val="008A72A2"/>
    <w:rsid w:val="008A77A5"/>
    <w:rsid w:val="008B064A"/>
    <w:rsid w:val="008B4065"/>
    <w:rsid w:val="008B46D2"/>
    <w:rsid w:val="008B5687"/>
    <w:rsid w:val="008C0A66"/>
    <w:rsid w:val="008C394E"/>
    <w:rsid w:val="008D098C"/>
    <w:rsid w:val="008D297F"/>
    <w:rsid w:val="008E1F4F"/>
    <w:rsid w:val="008E627E"/>
    <w:rsid w:val="008F19B9"/>
    <w:rsid w:val="008F260E"/>
    <w:rsid w:val="008F2979"/>
    <w:rsid w:val="008F3B82"/>
    <w:rsid w:val="008F3C51"/>
    <w:rsid w:val="008F3F03"/>
    <w:rsid w:val="008F4187"/>
    <w:rsid w:val="008F76A7"/>
    <w:rsid w:val="00901C60"/>
    <w:rsid w:val="00902172"/>
    <w:rsid w:val="0090546D"/>
    <w:rsid w:val="00911055"/>
    <w:rsid w:val="00911C5F"/>
    <w:rsid w:val="00913849"/>
    <w:rsid w:val="009153D7"/>
    <w:rsid w:val="00915F6C"/>
    <w:rsid w:val="00916E46"/>
    <w:rsid w:val="009200FE"/>
    <w:rsid w:val="00921987"/>
    <w:rsid w:val="00921D11"/>
    <w:rsid w:val="0092375B"/>
    <w:rsid w:val="00923DFA"/>
    <w:rsid w:val="00924C62"/>
    <w:rsid w:val="009267EF"/>
    <w:rsid w:val="0092767B"/>
    <w:rsid w:val="009279E8"/>
    <w:rsid w:val="00930050"/>
    <w:rsid w:val="00930FBF"/>
    <w:rsid w:val="0094079C"/>
    <w:rsid w:val="00940818"/>
    <w:rsid w:val="00941BCD"/>
    <w:rsid w:val="009437B7"/>
    <w:rsid w:val="0094423B"/>
    <w:rsid w:val="00944887"/>
    <w:rsid w:val="00946646"/>
    <w:rsid w:val="0094686F"/>
    <w:rsid w:val="0095012C"/>
    <w:rsid w:val="0095389D"/>
    <w:rsid w:val="0095574D"/>
    <w:rsid w:val="0096133D"/>
    <w:rsid w:val="00961A8D"/>
    <w:rsid w:val="00962004"/>
    <w:rsid w:val="009636B8"/>
    <w:rsid w:val="00966134"/>
    <w:rsid w:val="00970FCB"/>
    <w:rsid w:val="00971932"/>
    <w:rsid w:val="00973A91"/>
    <w:rsid w:val="00976C44"/>
    <w:rsid w:val="00980B3E"/>
    <w:rsid w:val="009A07FD"/>
    <w:rsid w:val="009A2FFE"/>
    <w:rsid w:val="009A5D9A"/>
    <w:rsid w:val="009A795E"/>
    <w:rsid w:val="009B36A4"/>
    <w:rsid w:val="009B76D6"/>
    <w:rsid w:val="009C20E7"/>
    <w:rsid w:val="009C51FA"/>
    <w:rsid w:val="009C6A60"/>
    <w:rsid w:val="009D079B"/>
    <w:rsid w:val="009D1CDA"/>
    <w:rsid w:val="009D358B"/>
    <w:rsid w:val="009D4F07"/>
    <w:rsid w:val="009D57EE"/>
    <w:rsid w:val="009D6E1F"/>
    <w:rsid w:val="009E0E97"/>
    <w:rsid w:val="009E17A0"/>
    <w:rsid w:val="009E2CA0"/>
    <w:rsid w:val="009E498A"/>
    <w:rsid w:val="009E58F1"/>
    <w:rsid w:val="009E5901"/>
    <w:rsid w:val="009E6077"/>
    <w:rsid w:val="009E71CA"/>
    <w:rsid w:val="009F099F"/>
    <w:rsid w:val="009F3020"/>
    <w:rsid w:val="009F4814"/>
    <w:rsid w:val="009F4A17"/>
    <w:rsid w:val="009F4BB7"/>
    <w:rsid w:val="009F5C26"/>
    <w:rsid w:val="00A0133F"/>
    <w:rsid w:val="00A015BA"/>
    <w:rsid w:val="00A02115"/>
    <w:rsid w:val="00A024C0"/>
    <w:rsid w:val="00A031DE"/>
    <w:rsid w:val="00A04001"/>
    <w:rsid w:val="00A05472"/>
    <w:rsid w:val="00A107AF"/>
    <w:rsid w:val="00A11F3B"/>
    <w:rsid w:val="00A147BC"/>
    <w:rsid w:val="00A15AFA"/>
    <w:rsid w:val="00A17CCD"/>
    <w:rsid w:val="00A23B04"/>
    <w:rsid w:val="00A301B4"/>
    <w:rsid w:val="00A322C8"/>
    <w:rsid w:val="00A357A0"/>
    <w:rsid w:val="00A37136"/>
    <w:rsid w:val="00A41062"/>
    <w:rsid w:val="00A4361B"/>
    <w:rsid w:val="00A458B1"/>
    <w:rsid w:val="00A459E3"/>
    <w:rsid w:val="00A46CEC"/>
    <w:rsid w:val="00A51DB5"/>
    <w:rsid w:val="00A51F29"/>
    <w:rsid w:val="00A5218A"/>
    <w:rsid w:val="00A52613"/>
    <w:rsid w:val="00A5270A"/>
    <w:rsid w:val="00A531C5"/>
    <w:rsid w:val="00A542A7"/>
    <w:rsid w:val="00A547D9"/>
    <w:rsid w:val="00A551D3"/>
    <w:rsid w:val="00A55C40"/>
    <w:rsid w:val="00A57C4B"/>
    <w:rsid w:val="00A611E9"/>
    <w:rsid w:val="00A62ECD"/>
    <w:rsid w:val="00A63855"/>
    <w:rsid w:val="00A64C59"/>
    <w:rsid w:val="00A65DDA"/>
    <w:rsid w:val="00A706B6"/>
    <w:rsid w:val="00A74A27"/>
    <w:rsid w:val="00A74BAC"/>
    <w:rsid w:val="00A81817"/>
    <w:rsid w:val="00A85352"/>
    <w:rsid w:val="00A85DAF"/>
    <w:rsid w:val="00A9254C"/>
    <w:rsid w:val="00A92A1A"/>
    <w:rsid w:val="00A942EC"/>
    <w:rsid w:val="00A961B0"/>
    <w:rsid w:val="00A972B6"/>
    <w:rsid w:val="00A97F21"/>
    <w:rsid w:val="00AA0BFC"/>
    <w:rsid w:val="00AA14EB"/>
    <w:rsid w:val="00AB3D2E"/>
    <w:rsid w:val="00AB4BE0"/>
    <w:rsid w:val="00AB4E7A"/>
    <w:rsid w:val="00AB5EF2"/>
    <w:rsid w:val="00AB7405"/>
    <w:rsid w:val="00AB79A4"/>
    <w:rsid w:val="00AC0F7C"/>
    <w:rsid w:val="00AC2347"/>
    <w:rsid w:val="00AC4D47"/>
    <w:rsid w:val="00AC6837"/>
    <w:rsid w:val="00AC7056"/>
    <w:rsid w:val="00AD33FD"/>
    <w:rsid w:val="00AD357D"/>
    <w:rsid w:val="00AE04B0"/>
    <w:rsid w:val="00AE204B"/>
    <w:rsid w:val="00AE40CA"/>
    <w:rsid w:val="00AE42DB"/>
    <w:rsid w:val="00AE4B4B"/>
    <w:rsid w:val="00AE5932"/>
    <w:rsid w:val="00AE7B34"/>
    <w:rsid w:val="00AF11AC"/>
    <w:rsid w:val="00AF3F4C"/>
    <w:rsid w:val="00AF43CF"/>
    <w:rsid w:val="00AF469A"/>
    <w:rsid w:val="00B01663"/>
    <w:rsid w:val="00B01CFE"/>
    <w:rsid w:val="00B0293D"/>
    <w:rsid w:val="00B02A7B"/>
    <w:rsid w:val="00B065B3"/>
    <w:rsid w:val="00B15C95"/>
    <w:rsid w:val="00B15F2C"/>
    <w:rsid w:val="00B164A6"/>
    <w:rsid w:val="00B17111"/>
    <w:rsid w:val="00B22F81"/>
    <w:rsid w:val="00B242E4"/>
    <w:rsid w:val="00B24E4E"/>
    <w:rsid w:val="00B2618C"/>
    <w:rsid w:val="00B26609"/>
    <w:rsid w:val="00B27244"/>
    <w:rsid w:val="00B31543"/>
    <w:rsid w:val="00B32030"/>
    <w:rsid w:val="00B40FA0"/>
    <w:rsid w:val="00B43AAC"/>
    <w:rsid w:val="00B47AC7"/>
    <w:rsid w:val="00B51F94"/>
    <w:rsid w:val="00B55FB1"/>
    <w:rsid w:val="00B57D78"/>
    <w:rsid w:val="00B61828"/>
    <w:rsid w:val="00B65D2D"/>
    <w:rsid w:val="00B66F3B"/>
    <w:rsid w:val="00B71282"/>
    <w:rsid w:val="00B72193"/>
    <w:rsid w:val="00B73E3F"/>
    <w:rsid w:val="00B75F29"/>
    <w:rsid w:val="00B813E1"/>
    <w:rsid w:val="00B81A9B"/>
    <w:rsid w:val="00B84483"/>
    <w:rsid w:val="00B84F02"/>
    <w:rsid w:val="00B85A14"/>
    <w:rsid w:val="00B865B7"/>
    <w:rsid w:val="00B87651"/>
    <w:rsid w:val="00B91359"/>
    <w:rsid w:val="00B924F5"/>
    <w:rsid w:val="00B96966"/>
    <w:rsid w:val="00B97C0C"/>
    <w:rsid w:val="00BA07DD"/>
    <w:rsid w:val="00BA1147"/>
    <w:rsid w:val="00BA21A7"/>
    <w:rsid w:val="00BA2438"/>
    <w:rsid w:val="00BA2F8D"/>
    <w:rsid w:val="00BA5770"/>
    <w:rsid w:val="00BA5E4E"/>
    <w:rsid w:val="00BB0BD3"/>
    <w:rsid w:val="00BB13B1"/>
    <w:rsid w:val="00BB19C4"/>
    <w:rsid w:val="00BB1FD4"/>
    <w:rsid w:val="00BB59E6"/>
    <w:rsid w:val="00BC0675"/>
    <w:rsid w:val="00BC221F"/>
    <w:rsid w:val="00BC2FCB"/>
    <w:rsid w:val="00BC4614"/>
    <w:rsid w:val="00BC76B6"/>
    <w:rsid w:val="00BD0A2C"/>
    <w:rsid w:val="00BD2434"/>
    <w:rsid w:val="00BD3AB4"/>
    <w:rsid w:val="00BF2DA5"/>
    <w:rsid w:val="00C02A33"/>
    <w:rsid w:val="00C03425"/>
    <w:rsid w:val="00C0665C"/>
    <w:rsid w:val="00C107F8"/>
    <w:rsid w:val="00C10F93"/>
    <w:rsid w:val="00C13DB8"/>
    <w:rsid w:val="00C17336"/>
    <w:rsid w:val="00C217E0"/>
    <w:rsid w:val="00C25755"/>
    <w:rsid w:val="00C25CFD"/>
    <w:rsid w:val="00C25D22"/>
    <w:rsid w:val="00C26443"/>
    <w:rsid w:val="00C33389"/>
    <w:rsid w:val="00C34E72"/>
    <w:rsid w:val="00C42E1A"/>
    <w:rsid w:val="00C43ADD"/>
    <w:rsid w:val="00C466F5"/>
    <w:rsid w:val="00C46945"/>
    <w:rsid w:val="00C50792"/>
    <w:rsid w:val="00C50A9E"/>
    <w:rsid w:val="00C518E1"/>
    <w:rsid w:val="00C53311"/>
    <w:rsid w:val="00C5606D"/>
    <w:rsid w:val="00C605A6"/>
    <w:rsid w:val="00C62EDF"/>
    <w:rsid w:val="00C70A12"/>
    <w:rsid w:val="00C7156C"/>
    <w:rsid w:val="00C7220B"/>
    <w:rsid w:val="00C73D6A"/>
    <w:rsid w:val="00C73EA2"/>
    <w:rsid w:val="00C74F94"/>
    <w:rsid w:val="00C813BA"/>
    <w:rsid w:val="00C82A4E"/>
    <w:rsid w:val="00C8594D"/>
    <w:rsid w:val="00C87AEB"/>
    <w:rsid w:val="00C87FE3"/>
    <w:rsid w:val="00C91085"/>
    <w:rsid w:val="00C95EC1"/>
    <w:rsid w:val="00CA067A"/>
    <w:rsid w:val="00CA06D6"/>
    <w:rsid w:val="00CA7D4E"/>
    <w:rsid w:val="00CB4445"/>
    <w:rsid w:val="00CB53E6"/>
    <w:rsid w:val="00CB5834"/>
    <w:rsid w:val="00CB5A0D"/>
    <w:rsid w:val="00CB5BC4"/>
    <w:rsid w:val="00CB64A7"/>
    <w:rsid w:val="00CB7149"/>
    <w:rsid w:val="00CB75D8"/>
    <w:rsid w:val="00CC054A"/>
    <w:rsid w:val="00CC51B7"/>
    <w:rsid w:val="00CC5B77"/>
    <w:rsid w:val="00CD0273"/>
    <w:rsid w:val="00CD1C2B"/>
    <w:rsid w:val="00CD26A0"/>
    <w:rsid w:val="00CE0275"/>
    <w:rsid w:val="00CE0DE4"/>
    <w:rsid w:val="00CE177B"/>
    <w:rsid w:val="00CF0590"/>
    <w:rsid w:val="00CF2ECF"/>
    <w:rsid w:val="00CF379B"/>
    <w:rsid w:val="00CF4079"/>
    <w:rsid w:val="00CF40C4"/>
    <w:rsid w:val="00CF46F6"/>
    <w:rsid w:val="00CF515C"/>
    <w:rsid w:val="00CF6A9E"/>
    <w:rsid w:val="00D03EE3"/>
    <w:rsid w:val="00D0671D"/>
    <w:rsid w:val="00D10B0A"/>
    <w:rsid w:val="00D210E3"/>
    <w:rsid w:val="00D226C8"/>
    <w:rsid w:val="00D26C25"/>
    <w:rsid w:val="00D31C0B"/>
    <w:rsid w:val="00D33FE1"/>
    <w:rsid w:val="00D35F0E"/>
    <w:rsid w:val="00D36FF8"/>
    <w:rsid w:val="00D41654"/>
    <w:rsid w:val="00D518C4"/>
    <w:rsid w:val="00D51A69"/>
    <w:rsid w:val="00D54388"/>
    <w:rsid w:val="00D545FA"/>
    <w:rsid w:val="00D55FAC"/>
    <w:rsid w:val="00D60EA2"/>
    <w:rsid w:val="00D6160C"/>
    <w:rsid w:val="00D65E89"/>
    <w:rsid w:val="00D66D04"/>
    <w:rsid w:val="00D70558"/>
    <w:rsid w:val="00D723EB"/>
    <w:rsid w:val="00D728C7"/>
    <w:rsid w:val="00D81127"/>
    <w:rsid w:val="00D82300"/>
    <w:rsid w:val="00D83007"/>
    <w:rsid w:val="00D872BF"/>
    <w:rsid w:val="00D90E41"/>
    <w:rsid w:val="00D92664"/>
    <w:rsid w:val="00D957F2"/>
    <w:rsid w:val="00D96061"/>
    <w:rsid w:val="00D965C9"/>
    <w:rsid w:val="00DA5148"/>
    <w:rsid w:val="00DA5DB9"/>
    <w:rsid w:val="00DB7566"/>
    <w:rsid w:val="00DC345B"/>
    <w:rsid w:val="00DC360A"/>
    <w:rsid w:val="00DC4238"/>
    <w:rsid w:val="00DC5D14"/>
    <w:rsid w:val="00DD003B"/>
    <w:rsid w:val="00DD2CAA"/>
    <w:rsid w:val="00DD35D5"/>
    <w:rsid w:val="00DD3628"/>
    <w:rsid w:val="00DD4707"/>
    <w:rsid w:val="00DE07FA"/>
    <w:rsid w:val="00DE1BD0"/>
    <w:rsid w:val="00DE3287"/>
    <w:rsid w:val="00DF03E3"/>
    <w:rsid w:val="00DF1523"/>
    <w:rsid w:val="00DF24D6"/>
    <w:rsid w:val="00DF2647"/>
    <w:rsid w:val="00DF445A"/>
    <w:rsid w:val="00DF6D68"/>
    <w:rsid w:val="00E0367D"/>
    <w:rsid w:val="00E06006"/>
    <w:rsid w:val="00E06ACC"/>
    <w:rsid w:val="00E10B7F"/>
    <w:rsid w:val="00E224FE"/>
    <w:rsid w:val="00E23930"/>
    <w:rsid w:val="00E339AC"/>
    <w:rsid w:val="00E34A42"/>
    <w:rsid w:val="00E3678E"/>
    <w:rsid w:val="00E425AD"/>
    <w:rsid w:val="00E47577"/>
    <w:rsid w:val="00E508F6"/>
    <w:rsid w:val="00E532AD"/>
    <w:rsid w:val="00E53AD9"/>
    <w:rsid w:val="00E57D39"/>
    <w:rsid w:val="00E60D33"/>
    <w:rsid w:val="00E60EA9"/>
    <w:rsid w:val="00E6258B"/>
    <w:rsid w:val="00E63F31"/>
    <w:rsid w:val="00E6508F"/>
    <w:rsid w:val="00E66AB5"/>
    <w:rsid w:val="00E70CC5"/>
    <w:rsid w:val="00E72B60"/>
    <w:rsid w:val="00E74978"/>
    <w:rsid w:val="00E7787B"/>
    <w:rsid w:val="00E82136"/>
    <w:rsid w:val="00E82EF2"/>
    <w:rsid w:val="00E83A3C"/>
    <w:rsid w:val="00E84507"/>
    <w:rsid w:val="00E850A4"/>
    <w:rsid w:val="00E8612F"/>
    <w:rsid w:val="00E87589"/>
    <w:rsid w:val="00E90052"/>
    <w:rsid w:val="00E906AD"/>
    <w:rsid w:val="00E91786"/>
    <w:rsid w:val="00E92DED"/>
    <w:rsid w:val="00E9413E"/>
    <w:rsid w:val="00E969E8"/>
    <w:rsid w:val="00E96C17"/>
    <w:rsid w:val="00E96EF9"/>
    <w:rsid w:val="00EB0EF1"/>
    <w:rsid w:val="00EB1886"/>
    <w:rsid w:val="00EB27F7"/>
    <w:rsid w:val="00EB2D4C"/>
    <w:rsid w:val="00EB3563"/>
    <w:rsid w:val="00EB3712"/>
    <w:rsid w:val="00EB4212"/>
    <w:rsid w:val="00EB6559"/>
    <w:rsid w:val="00EB6F41"/>
    <w:rsid w:val="00EB7B40"/>
    <w:rsid w:val="00EB7CF6"/>
    <w:rsid w:val="00EB7D0F"/>
    <w:rsid w:val="00EC131F"/>
    <w:rsid w:val="00EC15F7"/>
    <w:rsid w:val="00EC2DE3"/>
    <w:rsid w:val="00EC6845"/>
    <w:rsid w:val="00ED6276"/>
    <w:rsid w:val="00EE55CA"/>
    <w:rsid w:val="00EE6E5D"/>
    <w:rsid w:val="00EE79F7"/>
    <w:rsid w:val="00EF08AA"/>
    <w:rsid w:val="00EF1E22"/>
    <w:rsid w:val="00EF400C"/>
    <w:rsid w:val="00EF60AB"/>
    <w:rsid w:val="00F01351"/>
    <w:rsid w:val="00F04B25"/>
    <w:rsid w:val="00F04E16"/>
    <w:rsid w:val="00F04EBB"/>
    <w:rsid w:val="00F07436"/>
    <w:rsid w:val="00F10719"/>
    <w:rsid w:val="00F134E0"/>
    <w:rsid w:val="00F1351F"/>
    <w:rsid w:val="00F140E1"/>
    <w:rsid w:val="00F14DA2"/>
    <w:rsid w:val="00F15176"/>
    <w:rsid w:val="00F15F62"/>
    <w:rsid w:val="00F16371"/>
    <w:rsid w:val="00F170A5"/>
    <w:rsid w:val="00F205BD"/>
    <w:rsid w:val="00F23732"/>
    <w:rsid w:val="00F2544A"/>
    <w:rsid w:val="00F25863"/>
    <w:rsid w:val="00F25949"/>
    <w:rsid w:val="00F2741E"/>
    <w:rsid w:val="00F32B64"/>
    <w:rsid w:val="00F34780"/>
    <w:rsid w:val="00F35702"/>
    <w:rsid w:val="00F37E60"/>
    <w:rsid w:val="00F41C9B"/>
    <w:rsid w:val="00F459E0"/>
    <w:rsid w:val="00F4649A"/>
    <w:rsid w:val="00F50568"/>
    <w:rsid w:val="00F515F0"/>
    <w:rsid w:val="00F55CE6"/>
    <w:rsid w:val="00F55F50"/>
    <w:rsid w:val="00F56283"/>
    <w:rsid w:val="00F60BEB"/>
    <w:rsid w:val="00F61EB7"/>
    <w:rsid w:val="00F635DB"/>
    <w:rsid w:val="00F63D28"/>
    <w:rsid w:val="00F7527D"/>
    <w:rsid w:val="00F76EA7"/>
    <w:rsid w:val="00F8593C"/>
    <w:rsid w:val="00F90E9E"/>
    <w:rsid w:val="00F923FF"/>
    <w:rsid w:val="00F94247"/>
    <w:rsid w:val="00F963B2"/>
    <w:rsid w:val="00F96787"/>
    <w:rsid w:val="00F96C96"/>
    <w:rsid w:val="00FA2991"/>
    <w:rsid w:val="00FA2CF9"/>
    <w:rsid w:val="00FB1417"/>
    <w:rsid w:val="00FB1ABB"/>
    <w:rsid w:val="00FB2CD8"/>
    <w:rsid w:val="00FB4B09"/>
    <w:rsid w:val="00FC185C"/>
    <w:rsid w:val="00FC216B"/>
    <w:rsid w:val="00FC2F20"/>
    <w:rsid w:val="00FD6DED"/>
    <w:rsid w:val="00FD7293"/>
    <w:rsid w:val="00FD7429"/>
    <w:rsid w:val="00FE1F62"/>
    <w:rsid w:val="00FE5670"/>
    <w:rsid w:val="00FE5D5C"/>
    <w:rsid w:val="00FF0198"/>
    <w:rsid w:val="00FF1DD4"/>
    <w:rsid w:val="00FF2D2F"/>
    <w:rsid w:val="00FF38C2"/>
    <w:rsid w:val="00FF7974"/>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62781"/>
  <w15:chartTrackingRefBased/>
  <w15:docId w15:val="{13E9473D-A89B-43BB-81E7-0E98B99CD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Calibri"/>
        <w:lang w:val="uk-UA" w:eastAsia="uk-U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183A"/>
    <w:rPr>
      <w:rFonts w:eastAsia="Times New Roman" w:cs="Times New Roman"/>
      <w:sz w:val="24"/>
      <w:szCs w:val="24"/>
    </w:rPr>
  </w:style>
  <w:style w:type="paragraph" w:styleId="1">
    <w:name w:val="heading 1"/>
    <w:basedOn w:val="a"/>
    <w:next w:val="a"/>
    <w:link w:val="10"/>
    <w:qFormat/>
    <w:rsid w:val="009D4F07"/>
    <w:pPr>
      <w:keepNext/>
      <w:spacing w:line="221" w:lineRule="auto"/>
      <w:jc w:val="center"/>
      <w:outlineLvl w:val="0"/>
    </w:pPr>
    <w:rPr>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4A183A"/>
    <w:pPr>
      <w:spacing w:before="100" w:beforeAutospacing="1" w:after="100" w:afterAutospacing="1"/>
    </w:pPr>
    <w:rPr>
      <w:rFonts w:ascii="Arial" w:hAnsi="Arial" w:cs="Arial"/>
      <w:b/>
      <w:bCs/>
      <w:color w:val="000080"/>
      <w:sz w:val="20"/>
      <w:szCs w:val="20"/>
      <w:lang w:val="ru-RU" w:eastAsia="ru-RU"/>
    </w:rPr>
  </w:style>
  <w:style w:type="paragraph" w:styleId="HTML">
    <w:name w:val="HTML Preformatted"/>
    <w:basedOn w:val="a"/>
    <w:link w:val="HTML0"/>
    <w:uiPriority w:val="99"/>
    <w:rsid w:val="004A1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customStyle="1" w:styleId="HTML0">
    <w:name w:val="Стандартний HTML Знак"/>
    <w:link w:val="HTML"/>
    <w:uiPriority w:val="99"/>
    <w:rsid w:val="004A183A"/>
    <w:rPr>
      <w:rFonts w:ascii="Courier New" w:eastAsia="Times New Roman" w:hAnsi="Courier New" w:cs="Courier New"/>
      <w:sz w:val="20"/>
      <w:szCs w:val="20"/>
      <w:lang w:val="ru-RU" w:eastAsia="ru-RU"/>
    </w:rPr>
  </w:style>
  <w:style w:type="paragraph" w:styleId="a3">
    <w:name w:val="header"/>
    <w:basedOn w:val="a"/>
    <w:link w:val="a4"/>
    <w:unhideWhenUsed/>
    <w:rsid w:val="004A183A"/>
    <w:pPr>
      <w:tabs>
        <w:tab w:val="center" w:pos="4819"/>
        <w:tab w:val="right" w:pos="9639"/>
      </w:tabs>
    </w:pPr>
  </w:style>
  <w:style w:type="character" w:customStyle="1" w:styleId="a4">
    <w:name w:val="Верхній колонтитул Знак"/>
    <w:link w:val="a3"/>
    <w:rsid w:val="004A183A"/>
    <w:rPr>
      <w:rFonts w:eastAsia="Times New Roman" w:cs="Times New Roman"/>
      <w:sz w:val="24"/>
      <w:szCs w:val="24"/>
      <w:lang w:eastAsia="uk-UA"/>
    </w:rPr>
  </w:style>
  <w:style w:type="paragraph" w:customStyle="1" w:styleId="rvps2">
    <w:name w:val="rvps2"/>
    <w:basedOn w:val="a"/>
    <w:rsid w:val="004A183A"/>
    <w:pPr>
      <w:spacing w:before="100" w:beforeAutospacing="1" w:after="100" w:afterAutospacing="1"/>
    </w:pPr>
  </w:style>
  <w:style w:type="character" w:styleId="a5">
    <w:name w:val="Hyperlink"/>
    <w:uiPriority w:val="99"/>
    <w:semiHidden/>
    <w:unhideWhenUsed/>
    <w:rsid w:val="004A183A"/>
    <w:rPr>
      <w:color w:val="0000FF"/>
      <w:u w:val="single"/>
    </w:rPr>
  </w:style>
  <w:style w:type="character" w:customStyle="1" w:styleId="a6">
    <w:name w:val="Основной текст_"/>
    <w:link w:val="11"/>
    <w:uiPriority w:val="99"/>
    <w:locked/>
    <w:rsid w:val="004A183A"/>
    <w:rPr>
      <w:shd w:val="clear" w:color="auto" w:fill="FFFFFF"/>
    </w:rPr>
  </w:style>
  <w:style w:type="paragraph" w:customStyle="1" w:styleId="11">
    <w:name w:val="Основной текст1"/>
    <w:basedOn w:val="a"/>
    <w:link w:val="a6"/>
    <w:uiPriority w:val="99"/>
    <w:rsid w:val="004A183A"/>
    <w:pPr>
      <w:widowControl w:val="0"/>
      <w:shd w:val="clear" w:color="auto" w:fill="FFFFFF"/>
      <w:spacing w:line="396" w:lineRule="auto"/>
      <w:ind w:firstLine="400"/>
      <w:jc w:val="both"/>
    </w:pPr>
    <w:rPr>
      <w:rFonts w:eastAsia="Calibri"/>
      <w:sz w:val="20"/>
      <w:szCs w:val="20"/>
      <w:lang w:val="x-none" w:eastAsia="x-none"/>
    </w:rPr>
  </w:style>
  <w:style w:type="paragraph" w:styleId="a7">
    <w:name w:val="footer"/>
    <w:basedOn w:val="a"/>
    <w:link w:val="a8"/>
    <w:uiPriority w:val="99"/>
    <w:unhideWhenUsed/>
    <w:rsid w:val="004A183A"/>
    <w:pPr>
      <w:tabs>
        <w:tab w:val="center" w:pos="4819"/>
        <w:tab w:val="right" w:pos="9639"/>
      </w:tabs>
    </w:pPr>
  </w:style>
  <w:style w:type="character" w:customStyle="1" w:styleId="a8">
    <w:name w:val="Нижній колонтитул Знак"/>
    <w:link w:val="a7"/>
    <w:uiPriority w:val="99"/>
    <w:rsid w:val="004A183A"/>
    <w:rPr>
      <w:rFonts w:eastAsia="Times New Roman" w:cs="Times New Roman"/>
      <w:sz w:val="24"/>
      <w:szCs w:val="24"/>
      <w:lang w:eastAsia="uk-UA"/>
    </w:rPr>
  </w:style>
  <w:style w:type="paragraph" w:customStyle="1" w:styleId="12">
    <w:name w:val="Абзац списку1"/>
    <w:basedOn w:val="a"/>
    <w:rsid w:val="005E5EEB"/>
    <w:pPr>
      <w:spacing w:after="200" w:line="276" w:lineRule="auto"/>
      <w:ind w:left="720"/>
      <w:contextualSpacing/>
    </w:pPr>
    <w:rPr>
      <w:rFonts w:ascii="Calibri" w:hAnsi="Calibri"/>
      <w:sz w:val="22"/>
      <w:szCs w:val="22"/>
      <w:lang w:eastAsia="en-US"/>
    </w:rPr>
  </w:style>
  <w:style w:type="paragraph" w:styleId="a9">
    <w:name w:val="List Paragraph"/>
    <w:basedOn w:val="a"/>
    <w:uiPriority w:val="34"/>
    <w:qFormat/>
    <w:rsid w:val="00DF03E3"/>
    <w:pPr>
      <w:ind w:left="720"/>
      <w:contextualSpacing/>
    </w:pPr>
  </w:style>
  <w:style w:type="paragraph" w:styleId="aa">
    <w:name w:val="Balloon Text"/>
    <w:basedOn w:val="a"/>
    <w:link w:val="ab"/>
    <w:uiPriority w:val="99"/>
    <w:semiHidden/>
    <w:unhideWhenUsed/>
    <w:rsid w:val="00363E63"/>
    <w:rPr>
      <w:rFonts w:ascii="Segoe UI" w:hAnsi="Segoe UI" w:cs="Segoe UI"/>
      <w:sz w:val="18"/>
      <w:szCs w:val="18"/>
    </w:rPr>
  </w:style>
  <w:style w:type="character" w:customStyle="1" w:styleId="ab">
    <w:name w:val="Текст у виносці Знак"/>
    <w:link w:val="aa"/>
    <w:uiPriority w:val="99"/>
    <w:semiHidden/>
    <w:rsid w:val="00363E63"/>
    <w:rPr>
      <w:rFonts w:ascii="Segoe UI" w:eastAsia="Times New Roman" w:hAnsi="Segoe UI" w:cs="Segoe UI"/>
      <w:sz w:val="18"/>
      <w:szCs w:val="18"/>
      <w:lang w:eastAsia="uk-UA"/>
    </w:rPr>
  </w:style>
  <w:style w:type="character" w:customStyle="1" w:styleId="rvts46">
    <w:name w:val="rvts46"/>
    <w:basedOn w:val="a0"/>
    <w:rsid w:val="00632B52"/>
  </w:style>
  <w:style w:type="character" w:customStyle="1" w:styleId="rvts37">
    <w:name w:val="rvts37"/>
    <w:basedOn w:val="a0"/>
    <w:rsid w:val="00632B52"/>
  </w:style>
  <w:style w:type="paragraph" w:styleId="ac">
    <w:name w:val="Normal (Web)"/>
    <w:basedOn w:val="a"/>
    <w:uiPriority w:val="99"/>
    <w:unhideWhenUsed/>
    <w:rsid w:val="0001778C"/>
    <w:pPr>
      <w:spacing w:before="100" w:beforeAutospacing="1" w:after="100" w:afterAutospacing="1"/>
    </w:pPr>
  </w:style>
  <w:style w:type="character" w:styleId="ad">
    <w:name w:val="Emphasis"/>
    <w:uiPriority w:val="20"/>
    <w:qFormat/>
    <w:rsid w:val="0001778C"/>
    <w:rPr>
      <w:i/>
      <w:iCs/>
    </w:rPr>
  </w:style>
  <w:style w:type="character" w:customStyle="1" w:styleId="rvts44">
    <w:name w:val="rvts44"/>
    <w:basedOn w:val="a0"/>
    <w:rsid w:val="006531A0"/>
  </w:style>
  <w:style w:type="character" w:styleId="ae">
    <w:name w:val="FollowedHyperlink"/>
    <w:basedOn w:val="a0"/>
    <w:uiPriority w:val="99"/>
    <w:semiHidden/>
    <w:unhideWhenUsed/>
    <w:rsid w:val="00A024C0"/>
    <w:rPr>
      <w:color w:val="954F72" w:themeColor="followedHyperlink"/>
      <w:u w:val="single"/>
    </w:rPr>
  </w:style>
  <w:style w:type="character" w:customStyle="1" w:styleId="10">
    <w:name w:val="Заголовок 1 Знак"/>
    <w:basedOn w:val="a0"/>
    <w:link w:val="1"/>
    <w:rsid w:val="009D4F07"/>
    <w:rPr>
      <w:rFonts w:eastAsia="Times New Roman" w:cs="Times New Roman"/>
      <w:sz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0252">
      <w:bodyDiv w:val="1"/>
      <w:marLeft w:val="0"/>
      <w:marRight w:val="0"/>
      <w:marTop w:val="0"/>
      <w:marBottom w:val="0"/>
      <w:divBdr>
        <w:top w:val="none" w:sz="0" w:space="0" w:color="auto"/>
        <w:left w:val="none" w:sz="0" w:space="0" w:color="auto"/>
        <w:bottom w:val="none" w:sz="0" w:space="0" w:color="auto"/>
        <w:right w:val="none" w:sz="0" w:space="0" w:color="auto"/>
      </w:divBdr>
    </w:div>
    <w:div w:id="96564674">
      <w:bodyDiv w:val="1"/>
      <w:marLeft w:val="0"/>
      <w:marRight w:val="0"/>
      <w:marTop w:val="0"/>
      <w:marBottom w:val="0"/>
      <w:divBdr>
        <w:top w:val="none" w:sz="0" w:space="0" w:color="auto"/>
        <w:left w:val="none" w:sz="0" w:space="0" w:color="auto"/>
        <w:bottom w:val="none" w:sz="0" w:space="0" w:color="auto"/>
        <w:right w:val="none" w:sz="0" w:space="0" w:color="auto"/>
      </w:divBdr>
    </w:div>
    <w:div w:id="219637468">
      <w:bodyDiv w:val="1"/>
      <w:marLeft w:val="0"/>
      <w:marRight w:val="0"/>
      <w:marTop w:val="0"/>
      <w:marBottom w:val="0"/>
      <w:divBdr>
        <w:top w:val="none" w:sz="0" w:space="0" w:color="auto"/>
        <w:left w:val="none" w:sz="0" w:space="0" w:color="auto"/>
        <w:bottom w:val="none" w:sz="0" w:space="0" w:color="auto"/>
        <w:right w:val="none" w:sz="0" w:space="0" w:color="auto"/>
      </w:divBdr>
    </w:div>
    <w:div w:id="304285268">
      <w:bodyDiv w:val="1"/>
      <w:marLeft w:val="0"/>
      <w:marRight w:val="0"/>
      <w:marTop w:val="0"/>
      <w:marBottom w:val="0"/>
      <w:divBdr>
        <w:top w:val="none" w:sz="0" w:space="0" w:color="auto"/>
        <w:left w:val="none" w:sz="0" w:space="0" w:color="auto"/>
        <w:bottom w:val="none" w:sz="0" w:space="0" w:color="auto"/>
        <w:right w:val="none" w:sz="0" w:space="0" w:color="auto"/>
      </w:divBdr>
    </w:div>
    <w:div w:id="363216889">
      <w:bodyDiv w:val="1"/>
      <w:marLeft w:val="0"/>
      <w:marRight w:val="0"/>
      <w:marTop w:val="0"/>
      <w:marBottom w:val="0"/>
      <w:divBdr>
        <w:top w:val="none" w:sz="0" w:space="0" w:color="auto"/>
        <w:left w:val="none" w:sz="0" w:space="0" w:color="auto"/>
        <w:bottom w:val="none" w:sz="0" w:space="0" w:color="auto"/>
        <w:right w:val="none" w:sz="0" w:space="0" w:color="auto"/>
      </w:divBdr>
    </w:div>
    <w:div w:id="388695939">
      <w:bodyDiv w:val="1"/>
      <w:marLeft w:val="0"/>
      <w:marRight w:val="0"/>
      <w:marTop w:val="0"/>
      <w:marBottom w:val="0"/>
      <w:divBdr>
        <w:top w:val="none" w:sz="0" w:space="0" w:color="auto"/>
        <w:left w:val="none" w:sz="0" w:space="0" w:color="auto"/>
        <w:bottom w:val="none" w:sz="0" w:space="0" w:color="auto"/>
        <w:right w:val="none" w:sz="0" w:space="0" w:color="auto"/>
      </w:divBdr>
    </w:div>
    <w:div w:id="441338219">
      <w:bodyDiv w:val="1"/>
      <w:marLeft w:val="0"/>
      <w:marRight w:val="0"/>
      <w:marTop w:val="0"/>
      <w:marBottom w:val="0"/>
      <w:divBdr>
        <w:top w:val="none" w:sz="0" w:space="0" w:color="auto"/>
        <w:left w:val="none" w:sz="0" w:space="0" w:color="auto"/>
        <w:bottom w:val="none" w:sz="0" w:space="0" w:color="auto"/>
        <w:right w:val="none" w:sz="0" w:space="0" w:color="auto"/>
      </w:divBdr>
    </w:div>
    <w:div w:id="466239769">
      <w:bodyDiv w:val="1"/>
      <w:marLeft w:val="0"/>
      <w:marRight w:val="0"/>
      <w:marTop w:val="0"/>
      <w:marBottom w:val="0"/>
      <w:divBdr>
        <w:top w:val="none" w:sz="0" w:space="0" w:color="auto"/>
        <w:left w:val="none" w:sz="0" w:space="0" w:color="auto"/>
        <w:bottom w:val="none" w:sz="0" w:space="0" w:color="auto"/>
        <w:right w:val="none" w:sz="0" w:space="0" w:color="auto"/>
      </w:divBdr>
    </w:div>
    <w:div w:id="510610732">
      <w:bodyDiv w:val="1"/>
      <w:marLeft w:val="0"/>
      <w:marRight w:val="0"/>
      <w:marTop w:val="0"/>
      <w:marBottom w:val="0"/>
      <w:divBdr>
        <w:top w:val="none" w:sz="0" w:space="0" w:color="auto"/>
        <w:left w:val="none" w:sz="0" w:space="0" w:color="auto"/>
        <w:bottom w:val="none" w:sz="0" w:space="0" w:color="auto"/>
        <w:right w:val="none" w:sz="0" w:space="0" w:color="auto"/>
      </w:divBdr>
    </w:div>
    <w:div w:id="531267355">
      <w:bodyDiv w:val="1"/>
      <w:marLeft w:val="0"/>
      <w:marRight w:val="0"/>
      <w:marTop w:val="0"/>
      <w:marBottom w:val="0"/>
      <w:divBdr>
        <w:top w:val="none" w:sz="0" w:space="0" w:color="auto"/>
        <w:left w:val="none" w:sz="0" w:space="0" w:color="auto"/>
        <w:bottom w:val="none" w:sz="0" w:space="0" w:color="auto"/>
        <w:right w:val="none" w:sz="0" w:space="0" w:color="auto"/>
      </w:divBdr>
    </w:div>
    <w:div w:id="697513479">
      <w:bodyDiv w:val="1"/>
      <w:marLeft w:val="0"/>
      <w:marRight w:val="0"/>
      <w:marTop w:val="0"/>
      <w:marBottom w:val="0"/>
      <w:divBdr>
        <w:top w:val="none" w:sz="0" w:space="0" w:color="auto"/>
        <w:left w:val="none" w:sz="0" w:space="0" w:color="auto"/>
        <w:bottom w:val="none" w:sz="0" w:space="0" w:color="auto"/>
        <w:right w:val="none" w:sz="0" w:space="0" w:color="auto"/>
      </w:divBdr>
    </w:div>
    <w:div w:id="882866199">
      <w:bodyDiv w:val="1"/>
      <w:marLeft w:val="0"/>
      <w:marRight w:val="0"/>
      <w:marTop w:val="0"/>
      <w:marBottom w:val="0"/>
      <w:divBdr>
        <w:top w:val="none" w:sz="0" w:space="0" w:color="auto"/>
        <w:left w:val="none" w:sz="0" w:space="0" w:color="auto"/>
        <w:bottom w:val="none" w:sz="0" w:space="0" w:color="auto"/>
        <w:right w:val="none" w:sz="0" w:space="0" w:color="auto"/>
      </w:divBdr>
    </w:div>
    <w:div w:id="889195321">
      <w:bodyDiv w:val="1"/>
      <w:marLeft w:val="0"/>
      <w:marRight w:val="0"/>
      <w:marTop w:val="0"/>
      <w:marBottom w:val="0"/>
      <w:divBdr>
        <w:top w:val="none" w:sz="0" w:space="0" w:color="auto"/>
        <w:left w:val="none" w:sz="0" w:space="0" w:color="auto"/>
        <w:bottom w:val="none" w:sz="0" w:space="0" w:color="auto"/>
        <w:right w:val="none" w:sz="0" w:space="0" w:color="auto"/>
      </w:divBdr>
    </w:div>
    <w:div w:id="932053431">
      <w:bodyDiv w:val="1"/>
      <w:marLeft w:val="0"/>
      <w:marRight w:val="0"/>
      <w:marTop w:val="0"/>
      <w:marBottom w:val="0"/>
      <w:divBdr>
        <w:top w:val="none" w:sz="0" w:space="0" w:color="auto"/>
        <w:left w:val="none" w:sz="0" w:space="0" w:color="auto"/>
        <w:bottom w:val="none" w:sz="0" w:space="0" w:color="auto"/>
        <w:right w:val="none" w:sz="0" w:space="0" w:color="auto"/>
      </w:divBdr>
    </w:div>
    <w:div w:id="934092548">
      <w:bodyDiv w:val="1"/>
      <w:marLeft w:val="0"/>
      <w:marRight w:val="0"/>
      <w:marTop w:val="0"/>
      <w:marBottom w:val="0"/>
      <w:divBdr>
        <w:top w:val="none" w:sz="0" w:space="0" w:color="auto"/>
        <w:left w:val="none" w:sz="0" w:space="0" w:color="auto"/>
        <w:bottom w:val="none" w:sz="0" w:space="0" w:color="auto"/>
        <w:right w:val="none" w:sz="0" w:space="0" w:color="auto"/>
      </w:divBdr>
    </w:div>
    <w:div w:id="985668761">
      <w:bodyDiv w:val="1"/>
      <w:marLeft w:val="0"/>
      <w:marRight w:val="0"/>
      <w:marTop w:val="0"/>
      <w:marBottom w:val="0"/>
      <w:divBdr>
        <w:top w:val="none" w:sz="0" w:space="0" w:color="auto"/>
        <w:left w:val="none" w:sz="0" w:space="0" w:color="auto"/>
        <w:bottom w:val="none" w:sz="0" w:space="0" w:color="auto"/>
        <w:right w:val="none" w:sz="0" w:space="0" w:color="auto"/>
      </w:divBdr>
    </w:div>
    <w:div w:id="1049568293">
      <w:bodyDiv w:val="1"/>
      <w:marLeft w:val="0"/>
      <w:marRight w:val="0"/>
      <w:marTop w:val="0"/>
      <w:marBottom w:val="0"/>
      <w:divBdr>
        <w:top w:val="none" w:sz="0" w:space="0" w:color="auto"/>
        <w:left w:val="none" w:sz="0" w:space="0" w:color="auto"/>
        <w:bottom w:val="none" w:sz="0" w:space="0" w:color="auto"/>
        <w:right w:val="none" w:sz="0" w:space="0" w:color="auto"/>
      </w:divBdr>
    </w:div>
    <w:div w:id="1277567521">
      <w:bodyDiv w:val="1"/>
      <w:marLeft w:val="0"/>
      <w:marRight w:val="0"/>
      <w:marTop w:val="0"/>
      <w:marBottom w:val="0"/>
      <w:divBdr>
        <w:top w:val="none" w:sz="0" w:space="0" w:color="auto"/>
        <w:left w:val="none" w:sz="0" w:space="0" w:color="auto"/>
        <w:bottom w:val="none" w:sz="0" w:space="0" w:color="auto"/>
        <w:right w:val="none" w:sz="0" w:space="0" w:color="auto"/>
      </w:divBdr>
    </w:div>
    <w:div w:id="1378621024">
      <w:bodyDiv w:val="1"/>
      <w:marLeft w:val="0"/>
      <w:marRight w:val="0"/>
      <w:marTop w:val="0"/>
      <w:marBottom w:val="0"/>
      <w:divBdr>
        <w:top w:val="none" w:sz="0" w:space="0" w:color="auto"/>
        <w:left w:val="none" w:sz="0" w:space="0" w:color="auto"/>
        <w:bottom w:val="none" w:sz="0" w:space="0" w:color="auto"/>
        <w:right w:val="none" w:sz="0" w:space="0" w:color="auto"/>
      </w:divBdr>
    </w:div>
    <w:div w:id="1696954659">
      <w:bodyDiv w:val="1"/>
      <w:marLeft w:val="0"/>
      <w:marRight w:val="0"/>
      <w:marTop w:val="0"/>
      <w:marBottom w:val="0"/>
      <w:divBdr>
        <w:top w:val="none" w:sz="0" w:space="0" w:color="auto"/>
        <w:left w:val="none" w:sz="0" w:space="0" w:color="auto"/>
        <w:bottom w:val="none" w:sz="0" w:space="0" w:color="auto"/>
        <w:right w:val="none" w:sz="0" w:space="0" w:color="auto"/>
      </w:divBdr>
    </w:div>
    <w:div w:id="1718889119">
      <w:bodyDiv w:val="1"/>
      <w:marLeft w:val="0"/>
      <w:marRight w:val="0"/>
      <w:marTop w:val="0"/>
      <w:marBottom w:val="0"/>
      <w:divBdr>
        <w:top w:val="none" w:sz="0" w:space="0" w:color="auto"/>
        <w:left w:val="none" w:sz="0" w:space="0" w:color="auto"/>
        <w:bottom w:val="none" w:sz="0" w:space="0" w:color="auto"/>
        <w:right w:val="none" w:sz="0" w:space="0" w:color="auto"/>
      </w:divBdr>
    </w:div>
    <w:div w:id="1805924390">
      <w:bodyDiv w:val="1"/>
      <w:marLeft w:val="0"/>
      <w:marRight w:val="0"/>
      <w:marTop w:val="0"/>
      <w:marBottom w:val="0"/>
      <w:divBdr>
        <w:top w:val="none" w:sz="0" w:space="0" w:color="auto"/>
        <w:left w:val="none" w:sz="0" w:space="0" w:color="auto"/>
        <w:bottom w:val="none" w:sz="0" w:space="0" w:color="auto"/>
        <w:right w:val="none" w:sz="0" w:space="0" w:color="auto"/>
      </w:divBdr>
    </w:div>
    <w:div w:id="1841701662">
      <w:bodyDiv w:val="1"/>
      <w:marLeft w:val="0"/>
      <w:marRight w:val="0"/>
      <w:marTop w:val="0"/>
      <w:marBottom w:val="0"/>
      <w:divBdr>
        <w:top w:val="none" w:sz="0" w:space="0" w:color="auto"/>
        <w:left w:val="none" w:sz="0" w:space="0" w:color="auto"/>
        <w:bottom w:val="none" w:sz="0" w:space="0" w:color="auto"/>
        <w:right w:val="none" w:sz="0" w:space="0" w:color="auto"/>
      </w:divBdr>
    </w:div>
    <w:div w:id="1869952201">
      <w:bodyDiv w:val="1"/>
      <w:marLeft w:val="0"/>
      <w:marRight w:val="0"/>
      <w:marTop w:val="0"/>
      <w:marBottom w:val="0"/>
      <w:divBdr>
        <w:top w:val="none" w:sz="0" w:space="0" w:color="auto"/>
        <w:left w:val="none" w:sz="0" w:space="0" w:color="auto"/>
        <w:bottom w:val="none" w:sz="0" w:space="0" w:color="auto"/>
        <w:right w:val="none" w:sz="0" w:space="0" w:color="auto"/>
      </w:divBdr>
    </w:div>
    <w:div w:id="1936786545">
      <w:bodyDiv w:val="1"/>
      <w:marLeft w:val="0"/>
      <w:marRight w:val="0"/>
      <w:marTop w:val="0"/>
      <w:marBottom w:val="0"/>
      <w:divBdr>
        <w:top w:val="none" w:sz="0" w:space="0" w:color="auto"/>
        <w:left w:val="none" w:sz="0" w:space="0" w:color="auto"/>
        <w:bottom w:val="none" w:sz="0" w:space="0" w:color="auto"/>
        <w:right w:val="none" w:sz="0" w:space="0" w:color="auto"/>
      </w:divBdr>
    </w:div>
    <w:div w:id="1958827468">
      <w:bodyDiv w:val="1"/>
      <w:marLeft w:val="0"/>
      <w:marRight w:val="0"/>
      <w:marTop w:val="0"/>
      <w:marBottom w:val="0"/>
      <w:divBdr>
        <w:top w:val="none" w:sz="0" w:space="0" w:color="auto"/>
        <w:left w:val="none" w:sz="0" w:space="0" w:color="auto"/>
        <w:bottom w:val="none" w:sz="0" w:space="0" w:color="auto"/>
        <w:right w:val="none" w:sz="0" w:space="0" w:color="auto"/>
      </w:divBdr>
    </w:div>
    <w:div w:id="1991907544">
      <w:bodyDiv w:val="1"/>
      <w:marLeft w:val="0"/>
      <w:marRight w:val="0"/>
      <w:marTop w:val="0"/>
      <w:marBottom w:val="0"/>
      <w:divBdr>
        <w:top w:val="none" w:sz="0" w:space="0" w:color="auto"/>
        <w:left w:val="none" w:sz="0" w:space="0" w:color="auto"/>
        <w:bottom w:val="none" w:sz="0" w:space="0" w:color="auto"/>
        <w:right w:val="none" w:sz="0" w:space="0" w:color="auto"/>
      </w:divBdr>
      <w:divsChild>
        <w:div w:id="1925845196">
          <w:marLeft w:val="0"/>
          <w:marRight w:val="0"/>
          <w:marTop w:val="0"/>
          <w:marBottom w:val="150"/>
          <w:divBdr>
            <w:top w:val="none" w:sz="0" w:space="0" w:color="auto"/>
            <w:left w:val="none" w:sz="0" w:space="0" w:color="auto"/>
            <w:bottom w:val="none" w:sz="0" w:space="0" w:color="auto"/>
            <w:right w:val="none" w:sz="0" w:space="0" w:color="auto"/>
          </w:divBdr>
        </w:div>
      </w:divsChild>
    </w:div>
    <w:div w:id="2080588767">
      <w:bodyDiv w:val="1"/>
      <w:marLeft w:val="0"/>
      <w:marRight w:val="0"/>
      <w:marTop w:val="0"/>
      <w:marBottom w:val="0"/>
      <w:divBdr>
        <w:top w:val="none" w:sz="0" w:space="0" w:color="auto"/>
        <w:left w:val="none" w:sz="0" w:space="0" w:color="auto"/>
        <w:bottom w:val="none" w:sz="0" w:space="0" w:color="auto"/>
        <w:right w:val="none" w:sz="0" w:space="0" w:color="auto"/>
      </w:divBdr>
    </w:div>
    <w:div w:id="2090731845">
      <w:bodyDiv w:val="1"/>
      <w:marLeft w:val="0"/>
      <w:marRight w:val="0"/>
      <w:marTop w:val="0"/>
      <w:marBottom w:val="0"/>
      <w:divBdr>
        <w:top w:val="none" w:sz="0" w:space="0" w:color="auto"/>
        <w:left w:val="none" w:sz="0" w:space="0" w:color="auto"/>
        <w:bottom w:val="none" w:sz="0" w:space="0" w:color="auto"/>
        <w:right w:val="none" w:sz="0" w:space="0" w:color="auto"/>
      </w:divBdr>
    </w:div>
    <w:div w:id="2095080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cu.gov.ua/sites/default/files/ndf/6-rp/2001.doc"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cu.gov.ua/sites/default/files/ndf/24-rp/2008.doc"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cu.gov.ua/sites/default/files/ndf/24-rp/2008.doc"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ccu.gov.ua/sites/default/files/ndf/7-rp/2001.doc"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22</Pages>
  <Words>24780</Words>
  <Characters>14126</Characters>
  <Application>Microsoft Office Word</Application>
  <DocSecurity>0</DocSecurity>
  <Lines>117</Lines>
  <Paragraphs>77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Toshiba</Company>
  <LinksUpToDate>false</LinksUpToDate>
  <CharactersWithSpaces>38829</CharactersWithSpaces>
  <SharedDoc>false</SharedDoc>
  <HLinks>
    <vt:vector size="30" baseType="variant">
      <vt:variant>
        <vt:i4>6553652</vt:i4>
      </vt:variant>
      <vt:variant>
        <vt:i4>12</vt:i4>
      </vt:variant>
      <vt:variant>
        <vt:i4>0</vt:i4>
      </vt:variant>
      <vt:variant>
        <vt:i4>5</vt:i4>
      </vt:variant>
      <vt:variant>
        <vt:lpwstr>http://www.ccu.gov.ua/sites/default/files/ndf/7-rp/2001.doc</vt:lpwstr>
      </vt:variant>
      <vt:variant>
        <vt:lpwstr/>
      </vt:variant>
      <vt:variant>
        <vt:i4>6553653</vt:i4>
      </vt:variant>
      <vt:variant>
        <vt:i4>9</vt:i4>
      </vt:variant>
      <vt:variant>
        <vt:i4>0</vt:i4>
      </vt:variant>
      <vt:variant>
        <vt:i4>5</vt:i4>
      </vt:variant>
      <vt:variant>
        <vt:lpwstr>http://www.ccu.gov.ua/sites/default/files/ndf/6-rp/2001.doc</vt:lpwstr>
      </vt:variant>
      <vt:variant>
        <vt:lpwstr/>
      </vt:variant>
      <vt:variant>
        <vt:i4>1835031</vt:i4>
      </vt:variant>
      <vt:variant>
        <vt:i4>6</vt:i4>
      </vt:variant>
      <vt:variant>
        <vt:i4>0</vt:i4>
      </vt:variant>
      <vt:variant>
        <vt:i4>5</vt:i4>
      </vt:variant>
      <vt:variant>
        <vt:lpwstr>http://www.ccu.gov.ua/sites/default/files/ndf/24-rp/2008.doc</vt:lpwstr>
      </vt:variant>
      <vt:variant>
        <vt:lpwstr/>
      </vt:variant>
      <vt:variant>
        <vt:i4>1835031</vt:i4>
      </vt:variant>
      <vt:variant>
        <vt:i4>3</vt:i4>
      </vt:variant>
      <vt:variant>
        <vt:i4>0</vt:i4>
      </vt:variant>
      <vt:variant>
        <vt:i4>5</vt:i4>
      </vt:variant>
      <vt:variant>
        <vt:lpwstr>http://www.ccu.gov.ua/sites/default/files/ndf/24-rp/2008.doc</vt:lpwstr>
      </vt:variant>
      <vt:variant>
        <vt:lpwstr/>
      </vt:variant>
      <vt:variant>
        <vt:i4>1835031</vt:i4>
      </vt:variant>
      <vt:variant>
        <vt:i4>0</vt:i4>
      </vt:variant>
      <vt:variant>
        <vt:i4>0</vt:i4>
      </vt:variant>
      <vt:variant>
        <vt:i4>5</vt:i4>
      </vt:variant>
      <vt:variant>
        <vt:lpwstr>http://www.ccu.gov.ua/sites/default/files/ndf/24-rp/2008.doc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Володимир В. Кочин</dc:creator>
  <cp:keywords/>
  <cp:lastModifiedBy>Валентина М. Поліщук</cp:lastModifiedBy>
  <cp:revision>24</cp:revision>
  <cp:lastPrinted>2022-11-17T15:01:00Z</cp:lastPrinted>
  <dcterms:created xsi:type="dcterms:W3CDTF">2022-11-16T11:52:00Z</dcterms:created>
  <dcterms:modified xsi:type="dcterms:W3CDTF">2022-11-17T15:01:00Z</dcterms:modified>
</cp:coreProperties>
</file>