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5C" w:rsidRDefault="0077495C" w:rsidP="00FB0830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327DF3" w:rsidRPr="00E0201C" w:rsidRDefault="00327DF3" w:rsidP="0009437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7DF3" w:rsidRPr="00E0201C" w:rsidRDefault="00327DF3" w:rsidP="0009437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7DF3" w:rsidRPr="00E0201C" w:rsidRDefault="00327DF3" w:rsidP="0009437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7DF3" w:rsidRPr="00E0201C" w:rsidRDefault="00327DF3" w:rsidP="0009437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7DF3" w:rsidRPr="00E0201C" w:rsidRDefault="00327DF3" w:rsidP="0009437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7DF3" w:rsidRPr="00E0201C" w:rsidRDefault="00327DF3" w:rsidP="0009437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F1F02" w:rsidRPr="00E0201C" w:rsidRDefault="004F1F02" w:rsidP="0009437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F1F02" w:rsidRPr="00E0201C" w:rsidRDefault="004F1F02" w:rsidP="0009437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77495C" w:rsidRDefault="0077495C" w:rsidP="00E0201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7472D" w:rsidRPr="00E0201C" w:rsidRDefault="00244A1A" w:rsidP="00DE7B27">
      <w:pPr>
        <w:pStyle w:val="ae"/>
        <w:ind w:left="709" w:right="99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0201C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</w:t>
      </w:r>
      <w:r w:rsidR="00E0201C" w:rsidRPr="00E0201C">
        <w:rPr>
          <w:rFonts w:ascii="Times New Roman" w:hAnsi="Times New Roman"/>
          <w:b/>
          <w:sz w:val="28"/>
          <w:szCs w:val="28"/>
        </w:rPr>
        <w:br/>
      </w:r>
      <w:r w:rsidRPr="00E0201C">
        <w:rPr>
          <w:rFonts w:ascii="Times New Roman" w:hAnsi="Times New Roman"/>
          <w:b/>
          <w:sz w:val="28"/>
          <w:szCs w:val="28"/>
        </w:rPr>
        <w:t xml:space="preserve">у справі за </w:t>
      </w:r>
      <w:r w:rsidRPr="00E0201C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9301E9" w:rsidRPr="00E0201C">
        <w:rPr>
          <w:rFonts w:ascii="Times New Roman" w:hAnsi="Times New Roman"/>
          <w:b/>
          <w:color w:val="auto"/>
          <w:sz w:val="28"/>
          <w:szCs w:val="28"/>
        </w:rPr>
        <w:t>Дуди Владислава Андрійовича</w:t>
      </w:r>
      <w:r w:rsidR="00A2722F" w:rsidRPr="00E0201C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E0201C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C92B85" w:rsidRPr="00E0201C">
        <w:rPr>
          <w:rFonts w:ascii="Times New Roman" w:hAnsi="Times New Roman"/>
          <w:b/>
          <w:bCs/>
          <w:sz w:val="28"/>
          <w:szCs w:val="28"/>
        </w:rPr>
        <w:t xml:space="preserve">окремого </w:t>
      </w:r>
      <w:r w:rsidR="00FC20B5" w:rsidRPr="00E0201C">
        <w:rPr>
          <w:rFonts w:ascii="Times New Roman" w:hAnsi="Times New Roman"/>
          <w:b/>
          <w:bCs/>
          <w:sz w:val="28"/>
          <w:szCs w:val="28"/>
        </w:rPr>
        <w:t>положен</w:t>
      </w:r>
      <w:r w:rsidR="00C92B85" w:rsidRPr="00E0201C">
        <w:rPr>
          <w:rFonts w:ascii="Times New Roman" w:hAnsi="Times New Roman"/>
          <w:b/>
          <w:bCs/>
          <w:sz w:val="28"/>
          <w:szCs w:val="28"/>
        </w:rPr>
        <w:t>ня</w:t>
      </w:r>
      <w:r w:rsidR="00FC20B5" w:rsidRPr="00E02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2229" w:rsidRPr="00E0201C">
        <w:rPr>
          <w:rFonts w:ascii="Times New Roman" w:hAnsi="Times New Roman"/>
          <w:b/>
          <w:bCs/>
          <w:sz w:val="28"/>
          <w:szCs w:val="28"/>
        </w:rPr>
        <w:t>частин</w:t>
      </w:r>
      <w:r w:rsidR="00C326E9" w:rsidRPr="00E0201C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9301E9" w:rsidRPr="00E0201C">
        <w:rPr>
          <w:rFonts w:ascii="Times New Roman" w:hAnsi="Times New Roman"/>
          <w:b/>
          <w:bCs/>
          <w:sz w:val="28"/>
          <w:szCs w:val="28"/>
        </w:rPr>
        <w:t>третьої</w:t>
      </w:r>
      <w:r w:rsidR="00E0201C" w:rsidRPr="00E0201C">
        <w:rPr>
          <w:rFonts w:ascii="Times New Roman" w:hAnsi="Times New Roman"/>
          <w:b/>
          <w:bCs/>
          <w:sz w:val="28"/>
          <w:szCs w:val="28"/>
        </w:rPr>
        <w:br/>
      </w:r>
      <w:r w:rsidR="007749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2229" w:rsidRPr="00E0201C">
        <w:rPr>
          <w:rFonts w:ascii="Times New Roman" w:hAnsi="Times New Roman"/>
          <w:b/>
          <w:bCs/>
          <w:sz w:val="28"/>
          <w:szCs w:val="28"/>
        </w:rPr>
        <w:t>ста</w:t>
      </w:r>
      <w:r w:rsidR="00FC20B5" w:rsidRPr="00E0201C">
        <w:rPr>
          <w:rFonts w:ascii="Times New Roman" w:hAnsi="Times New Roman"/>
          <w:b/>
          <w:bCs/>
          <w:sz w:val="28"/>
          <w:szCs w:val="28"/>
        </w:rPr>
        <w:t xml:space="preserve">тті </w:t>
      </w:r>
      <w:r w:rsidR="009301E9" w:rsidRPr="00E0201C">
        <w:rPr>
          <w:rFonts w:ascii="Times New Roman" w:hAnsi="Times New Roman"/>
          <w:b/>
          <w:bCs/>
          <w:sz w:val="28"/>
          <w:szCs w:val="28"/>
        </w:rPr>
        <w:t>309</w:t>
      </w:r>
      <w:r w:rsidR="00C326E9" w:rsidRPr="00E0201C">
        <w:rPr>
          <w:rFonts w:ascii="Times New Roman" w:hAnsi="Times New Roman"/>
          <w:b/>
          <w:bCs/>
          <w:sz w:val="28"/>
          <w:szCs w:val="28"/>
        </w:rPr>
        <w:t xml:space="preserve"> К</w:t>
      </w:r>
      <w:r w:rsidR="009301E9" w:rsidRPr="00E0201C">
        <w:rPr>
          <w:rFonts w:ascii="Times New Roman" w:hAnsi="Times New Roman"/>
          <w:b/>
          <w:bCs/>
          <w:sz w:val="28"/>
          <w:szCs w:val="28"/>
        </w:rPr>
        <w:t>римінального процесуального кодексу України</w:t>
      </w:r>
    </w:p>
    <w:p w:rsidR="005867D1" w:rsidRPr="00E0201C" w:rsidRDefault="005867D1" w:rsidP="00C12C7A">
      <w:pPr>
        <w:pStyle w:val="ae"/>
        <w:ind w:left="709" w:right="113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44A1A" w:rsidRPr="00E0201C" w:rsidRDefault="00244A1A" w:rsidP="00244A1A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244A1A" w:rsidRPr="00E0201C" w:rsidRDefault="00244A1A" w:rsidP="00244A1A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E0201C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E0201C">
        <w:rPr>
          <w:rFonts w:ascii="Times New Roman" w:hAnsi="Times New Roman"/>
          <w:color w:val="auto"/>
          <w:sz w:val="28"/>
          <w:szCs w:val="28"/>
        </w:rPr>
        <w:tab/>
      </w:r>
      <w:r w:rsidR="00AE7F0F" w:rsidRPr="00E0201C">
        <w:rPr>
          <w:rFonts w:ascii="Times New Roman" w:hAnsi="Times New Roman"/>
          <w:color w:val="auto"/>
          <w:sz w:val="28"/>
          <w:szCs w:val="28"/>
        </w:rPr>
        <w:tab/>
      </w:r>
      <w:r w:rsidR="00AE7F0F" w:rsidRPr="00E0201C">
        <w:rPr>
          <w:rFonts w:ascii="Times New Roman" w:hAnsi="Times New Roman"/>
          <w:color w:val="auto"/>
          <w:sz w:val="28"/>
          <w:szCs w:val="28"/>
        </w:rPr>
        <w:tab/>
      </w:r>
      <w:r w:rsidR="00AE7F0F" w:rsidRPr="00E0201C">
        <w:rPr>
          <w:rFonts w:ascii="Times New Roman" w:hAnsi="Times New Roman"/>
          <w:color w:val="auto"/>
          <w:sz w:val="28"/>
          <w:szCs w:val="28"/>
        </w:rPr>
        <w:tab/>
      </w:r>
      <w:r w:rsidR="00AE7F0F" w:rsidRPr="00E0201C">
        <w:rPr>
          <w:rFonts w:ascii="Times New Roman" w:hAnsi="Times New Roman"/>
          <w:color w:val="auto"/>
          <w:sz w:val="28"/>
          <w:szCs w:val="28"/>
        </w:rPr>
        <w:tab/>
      </w:r>
      <w:r w:rsidR="00AE7F0F" w:rsidRPr="00E0201C">
        <w:rPr>
          <w:rFonts w:ascii="Times New Roman" w:hAnsi="Times New Roman"/>
          <w:color w:val="auto"/>
          <w:sz w:val="28"/>
          <w:szCs w:val="28"/>
        </w:rPr>
        <w:tab/>
      </w:r>
      <w:r w:rsidR="00AE7F0F" w:rsidRPr="00E0201C">
        <w:rPr>
          <w:rFonts w:ascii="Times New Roman" w:hAnsi="Times New Roman"/>
          <w:color w:val="auto"/>
          <w:sz w:val="28"/>
          <w:szCs w:val="28"/>
        </w:rPr>
        <w:tab/>
      </w:r>
      <w:r w:rsidR="0077495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201C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7749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E0201C">
        <w:rPr>
          <w:rFonts w:ascii="Times New Roman" w:hAnsi="Times New Roman"/>
          <w:color w:val="auto"/>
          <w:sz w:val="28"/>
          <w:szCs w:val="28"/>
        </w:rPr>
        <w:t>3-</w:t>
      </w:r>
      <w:r w:rsidR="009301E9" w:rsidRPr="00E0201C">
        <w:rPr>
          <w:rFonts w:ascii="Times New Roman" w:hAnsi="Times New Roman"/>
          <w:color w:val="auto"/>
          <w:sz w:val="28"/>
          <w:szCs w:val="28"/>
        </w:rPr>
        <w:t>77</w:t>
      </w:r>
      <w:r w:rsidRPr="00E0201C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E0201C">
        <w:rPr>
          <w:rFonts w:ascii="Times New Roman" w:hAnsi="Times New Roman"/>
          <w:color w:val="auto"/>
          <w:sz w:val="28"/>
          <w:szCs w:val="28"/>
        </w:rPr>
        <w:t>1</w:t>
      </w:r>
      <w:r w:rsidRPr="00E0201C">
        <w:rPr>
          <w:rFonts w:ascii="Times New Roman" w:hAnsi="Times New Roman"/>
          <w:color w:val="auto"/>
          <w:sz w:val="28"/>
          <w:szCs w:val="28"/>
        </w:rPr>
        <w:t>(</w:t>
      </w:r>
      <w:r w:rsidR="00052229" w:rsidRPr="00E0201C">
        <w:rPr>
          <w:rFonts w:ascii="Times New Roman" w:hAnsi="Times New Roman"/>
          <w:color w:val="auto"/>
          <w:sz w:val="28"/>
          <w:szCs w:val="28"/>
        </w:rPr>
        <w:t>1</w:t>
      </w:r>
      <w:r w:rsidR="009301E9" w:rsidRPr="00E0201C">
        <w:rPr>
          <w:rFonts w:ascii="Times New Roman" w:hAnsi="Times New Roman"/>
          <w:color w:val="auto"/>
          <w:sz w:val="28"/>
          <w:szCs w:val="28"/>
        </w:rPr>
        <w:t>87</w:t>
      </w:r>
      <w:r w:rsidRPr="00E0201C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E0201C">
        <w:rPr>
          <w:rFonts w:ascii="Times New Roman" w:hAnsi="Times New Roman"/>
          <w:color w:val="auto"/>
          <w:sz w:val="28"/>
          <w:szCs w:val="28"/>
        </w:rPr>
        <w:t>1</w:t>
      </w:r>
      <w:r w:rsidRPr="00E0201C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E0201C" w:rsidRDefault="0004067D" w:rsidP="00244A1A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0201C">
        <w:rPr>
          <w:rFonts w:ascii="Times New Roman" w:hAnsi="Times New Roman"/>
          <w:sz w:val="28"/>
          <w:szCs w:val="28"/>
        </w:rPr>
        <w:t>17</w:t>
      </w:r>
      <w:r w:rsidR="006B3046" w:rsidRPr="00E0201C">
        <w:rPr>
          <w:rFonts w:ascii="Times New Roman" w:hAnsi="Times New Roman"/>
          <w:sz w:val="28"/>
          <w:szCs w:val="28"/>
        </w:rPr>
        <w:t xml:space="preserve"> </w:t>
      </w:r>
      <w:r w:rsidR="00A10238" w:rsidRPr="00E0201C">
        <w:rPr>
          <w:rFonts w:ascii="Times New Roman" w:hAnsi="Times New Roman"/>
          <w:sz w:val="28"/>
          <w:szCs w:val="28"/>
        </w:rPr>
        <w:t>черв</w:t>
      </w:r>
      <w:r w:rsidR="002055E3" w:rsidRPr="00E0201C">
        <w:rPr>
          <w:rFonts w:ascii="Times New Roman" w:hAnsi="Times New Roman"/>
          <w:color w:val="auto"/>
          <w:sz w:val="28"/>
          <w:szCs w:val="28"/>
        </w:rPr>
        <w:t>ня</w:t>
      </w:r>
      <w:r w:rsidR="005E3DCA" w:rsidRPr="00E0201C">
        <w:rPr>
          <w:rFonts w:ascii="Times New Roman" w:hAnsi="Times New Roman"/>
          <w:sz w:val="28"/>
          <w:szCs w:val="28"/>
        </w:rPr>
        <w:t xml:space="preserve"> </w:t>
      </w:r>
      <w:r w:rsidR="00244A1A" w:rsidRPr="00E0201C">
        <w:rPr>
          <w:rFonts w:ascii="Times New Roman" w:hAnsi="Times New Roman"/>
          <w:sz w:val="28"/>
          <w:szCs w:val="28"/>
        </w:rPr>
        <w:t>202</w:t>
      </w:r>
      <w:r w:rsidR="0067472D" w:rsidRPr="00E0201C">
        <w:rPr>
          <w:rFonts w:ascii="Times New Roman" w:hAnsi="Times New Roman"/>
          <w:sz w:val="28"/>
          <w:szCs w:val="28"/>
        </w:rPr>
        <w:t>1</w:t>
      </w:r>
      <w:r w:rsidR="00244A1A" w:rsidRPr="00E0201C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E0201C" w:rsidRDefault="0077495C" w:rsidP="00244A1A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55556D" w:rsidRPr="00E0201C">
        <w:rPr>
          <w:rFonts w:ascii="Times New Roman" w:hAnsi="Times New Roman"/>
          <w:color w:val="auto"/>
          <w:sz w:val="28"/>
          <w:szCs w:val="28"/>
        </w:rPr>
        <w:t>87</w:t>
      </w:r>
      <w:r w:rsidR="00E0201C" w:rsidRPr="00E0201C">
        <w:rPr>
          <w:rFonts w:ascii="Times New Roman" w:hAnsi="Times New Roman"/>
          <w:color w:val="auto"/>
          <w:sz w:val="28"/>
          <w:szCs w:val="28"/>
        </w:rPr>
        <w:t>-1</w:t>
      </w:r>
      <w:r w:rsidR="007609D6" w:rsidRPr="00E0201C">
        <w:rPr>
          <w:rFonts w:ascii="Times New Roman" w:hAnsi="Times New Roman"/>
          <w:color w:val="auto"/>
          <w:sz w:val="28"/>
          <w:szCs w:val="28"/>
        </w:rPr>
        <w:t>(ІІ)</w:t>
      </w:r>
      <w:bookmarkEnd w:id="0"/>
      <w:r w:rsidR="00B03589" w:rsidRPr="00E0201C">
        <w:rPr>
          <w:rFonts w:ascii="Times New Roman" w:hAnsi="Times New Roman"/>
          <w:color w:val="auto"/>
          <w:sz w:val="28"/>
          <w:szCs w:val="28"/>
        </w:rPr>
        <w:t>/202</w:t>
      </w:r>
      <w:r w:rsidR="004E57E5" w:rsidRPr="00E0201C">
        <w:rPr>
          <w:rFonts w:ascii="Times New Roman" w:hAnsi="Times New Roman"/>
          <w:color w:val="auto"/>
          <w:sz w:val="28"/>
          <w:szCs w:val="28"/>
        </w:rPr>
        <w:t>1</w:t>
      </w:r>
    </w:p>
    <w:p w:rsidR="00244A1A" w:rsidRPr="00E0201C" w:rsidRDefault="00244A1A" w:rsidP="00244A1A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201C" w:rsidRPr="00E0201C" w:rsidRDefault="00E0201C" w:rsidP="00244A1A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E0201C" w:rsidRDefault="00244A1A" w:rsidP="00244A1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E0201C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E0201C">
        <w:rPr>
          <w:rFonts w:ascii="Times New Roman" w:hAnsi="Times New Roman"/>
          <w:sz w:val="28"/>
          <w:szCs w:val="28"/>
        </w:rPr>
        <w:t xml:space="preserve">Конституційного Суду України </w:t>
      </w:r>
      <w:r w:rsidR="00E0201C">
        <w:rPr>
          <w:rFonts w:ascii="Times New Roman" w:hAnsi="Times New Roman"/>
          <w:sz w:val="28"/>
          <w:szCs w:val="28"/>
        </w:rPr>
        <w:br/>
      </w:r>
      <w:r w:rsidRPr="00E0201C">
        <w:rPr>
          <w:rFonts w:ascii="Times New Roman" w:hAnsi="Times New Roman"/>
          <w:sz w:val="28"/>
          <w:szCs w:val="28"/>
        </w:rPr>
        <w:t>у складі:</w:t>
      </w:r>
    </w:p>
    <w:p w:rsidR="00244A1A" w:rsidRPr="00E0201C" w:rsidRDefault="00244A1A" w:rsidP="00244A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F6523" w:rsidRPr="00E0201C" w:rsidRDefault="00FC20B5" w:rsidP="008F652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Юровської Галини Валентинівни</w:t>
      </w:r>
      <w:r w:rsidR="00931660" w:rsidRPr="00E0201C">
        <w:rPr>
          <w:rFonts w:ascii="Times New Roman" w:hAnsi="Times New Roman"/>
          <w:sz w:val="28"/>
          <w:szCs w:val="28"/>
        </w:rPr>
        <w:t xml:space="preserve"> – головуючої</w:t>
      </w:r>
      <w:r w:rsidR="008F6523" w:rsidRPr="00E0201C">
        <w:rPr>
          <w:rFonts w:ascii="Times New Roman" w:hAnsi="Times New Roman"/>
          <w:sz w:val="28"/>
          <w:szCs w:val="28"/>
        </w:rPr>
        <w:t>‚</w:t>
      </w:r>
      <w:r w:rsidRPr="00E0201C">
        <w:rPr>
          <w:rFonts w:ascii="Times New Roman" w:hAnsi="Times New Roman"/>
          <w:sz w:val="28"/>
          <w:szCs w:val="28"/>
        </w:rPr>
        <w:t xml:space="preserve"> доповідача,</w:t>
      </w:r>
    </w:p>
    <w:p w:rsidR="0004067D" w:rsidRPr="00E0201C" w:rsidRDefault="0004067D" w:rsidP="008F652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Головатого Сергія Петровича,</w:t>
      </w:r>
    </w:p>
    <w:p w:rsidR="008F6523" w:rsidRPr="00E0201C" w:rsidRDefault="00FC20B5" w:rsidP="008F652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Мойсика Володимира Романовича</w:t>
      </w:r>
      <w:r w:rsidR="008F6523" w:rsidRPr="00E0201C">
        <w:rPr>
          <w:rFonts w:ascii="Times New Roman" w:hAnsi="Times New Roman"/>
          <w:sz w:val="28"/>
          <w:szCs w:val="28"/>
        </w:rPr>
        <w:t>,</w:t>
      </w:r>
    </w:p>
    <w:p w:rsidR="00C326E9" w:rsidRPr="00E0201C" w:rsidRDefault="00C326E9" w:rsidP="00E0201C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7AA9" w:rsidRPr="00E0201C" w:rsidRDefault="00244A1A" w:rsidP="00DE7B2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201C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301E9" w:rsidRPr="00E0201C">
        <w:rPr>
          <w:rFonts w:ascii="Times New Roman" w:hAnsi="Times New Roman"/>
          <w:color w:val="auto"/>
          <w:sz w:val="28"/>
          <w:szCs w:val="28"/>
        </w:rPr>
        <w:t>Дуди Владислава Андрійовича</w:t>
      </w:r>
      <w:r w:rsidRPr="00E0201C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C92B85" w:rsidRPr="00E0201C">
        <w:rPr>
          <w:rFonts w:ascii="Times New Roman" w:hAnsi="Times New Roman"/>
          <w:color w:val="auto"/>
          <w:sz w:val="28"/>
          <w:szCs w:val="28"/>
        </w:rPr>
        <w:t xml:space="preserve">окремого </w:t>
      </w:r>
      <w:r w:rsidRPr="00E0201C">
        <w:rPr>
          <w:rFonts w:ascii="Times New Roman" w:hAnsi="Times New Roman"/>
          <w:color w:val="auto"/>
          <w:sz w:val="28"/>
          <w:szCs w:val="28"/>
        </w:rPr>
        <w:t>положен</w:t>
      </w:r>
      <w:r w:rsidR="00C92B85" w:rsidRPr="00E0201C">
        <w:rPr>
          <w:rFonts w:ascii="Times New Roman" w:hAnsi="Times New Roman"/>
          <w:color w:val="auto"/>
          <w:sz w:val="28"/>
          <w:szCs w:val="28"/>
        </w:rPr>
        <w:t>ня</w:t>
      </w:r>
      <w:r w:rsidR="00197AA9"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2229" w:rsidRPr="00E0201C">
        <w:rPr>
          <w:rFonts w:ascii="Times New Roman" w:hAnsi="Times New Roman"/>
          <w:color w:val="auto"/>
          <w:sz w:val="28"/>
          <w:szCs w:val="28"/>
        </w:rPr>
        <w:t>частин</w:t>
      </w:r>
      <w:r w:rsidR="00C326E9" w:rsidRPr="00E0201C">
        <w:rPr>
          <w:rFonts w:ascii="Times New Roman" w:hAnsi="Times New Roman"/>
          <w:color w:val="auto"/>
          <w:sz w:val="28"/>
          <w:szCs w:val="28"/>
        </w:rPr>
        <w:t>и</w:t>
      </w:r>
      <w:r w:rsidR="00052229"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01E9" w:rsidRPr="00E0201C">
        <w:rPr>
          <w:rFonts w:ascii="Times New Roman" w:hAnsi="Times New Roman"/>
          <w:color w:val="auto"/>
          <w:sz w:val="28"/>
          <w:szCs w:val="28"/>
        </w:rPr>
        <w:t>третьої</w:t>
      </w:r>
      <w:r w:rsidR="00052229"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7AA9" w:rsidRPr="00E0201C">
        <w:rPr>
          <w:rFonts w:ascii="Times New Roman" w:hAnsi="Times New Roman"/>
          <w:color w:val="auto"/>
          <w:sz w:val="28"/>
          <w:szCs w:val="28"/>
        </w:rPr>
        <w:t xml:space="preserve">статті </w:t>
      </w:r>
      <w:r w:rsidR="009301E9" w:rsidRPr="00E0201C">
        <w:rPr>
          <w:rFonts w:ascii="Times New Roman" w:hAnsi="Times New Roman"/>
          <w:color w:val="auto"/>
          <w:sz w:val="28"/>
          <w:szCs w:val="28"/>
        </w:rPr>
        <w:t>309</w:t>
      </w:r>
      <w:r w:rsidR="00197AA9"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26E9" w:rsidRPr="00E0201C">
        <w:rPr>
          <w:rFonts w:ascii="Times New Roman" w:hAnsi="Times New Roman"/>
          <w:color w:val="auto"/>
          <w:sz w:val="28"/>
          <w:szCs w:val="28"/>
        </w:rPr>
        <w:t>К</w:t>
      </w:r>
      <w:r w:rsidR="009301E9" w:rsidRPr="00E0201C">
        <w:rPr>
          <w:rFonts w:ascii="Times New Roman" w:hAnsi="Times New Roman"/>
          <w:color w:val="auto"/>
          <w:sz w:val="28"/>
          <w:szCs w:val="28"/>
        </w:rPr>
        <w:t>римінального процесуального кодексу України</w:t>
      </w:r>
      <w:r w:rsidR="00197AA9" w:rsidRPr="00E0201C">
        <w:rPr>
          <w:rFonts w:ascii="Times New Roman" w:hAnsi="Times New Roman"/>
          <w:color w:val="auto"/>
          <w:sz w:val="28"/>
          <w:szCs w:val="28"/>
        </w:rPr>
        <w:t>.</w:t>
      </w:r>
    </w:p>
    <w:p w:rsidR="00793645" w:rsidRPr="00E0201C" w:rsidRDefault="00793645" w:rsidP="00DE7B27">
      <w:pPr>
        <w:pStyle w:val="ae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E0201C" w:rsidRDefault="00244A1A" w:rsidP="00DE7B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E0201C" w:rsidRDefault="008F6523" w:rsidP="00E0201C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</w:p>
    <w:p w:rsidR="00244A1A" w:rsidRPr="00E0201C" w:rsidRDefault="00244A1A" w:rsidP="00E0201C">
      <w:pPr>
        <w:pStyle w:val="ae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01C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8F6523" w:rsidRPr="00E0201C" w:rsidRDefault="008F6523" w:rsidP="00E0201C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807" w:rsidRPr="00E0201C" w:rsidRDefault="00244A1A" w:rsidP="00E0201C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0201C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4E5757" w:rsidRPr="00E0201C">
        <w:rPr>
          <w:rFonts w:ascii="Times New Roman" w:hAnsi="Times New Roman"/>
          <w:sz w:val="28"/>
          <w:szCs w:val="28"/>
        </w:rPr>
        <w:t>в</w:t>
      </w:r>
      <w:r w:rsidRPr="00E0201C">
        <w:rPr>
          <w:rFonts w:ascii="Times New Roman" w:hAnsi="Times New Roman"/>
          <w:sz w:val="28"/>
          <w:szCs w:val="28"/>
        </w:rPr>
        <w:t xml:space="preserve">ся </w:t>
      </w:r>
      <w:r w:rsidR="009301E9" w:rsidRPr="00E0201C">
        <w:rPr>
          <w:rFonts w:ascii="Times New Roman" w:hAnsi="Times New Roman"/>
          <w:sz w:val="28"/>
          <w:szCs w:val="28"/>
        </w:rPr>
        <w:t>Дуда В.А</w:t>
      </w:r>
      <w:r w:rsidR="00C937D6" w:rsidRPr="00E0201C">
        <w:rPr>
          <w:rFonts w:ascii="Times New Roman" w:hAnsi="Times New Roman"/>
          <w:sz w:val="28"/>
          <w:szCs w:val="28"/>
        </w:rPr>
        <w:t>.</w:t>
      </w:r>
      <w:r w:rsidRPr="00E0201C">
        <w:rPr>
          <w:rFonts w:ascii="Times New Roman" w:hAnsi="Times New Roman"/>
          <w:sz w:val="28"/>
          <w:szCs w:val="28"/>
        </w:rPr>
        <w:t xml:space="preserve"> </w:t>
      </w:r>
      <w:r w:rsidR="00B64DE4" w:rsidRPr="00E0201C">
        <w:rPr>
          <w:rFonts w:ascii="Times New Roman" w:hAnsi="Times New Roman"/>
          <w:sz w:val="28"/>
          <w:szCs w:val="28"/>
        </w:rPr>
        <w:t>і</w:t>
      </w:r>
      <w:r w:rsidRPr="00E0201C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E0201C">
        <w:rPr>
          <w:rFonts w:ascii="Times New Roman" w:hAnsi="Times New Roman"/>
          <w:sz w:val="28"/>
          <w:szCs w:val="28"/>
        </w:rPr>
        <w:t xml:space="preserve">на відповідність </w:t>
      </w:r>
      <w:r w:rsidR="00931660" w:rsidRPr="00E0201C">
        <w:rPr>
          <w:rFonts w:ascii="Times New Roman" w:hAnsi="Times New Roman"/>
          <w:sz w:val="28"/>
          <w:szCs w:val="28"/>
        </w:rPr>
        <w:t>статт</w:t>
      </w:r>
      <w:r w:rsidR="009301E9" w:rsidRPr="00E0201C">
        <w:rPr>
          <w:rFonts w:ascii="Times New Roman" w:hAnsi="Times New Roman"/>
          <w:sz w:val="28"/>
          <w:szCs w:val="28"/>
        </w:rPr>
        <w:t>ям</w:t>
      </w:r>
      <w:r w:rsidR="00161394" w:rsidRPr="00E0201C">
        <w:rPr>
          <w:rFonts w:ascii="Times New Roman" w:hAnsi="Times New Roman"/>
          <w:sz w:val="28"/>
          <w:szCs w:val="28"/>
        </w:rPr>
        <w:t xml:space="preserve"> </w:t>
      </w:r>
      <w:r w:rsidR="009301E9" w:rsidRPr="00E0201C">
        <w:rPr>
          <w:rFonts w:ascii="Times New Roman" w:hAnsi="Times New Roman"/>
          <w:sz w:val="28"/>
          <w:szCs w:val="28"/>
        </w:rPr>
        <w:t>21, 22, 55</w:t>
      </w:r>
      <w:r w:rsidR="00931660" w:rsidRPr="00E0201C">
        <w:rPr>
          <w:rFonts w:ascii="Times New Roman" w:hAnsi="Times New Roman"/>
          <w:sz w:val="28"/>
          <w:szCs w:val="28"/>
        </w:rPr>
        <w:t>,</w:t>
      </w:r>
      <w:r w:rsidR="000817DA" w:rsidRPr="00E0201C">
        <w:rPr>
          <w:rFonts w:ascii="Times New Roman" w:hAnsi="Times New Roman"/>
          <w:sz w:val="28"/>
          <w:szCs w:val="28"/>
        </w:rPr>
        <w:t xml:space="preserve"> </w:t>
      </w:r>
      <w:r w:rsidR="009301E9" w:rsidRPr="00E0201C">
        <w:rPr>
          <w:rFonts w:ascii="Times New Roman" w:hAnsi="Times New Roman"/>
          <w:sz w:val="28"/>
          <w:szCs w:val="28"/>
        </w:rPr>
        <w:t xml:space="preserve">64, </w:t>
      </w:r>
      <w:r w:rsidR="000817DA" w:rsidRPr="00E0201C">
        <w:rPr>
          <w:rFonts w:ascii="Times New Roman" w:hAnsi="Times New Roman"/>
          <w:sz w:val="28"/>
          <w:szCs w:val="28"/>
        </w:rPr>
        <w:t xml:space="preserve">пункту 8 частини другої </w:t>
      </w:r>
      <w:r w:rsidR="00E0201C">
        <w:rPr>
          <w:rFonts w:ascii="Times New Roman" w:hAnsi="Times New Roman"/>
          <w:sz w:val="28"/>
          <w:szCs w:val="28"/>
        </w:rPr>
        <w:br/>
      </w:r>
      <w:r w:rsidR="000817DA" w:rsidRPr="00E0201C">
        <w:rPr>
          <w:rFonts w:ascii="Times New Roman" w:hAnsi="Times New Roman"/>
          <w:sz w:val="28"/>
          <w:szCs w:val="28"/>
        </w:rPr>
        <w:t>статті 129</w:t>
      </w:r>
      <w:r w:rsidR="003C307D" w:rsidRPr="00E0201C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CD1900" w:rsidRPr="00E0201C">
        <w:rPr>
          <w:rFonts w:ascii="Times New Roman" w:hAnsi="Times New Roman"/>
          <w:sz w:val="28"/>
          <w:szCs w:val="28"/>
        </w:rPr>
        <w:t xml:space="preserve"> (конституційність)</w:t>
      </w:r>
      <w:r w:rsidR="00CD1900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</w:t>
      </w:r>
      <w:r w:rsidR="00042B65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="00CD1900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817DA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9301E9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третьої статті 309 Кримінального процесуального кодексу України</w:t>
      </w:r>
      <w:r w:rsidR="00476B56"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56C6" w:rsidRPr="00E0201C">
        <w:rPr>
          <w:rFonts w:ascii="Times New Roman" w:hAnsi="Times New Roman"/>
          <w:color w:val="auto"/>
          <w:sz w:val="28"/>
          <w:szCs w:val="28"/>
        </w:rPr>
        <w:t xml:space="preserve">(далі – </w:t>
      </w:r>
      <w:r w:rsidR="000817DA" w:rsidRPr="00E0201C">
        <w:rPr>
          <w:rFonts w:ascii="Times New Roman" w:hAnsi="Times New Roman"/>
          <w:color w:val="auto"/>
          <w:sz w:val="28"/>
          <w:szCs w:val="28"/>
        </w:rPr>
        <w:t>Кодекс</w:t>
      </w:r>
      <w:r w:rsidR="00CD1900" w:rsidRPr="00E0201C">
        <w:rPr>
          <w:rFonts w:ascii="Times New Roman" w:hAnsi="Times New Roman"/>
          <w:color w:val="auto"/>
          <w:sz w:val="28"/>
          <w:szCs w:val="28"/>
        </w:rPr>
        <w:t>)</w:t>
      </w:r>
      <w:r w:rsidR="00282807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282807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в частині заборони оскарження ухвали слідчого судді.</w:t>
      </w:r>
    </w:p>
    <w:p w:rsidR="000817DA" w:rsidRPr="00E0201C" w:rsidRDefault="00282807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з частиною третьою статті 309 Кодексу „</w:t>
      </w:r>
      <w:r w:rsidRPr="00E0201C">
        <w:rPr>
          <w:rFonts w:ascii="Times New Roman" w:eastAsia="Calibri" w:hAnsi="Times New Roman"/>
          <w:sz w:val="28"/>
          <w:szCs w:val="28"/>
        </w:rPr>
        <w:t>с</w:t>
      </w:r>
      <w:r w:rsidRPr="00E0201C">
        <w:rPr>
          <w:rFonts w:ascii="Times New Roman" w:hAnsi="Times New Roman"/>
          <w:sz w:val="28"/>
          <w:szCs w:val="28"/>
        </w:rPr>
        <w:t>карги на інші ухвали слідчого судді оскарженню не підлягають і заперечення проти них можуть бути подані під час підготовчого провадження в суді</w:t>
      </w:r>
      <w:r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E0201C">
        <w:rPr>
          <w:rFonts w:ascii="Times New Roman" w:hAnsi="Times New Roman"/>
          <w:sz w:val="28"/>
          <w:szCs w:val="28"/>
        </w:rPr>
        <w:t>.</w:t>
      </w:r>
    </w:p>
    <w:p w:rsidR="00B43A9C" w:rsidRPr="00E0201C" w:rsidRDefault="004C1DD8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201C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7E1327" w:rsidRPr="00E0201C">
        <w:rPr>
          <w:rFonts w:ascii="Times New Roman" w:hAnsi="Times New Roman"/>
          <w:color w:val="auto"/>
          <w:sz w:val="28"/>
          <w:szCs w:val="28"/>
        </w:rPr>
        <w:t>слідчий</w:t>
      </w:r>
      <w:r w:rsidR="00D659F4" w:rsidRPr="00E0201C">
        <w:rPr>
          <w:rFonts w:ascii="Times New Roman" w:hAnsi="Times New Roman"/>
          <w:color w:val="auto"/>
          <w:sz w:val="28"/>
          <w:szCs w:val="28"/>
        </w:rPr>
        <w:t xml:space="preserve"> судд</w:t>
      </w:r>
      <w:r w:rsidR="007E1327" w:rsidRPr="00E0201C">
        <w:rPr>
          <w:rFonts w:ascii="Times New Roman" w:hAnsi="Times New Roman"/>
          <w:color w:val="auto"/>
          <w:sz w:val="28"/>
          <w:szCs w:val="28"/>
        </w:rPr>
        <w:t>я</w:t>
      </w:r>
      <w:r w:rsidR="00D659F4" w:rsidRPr="00E0201C">
        <w:rPr>
          <w:rFonts w:ascii="Times New Roman" w:hAnsi="Times New Roman"/>
          <w:color w:val="auto"/>
          <w:sz w:val="28"/>
          <w:szCs w:val="28"/>
        </w:rPr>
        <w:t xml:space="preserve"> Печерського районного суду міста Києва </w:t>
      </w:r>
      <w:r w:rsidR="007E1327" w:rsidRPr="00E0201C">
        <w:rPr>
          <w:rFonts w:ascii="Times New Roman" w:hAnsi="Times New Roman"/>
          <w:color w:val="auto"/>
          <w:sz w:val="28"/>
          <w:szCs w:val="28"/>
        </w:rPr>
        <w:t xml:space="preserve">ухвалою </w:t>
      </w:r>
      <w:r w:rsidR="00D659F4" w:rsidRPr="00E0201C">
        <w:rPr>
          <w:rFonts w:ascii="Times New Roman" w:hAnsi="Times New Roman"/>
          <w:color w:val="auto"/>
          <w:sz w:val="28"/>
          <w:szCs w:val="28"/>
        </w:rPr>
        <w:t xml:space="preserve">від 24 лютого 2020 року в задоволенні скарги </w:t>
      </w:r>
      <w:r w:rsidR="00E0201C">
        <w:rPr>
          <w:rFonts w:ascii="Times New Roman" w:hAnsi="Times New Roman"/>
          <w:color w:val="auto"/>
          <w:sz w:val="28"/>
          <w:szCs w:val="28"/>
        </w:rPr>
        <w:br/>
      </w:r>
      <w:r w:rsidR="00D659F4" w:rsidRPr="00E0201C">
        <w:rPr>
          <w:rFonts w:ascii="Times New Roman" w:hAnsi="Times New Roman"/>
          <w:color w:val="auto"/>
          <w:sz w:val="28"/>
          <w:szCs w:val="28"/>
        </w:rPr>
        <w:t xml:space="preserve">Дуди В.А. </w:t>
      </w:r>
      <w:r w:rsidR="004F5863" w:rsidRPr="00E0201C">
        <w:rPr>
          <w:rFonts w:ascii="Times New Roman" w:hAnsi="Times New Roman"/>
          <w:color w:val="auto"/>
          <w:sz w:val="28"/>
          <w:szCs w:val="28"/>
        </w:rPr>
        <w:t xml:space="preserve">на бездіяльність прокурора прокуратури Київської області, яка полягала у нездійсненні процесуальних дій щодо розгляду клопотання </w:t>
      </w:r>
      <w:r w:rsidR="00D659F4" w:rsidRPr="00E0201C">
        <w:rPr>
          <w:rFonts w:ascii="Times New Roman" w:hAnsi="Times New Roman"/>
          <w:color w:val="auto"/>
          <w:sz w:val="28"/>
          <w:szCs w:val="28"/>
        </w:rPr>
        <w:br/>
      </w:r>
      <w:r w:rsidR="004F5863" w:rsidRPr="00E0201C">
        <w:rPr>
          <w:rFonts w:ascii="Times New Roman" w:hAnsi="Times New Roman"/>
          <w:color w:val="auto"/>
          <w:sz w:val="28"/>
          <w:szCs w:val="28"/>
        </w:rPr>
        <w:t>від 17 січня 2020 року</w:t>
      </w:r>
      <w:r w:rsidR="00D659F4" w:rsidRPr="00E0201C">
        <w:rPr>
          <w:rFonts w:ascii="Times New Roman" w:hAnsi="Times New Roman"/>
          <w:color w:val="auto"/>
          <w:sz w:val="28"/>
          <w:szCs w:val="28"/>
        </w:rPr>
        <w:t xml:space="preserve"> про об’єднання матеріалів кримінального провадження, відмов</w:t>
      </w:r>
      <w:r w:rsidR="0084798D" w:rsidRPr="00E0201C">
        <w:rPr>
          <w:rFonts w:ascii="Times New Roman" w:hAnsi="Times New Roman"/>
          <w:color w:val="auto"/>
          <w:sz w:val="28"/>
          <w:szCs w:val="28"/>
        </w:rPr>
        <w:t>ив</w:t>
      </w:r>
      <w:r w:rsidR="004F5863" w:rsidRPr="00E0201C">
        <w:rPr>
          <w:rFonts w:ascii="Times New Roman" w:hAnsi="Times New Roman"/>
          <w:color w:val="auto"/>
          <w:sz w:val="28"/>
          <w:szCs w:val="28"/>
        </w:rPr>
        <w:t>.</w:t>
      </w:r>
      <w:r w:rsidR="00A10238" w:rsidRPr="00E0201C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46460F" w:rsidRPr="00E0201C">
        <w:rPr>
          <w:rFonts w:ascii="Times New Roman" w:hAnsi="Times New Roman"/>
          <w:color w:val="auto"/>
          <w:sz w:val="28"/>
          <w:szCs w:val="28"/>
        </w:rPr>
        <w:t xml:space="preserve">цій </w:t>
      </w:r>
      <w:r w:rsidR="00A10238" w:rsidRPr="00E0201C">
        <w:rPr>
          <w:rFonts w:ascii="Times New Roman" w:hAnsi="Times New Roman"/>
          <w:color w:val="auto"/>
          <w:sz w:val="28"/>
          <w:szCs w:val="28"/>
        </w:rPr>
        <w:t xml:space="preserve">ухвалі вказано, що </w:t>
      </w:r>
      <w:r w:rsidR="0046460F" w:rsidRPr="00E0201C">
        <w:rPr>
          <w:rFonts w:ascii="Times New Roman" w:hAnsi="Times New Roman"/>
          <w:color w:val="auto"/>
          <w:sz w:val="28"/>
          <w:szCs w:val="28"/>
        </w:rPr>
        <w:t xml:space="preserve">вона </w:t>
      </w:r>
      <w:r w:rsidR="00A10238" w:rsidRPr="00E0201C">
        <w:rPr>
          <w:rFonts w:ascii="Times New Roman" w:hAnsi="Times New Roman"/>
          <w:color w:val="auto"/>
          <w:sz w:val="28"/>
          <w:szCs w:val="28"/>
        </w:rPr>
        <w:t>оскарженню не підлягає.</w:t>
      </w:r>
    </w:p>
    <w:p w:rsidR="000A48A4" w:rsidRPr="00E0201C" w:rsidRDefault="00753AB4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201C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вважає, що </w:t>
      </w:r>
      <w:r w:rsidR="0055556D" w:rsidRPr="00E0201C">
        <w:rPr>
          <w:rFonts w:ascii="Times New Roman" w:hAnsi="Times New Roman"/>
          <w:color w:val="auto"/>
          <w:sz w:val="28"/>
          <w:szCs w:val="28"/>
        </w:rPr>
        <w:t xml:space="preserve">установлена Кодексом </w:t>
      </w:r>
      <w:r w:rsidR="00D659F4" w:rsidRPr="00E0201C">
        <w:rPr>
          <w:rFonts w:ascii="Times New Roman" w:hAnsi="Times New Roman"/>
          <w:color w:val="auto"/>
          <w:sz w:val="28"/>
          <w:szCs w:val="28"/>
        </w:rPr>
        <w:t>заборона апеляційного оскарження ухвали слідчого судді</w:t>
      </w:r>
      <w:r w:rsidR="009C7B29" w:rsidRPr="00E0201C">
        <w:rPr>
          <w:rFonts w:ascii="Times New Roman" w:hAnsi="Times New Roman"/>
          <w:color w:val="auto"/>
          <w:sz w:val="28"/>
          <w:szCs w:val="28"/>
        </w:rPr>
        <w:t xml:space="preserve"> про відмову у задоволенні скарги на бездіяльність слідчого чи прокурора щодо невчинення процесуальних дій</w:t>
      </w:r>
      <w:r w:rsidR="00D659F4" w:rsidRPr="00E0201C">
        <w:rPr>
          <w:rFonts w:ascii="Times New Roman" w:hAnsi="Times New Roman"/>
          <w:color w:val="auto"/>
          <w:sz w:val="28"/>
          <w:szCs w:val="28"/>
        </w:rPr>
        <w:t xml:space="preserve"> порушує його прав</w:t>
      </w:r>
      <w:r w:rsidR="005950F7" w:rsidRPr="00E0201C">
        <w:rPr>
          <w:rFonts w:ascii="Times New Roman" w:hAnsi="Times New Roman"/>
          <w:color w:val="auto"/>
          <w:sz w:val="28"/>
          <w:szCs w:val="28"/>
        </w:rPr>
        <w:t>о</w:t>
      </w:r>
      <w:r w:rsidR="00D659F4"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327" w:rsidRPr="00E0201C">
        <w:rPr>
          <w:rFonts w:ascii="Times New Roman" w:hAnsi="Times New Roman"/>
          <w:color w:val="auto"/>
          <w:sz w:val="28"/>
          <w:szCs w:val="28"/>
        </w:rPr>
        <w:t>на судовий захист, гаранто</w:t>
      </w:r>
      <w:r w:rsidR="005950F7" w:rsidRPr="00E0201C">
        <w:rPr>
          <w:rFonts w:ascii="Times New Roman" w:hAnsi="Times New Roman"/>
          <w:color w:val="auto"/>
          <w:sz w:val="28"/>
          <w:szCs w:val="28"/>
        </w:rPr>
        <w:t>ван</w:t>
      </w:r>
      <w:r w:rsidR="0046460F" w:rsidRPr="00E0201C">
        <w:rPr>
          <w:rFonts w:ascii="Times New Roman" w:hAnsi="Times New Roman"/>
          <w:color w:val="auto"/>
          <w:sz w:val="28"/>
          <w:szCs w:val="28"/>
        </w:rPr>
        <w:t>е</w:t>
      </w:r>
      <w:r w:rsidR="005950F7" w:rsidRPr="00E0201C">
        <w:rPr>
          <w:rFonts w:ascii="Times New Roman" w:hAnsi="Times New Roman"/>
          <w:color w:val="auto"/>
          <w:sz w:val="28"/>
          <w:szCs w:val="28"/>
        </w:rPr>
        <w:t xml:space="preserve"> частиною другою статті 55 </w:t>
      </w:r>
      <w:r w:rsidR="00383932" w:rsidRPr="00E0201C">
        <w:rPr>
          <w:rFonts w:ascii="Times New Roman" w:hAnsi="Times New Roman"/>
          <w:color w:val="auto"/>
          <w:sz w:val="28"/>
          <w:szCs w:val="28"/>
        </w:rPr>
        <w:t>Конституції України</w:t>
      </w:r>
      <w:r w:rsidR="00A83926" w:rsidRPr="00E0201C">
        <w:rPr>
          <w:rFonts w:ascii="Times New Roman" w:hAnsi="Times New Roman"/>
          <w:color w:val="auto"/>
          <w:sz w:val="28"/>
          <w:szCs w:val="28"/>
        </w:rPr>
        <w:t>.</w:t>
      </w:r>
    </w:p>
    <w:p w:rsidR="00753AB4" w:rsidRPr="00E0201C" w:rsidRDefault="00753AB4" w:rsidP="00E0201C">
      <w:pPr>
        <w:pStyle w:val="ae"/>
        <w:spacing w:line="36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43A9C" w:rsidRDefault="00B43A9C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E0201C" w:rsidRPr="00E0201C" w:rsidRDefault="00E0201C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0C0" w:rsidRPr="00E0201C" w:rsidRDefault="004F50C0" w:rsidP="00E020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 xml:space="preserve">2.1. Відповідно до статті 77 Закону України „Про Конституційний Суд України“ конституційна скарга вважається прийнятною,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(пункт 2 </w:t>
      </w:r>
      <w:r w:rsidR="00A65012">
        <w:rPr>
          <w:rFonts w:ascii="Times New Roman" w:hAnsi="Times New Roman"/>
          <w:sz w:val="28"/>
          <w:szCs w:val="28"/>
        </w:rPr>
        <w:br/>
      </w:r>
      <w:r w:rsidRPr="00E0201C">
        <w:rPr>
          <w:rFonts w:ascii="Times New Roman" w:hAnsi="Times New Roman"/>
          <w:sz w:val="28"/>
          <w:szCs w:val="28"/>
        </w:rPr>
        <w:lastRenderedPageBreak/>
        <w:t>частини першої);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4F50C0" w:rsidRPr="00E0201C" w:rsidRDefault="004F50C0" w:rsidP="00E020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Остаточним судовим рішенням у справі Дуди В.А. є ухвала Печерського районного суду міста Києва від 24 лютого 2020 року. Конституційна скарга надійшла до Конституційного Суду України 17 травня 2021 року, а отже, строк її подання пропущено. Водночас автор клопотання у конституційній скарзі висловив клопотання про поновлення пропущеного строку, оскільки повний текст остаточного судо</w:t>
      </w:r>
      <w:r w:rsidR="00A65012">
        <w:rPr>
          <w:rFonts w:ascii="Times New Roman" w:hAnsi="Times New Roman"/>
          <w:sz w:val="28"/>
          <w:szCs w:val="28"/>
        </w:rPr>
        <w:t xml:space="preserve">вого рішення отримав 12 травня </w:t>
      </w:r>
      <w:r w:rsidRPr="00E0201C">
        <w:rPr>
          <w:rFonts w:ascii="Times New Roman" w:hAnsi="Times New Roman"/>
          <w:sz w:val="28"/>
          <w:szCs w:val="28"/>
        </w:rPr>
        <w:t>2021 року, на підтвердження чо</w:t>
      </w:r>
      <w:r w:rsidR="0055556D" w:rsidRPr="00E0201C">
        <w:rPr>
          <w:rFonts w:ascii="Times New Roman" w:hAnsi="Times New Roman"/>
          <w:sz w:val="28"/>
          <w:szCs w:val="28"/>
        </w:rPr>
        <w:t>го долучив відповідні документи</w:t>
      </w:r>
      <w:r w:rsidR="0046460F" w:rsidRPr="00E0201C">
        <w:rPr>
          <w:rFonts w:ascii="Times New Roman" w:hAnsi="Times New Roman"/>
          <w:sz w:val="28"/>
          <w:szCs w:val="28"/>
        </w:rPr>
        <w:t>.</w:t>
      </w:r>
      <w:r w:rsidR="0055556D" w:rsidRPr="00E0201C">
        <w:rPr>
          <w:rFonts w:ascii="Times New Roman" w:hAnsi="Times New Roman"/>
          <w:sz w:val="28"/>
          <w:szCs w:val="28"/>
        </w:rPr>
        <w:t xml:space="preserve"> Перша колегія суддів Другого сенату Конституційного Суду України вважає, що строк подання конституційної скарги підлягає поновленню.</w:t>
      </w:r>
    </w:p>
    <w:p w:rsidR="0055556D" w:rsidRPr="00E0201C" w:rsidRDefault="0055556D" w:rsidP="00E0201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3A9C" w:rsidRPr="00E0201C" w:rsidRDefault="004F50C0" w:rsidP="00E0201C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2.2. </w:t>
      </w:r>
      <w:r w:rsidR="00B43A9C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 (абзац перший частини першої </w:t>
      </w:r>
      <w:r w:rsid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43A9C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A02289" w:rsidRPr="00E0201C" w:rsidRDefault="00A02289" w:rsidP="00E0201C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0201C">
        <w:rPr>
          <w:rFonts w:ascii="Times New Roman" w:hAnsi="Times New Roman"/>
          <w:sz w:val="28"/>
          <w:szCs w:val="28"/>
        </w:rPr>
        <w:t xml:space="preserve">Відповідно до пункту 8 частини другої статті 129 Конституції України однією із основних засад судочинства є, зокрема, забезпечення права на апеляційний перегляд справи. Конституційний Суд України у Рішенні </w:t>
      </w:r>
      <w:r w:rsidR="00962EFF" w:rsidRPr="00E0201C">
        <w:rPr>
          <w:rFonts w:ascii="Times New Roman" w:hAnsi="Times New Roman"/>
          <w:sz w:val="28"/>
          <w:szCs w:val="28"/>
        </w:rPr>
        <w:br/>
      </w:r>
      <w:r w:rsidRPr="00E0201C">
        <w:rPr>
          <w:rFonts w:ascii="Times New Roman" w:hAnsi="Times New Roman"/>
          <w:sz w:val="28"/>
          <w:szCs w:val="28"/>
        </w:rPr>
        <w:t xml:space="preserve">від 17 березня 2020 року </w:t>
      </w:r>
      <w:r w:rsidR="0077495C">
        <w:rPr>
          <w:rFonts w:ascii="Times New Roman" w:hAnsi="Times New Roman"/>
          <w:sz w:val="28"/>
          <w:szCs w:val="28"/>
        </w:rPr>
        <w:t xml:space="preserve">№ </w:t>
      </w:r>
      <w:r w:rsidRPr="00E0201C">
        <w:rPr>
          <w:rFonts w:ascii="Times New Roman" w:hAnsi="Times New Roman"/>
          <w:sz w:val="28"/>
          <w:szCs w:val="28"/>
        </w:rPr>
        <w:t xml:space="preserve">5-р/2020 сформулював юридичну позицію, згідно </w:t>
      </w:r>
      <w:r w:rsidR="00A65012">
        <w:rPr>
          <w:rFonts w:ascii="Times New Roman" w:hAnsi="Times New Roman"/>
          <w:sz w:val="28"/>
          <w:szCs w:val="28"/>
        </w:rPr>
        <w:br/>
      </w:r>
      <w:r w:rsidRPr="00E0201C">
        <w:rPr>
          <w:rFonts w:ascii="Times New Roman" w:hAnsi="Times New Roman"/>
          <w:sz w:val="28"/>
          <w:szCs w:val="28"/>
        </w:rPr>
        <w:t xml:space="preserve">з якою </w:t>
      </w:r>
      <w:r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E0201C">
        <w:rPr>
          <w:rFonts w:ascii="Times New Roman" w:hAnsi="Times New Roman"/>
          <w:sz w:val="28"/>
          <w:szCs w:val="28"/>
        </w:rPr>
        <w:t xml:space="preserve">право на апеляційний перегляд справи, передбачене пунктом 8 </w:t>
      </w:r>
      <w:r w:rsidR="00A65012">
        <w:rPr>
          <w:rFonts w:ascii="Times New Roman" w:hAnsi="Times New Roman"/>
          <w:sz w:val="28"/>
          <w:szCs w:val="28"/>
        </w:rPr>
        <w:br/>
      </w:r>
      <w:r w:rsidRPr="00E0201C">
        <w:rPr>
          <w:rFonts w:ascii="Times New Roman" w:hAnsi="Times New Roman"/>
          <w:sz w:val="28"/>
          <w:szCs w:val="28"/>
        </w:rPr>
        <w:lastRenderedPageBreak/>
        <w:t xml:space="preserve">частини другої статті 129 Конституції України, є гарантованим правом на перегляд у суді апеляційної інстанції справи, розглянутої судом першої інстанції по суті. Водночас зазначений конституційний припис не позбавляє законодавця </w:t>
      </w:r>
      <w:r w:rsidR="00962EFF" w:rsidRPr="00E0201C">
        <w:rPr>
          <w:rFonts w:ascii="Times New Roman" w:hAnsi="Times New Roman"/>
          <w:sz w:val="28"/>
          <w:szCs w:val="28"/>
        </w:rPr>
        <w:t>повноваження</w:t>
      </w:r>
      <w:r w:rsidRPr="00E0201C">
        <w:rPr>
          <w:rFonts w:ascii="Times New Roman" w:hAnsi="Times New Roman"/>
          <w:sz w:val="28"/>
          <w:szCs w:val="28"/>
        </w:rPr>
        <w:t xml:space="preserve"> передбачити можливість апеляційного оскарження будь-якого рішення, що його ухвалює суд під час розгляду справи, але не вирішує її по суті, або встановити обмеження чи заборону на оскарження в апеляційному порядку окремих процесуальних судових рішень, якими справа не вирішується по суті</w:t>
      </w:r>
      <w:r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 (абзац восьмий підпункт</w:t>
      </w:r>
      <w:r w:rsidR="0046460F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2.2 пункту 2 мотивувальної частини).</w:t>
      </w:r>
    </w:p>
    <w:p w:rsidR="00A02289" w:rsidRPr="00E0201C" w:rsidRDefault="0046460F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Дуда В.А.</w:t>
      </w:r>
      <w:r w:rsidR="00A02289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стверджуючи про неконституційність </w:t>
      </w:r>
      <w:r w:rsidR="00C92B85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окремого </w:t>
      </w:r>
      <w:r w:rsidR="00A02289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</w:t>
      </w:r>
      <w:r w:rsidR="00C92B85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="00A02289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частини третьої статті 309 Кодексу, ототожнює право на апеляційний перегляд справи як конституційно визначену засаду судочинства з правом на апеляційне оскарження будь-якого </w:t>
      </w:r>
      <w:r w:rsidR="00C92B85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судового </w:t>
      </w:r>
      <w:r w:rsidR="00A02289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рішення, зокрема ухвали слідчого судді під час досудового розслідування, проте таке ототожнення є хибним</w:t>
      </w:r>
      <w:r w:rsidR="00962EFF" w:rsidRPr="00E0201C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187DC6" w:rsidRPr="00E0201C" w:rsidRDefault="00187DC6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</w:t>
      </w:r>
      <w:r w:rsidR="00A10238" w:rsidRPr="00E0201C">
        <w:rPr>
          <w:rFonts w:ascii="Times New Roman" w:hAnsi="Times New Roman"/>
          <w:sz w:val="28"/>
          <w:szCs w:val="28"/>
        </w:rPr>
        <w:t xml:space="preserve"> </w:t>
      </w:r>
      <w:r w:rsidR="009560F9" w:rsidRPr="00E0201C">
        <w:rPr>
          <w:rFonts w:ascii="Times New Roman" w:hAnsi="Times New Roman"/>
          <w:sz w:val="28"/>
          <w:szCs w:val="28"/>
        </w:rPr>
        <w:t>4</w:t>
      </w:r>
      <w:r w:rsidRPr="00E0201C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9560F9" w:rsidRPr="00E0201C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Pr="00E0201C">
        <w:rPr>
          <w:rFonts w:ascii="Times New Roman" w:hAnsi="Times New Roman"/>
          <w:sz w:val="28"/>
          <w:szCs w:val="28"/>
        </w:rPr>
        <w:t>.</w:t>
      </w:r>
    </w:p>
    <w:p w:rsidR="00187DC6" w:rsidRPr="00E0201C" w:rsidRDefault="00187DC6" w:rsidP="00E0201C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7DC6" w:rsidRPr="00E0201C" w:rsidRDefault="00187DC6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E0201C">
        <w:rPr>
          <w:rFonts w:ascii="Times New Roman" w:hAnsi="Times New Roman"/>
          <w:sz w:val="28"/>
          <w:szCs w:val="28"/>
          <w:vertAlign w:val="superscript"/>
        </w:rPr>
        <w:t>1</w:t>
      </w:r>
      <w:r w:rsidRPr="00E0201C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E0201C" w:rsidRDefault="005C6257" w:rsidP="00E0201C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4A1A" w:rsidRPr="00E0201C" w:rsidRDefault="00244A1A" w:rsidP="00E0201C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01C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E0201C" w:rsidRDefault="005C6257" w:rsidP="00E0201C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</w:p>
    <w:p w:rsidR="00244A1A" w:rsidRPr="00E0201C" w:rsidRDefault="00244A1A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50C0" w:rsidRPr="00E0201C">
        <w:rPr>
          <w:rFonts w:ascii="Times New Roman" w:hAnsi="Times New Roman"/>
          <w:color w:val="auto"/>
          <w:sz w:val="28"/>
          <w:szCs w:val="28"/>
        </w:rPr>
        <w:t>Дуди Владислава Андрійовича</w:t>
      </w:r>
      <w:r w:rsidRPr="00E0201C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C92B85" w:rsidRPr="00E0201C">
        <w:rPr>
          <w:rFonts w:ascii="Times New Roman" w:hAnsi="Times New Roman"/>
          <w:sz w:val="28"/>
          <w:szCs w:val="28"/>
        </w:rPr>
        <w:t xml:space="preserve">окремого </w:t>
      </w:r>
      <w:r w:rsidRPr="00E0201C">
        <w:rPr>
          <w:rFonts w:ascii="Times New Roman" w:hAnsi="Times New Roman"/>
          <w:sz w:val="28"/>
          <w:szCs w:val="28"/>
        </w:rPr>
        <w:t>положен</w:t>
      </w:r>
      <w:r w:rsidR="00C92B85" w:rsidRPr="00E0201C">
        <w:rPr>
          <w:rFonts w:ascii="Times New Roman" w:hAnsi="Times New Roman"/>
          <w:sz w:val="28"/>
          <w:szCs w:val="28"/>
        </w:rPr>
        <w:t>ня</w:t>
      </w:r>
      <w:r w:rsidR="00E44CA6" w:rsidRPr="00E0201C">
        <w:rPr>
          <w:rFonts w:ascii="Times New Roman" w:hAnsi="Times New Roman"/>
          <w:sz w:val="28"/>
          <w:szCs w:val="28"/>
        </w:rPr>
        <w:t xml:space="preserve"> </w:t>
      </w:r>
      <w:r w:rsidR="00F556C6" w:rsidRPr="00E0201C">
        <w:rPr>
          <w:rFonts w:ascii="Times New Roman" w:hAnsi="Times New Roman"/>
          <w:sz w:val="28"/>
          <w:szCs w:val="28"/>
        </w:rPr>
        <w:t>частин</w:t>
      </w:r>
      <w:r w:rsidR="00C326E9" w:rsidRPr="00E0201C">
        <w:rPr>
          <w:rFonts w:ascii="Times New Roman" w:hAnsi="Times New Roman"/>
          <w:sz w:val="28"/>
          <w:szCs w:val="28"/>
        </w:rPr>
        <w:t>и</w:t>
      </w:r>
      <w:r w:rsidR="00F556C6" w:rsidRPr="00E0201C">
        <w:rPr>
          <w:rFonts w:ascii="Times New Roman" w:hAnsi="Times New Roman"/>
          <w:sz w:val="28"/>
          <w:szCs w:val="28"/>
        </w:rPr>
        <w:t xml:space="preserve"> </w:t>
      </w:r>
      <w:r w:rsidR="004F50C0" w:rsidRPr="00E0201C">
        <w:rPr>
          <w:rFonts w:ascii="Times New Roman" w:hAnsi="Times New Roman"/>
          <w:sz w:val="28"/>
          <w:szCs w:val="28"/>
        </w:rPr>
        <w:t>третьої</w:t>
      </w:r>
      <w:r w:rsidR="00C326E9" w:rsidRPr="00E0201C">
        <w:rPr>
          <w:rFonts w:ascii="Times New Roman" w:hAnsi="Times New Roman"/>
          <w:sz w:val="28"/>
          <w:szCs w:val="28"/>
        </w:rPr>
        <w:t xml:space="preserve"> ст</w:t>
      </w:r>
      <w:r w:rsidR="00E44CA6" w:rsidRPr="00E0201C">
        <w:rPr>
          <w:rFonts w:ascii="Times New Roman" w:hAnsi="Times New Roman"/>
          <w:color w:val="auto"/>
          <w:sz w:val="28"/>
          <w:szCs w:val="28"/>
        </w:rPr>
        <w:t xml:space="preserve">атті </w:t>
      </w:r>
      <w:r w:rsidR="004F50C0" w:rsidRPr="00E0201C">
        <w:rPr>
          <w:rFonts w:ascii="Times New Roman" w:hAnsi="Times New Roman"/>
          <w:color w:val="auto"/>
          <w:sz w:val="28"/>
          <w:szCs w:val="28"/>
        </w:rPr>
        <w:t>309</w:t>
      </w:r>
      <w:r w:rsidR="00E44CA6" w:rsidRPr="00E02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50C0" w:rsidRPr="00E0201C">
        <w:rPr>
          <w:rFonts w:ascii="Times New Roman" w:hAnsi="Times New Roman"/>
          <w:color w:val="auto"/>
          <w:sz w:val="28"/>
          <w:szCs w:val="28"/>
        </w:rPr>
        <w:t>Кримінального процесуального кодексу України</w:t>
      </w:r>
      <w:r w:rsidRPr="00E0201C">
        <w:rPr>
          <w:rFonts w:ascii="Times New Roman" w:hAnsi="Times New Roman"/>
          <w:sz w:val="28"/>
          <w:szCs w:val="28"/>
        </w:rPr>
        <w:t xml:space="preserve"> </w:t>
      </w:r>
      <w:r w:rsidR="00E44CA6" w:rsidRPr="00E0201C">
        <w:rPr>
          <w:rFonts w:ascii="Times New Roman" w:hAnsi="Times New Roman"/>
          <w:sz w:val="28"/>
          <w:szCs w:val="28"/>
        </w:rPr>
        <w:t>н</w:t>
      </w:r>
      <w:r w:rsidRPr="00E0201C">
        <w:rPr>
          <w:rFonts w:ascii="Times New Roman" w:hAnsi="Times New Roman"/>
          <w:sz w:val="28"/>
          <w:szCs w:val="28"/>
        </w:rPr>
        <w:t xml:space="preserve">а підставі пункту </w:t>
      </w:r>
      <w:r w:rsidR="009560F9" w:rsidRPr="00E0201C">
        <w:rPr>
          <w:rFonts w:ascii="Times New Roman" w:hAnsi="Times New Roman"/>
          <w:sz w:val="28"/>
          <w:szCs w:val="28"/>
        </w:rPr>
        <w:t>4</w:t>
      </w:r>
      <w:r w:rsidRPr="00E0201C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9560F9" w:rsidRPr="00E0201C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Pr="00E0201C">
        <w:rPr>
          <w:rFonts w:ascii="Times New Roman" w:hAnsi="Times New Roman"/>
          <w:sz w:val="28"/>
          <w:szCs w:val="28"/>
        </w:rPr>
        <w:t>.</w:t>
      </w:r>
    </w:p>
    <w:p w:rsidR="00E0201C" w:rsidRPr="00E0201C" w:rsidRDefault="00E0201C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Default="00244A1A" w:rsidP="00E0201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01C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A65012" w:rsidRDefault="00A65012" w:rsidP="004519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E05B4" w:rsidRPr="00E0201C" w:rsidRDefault="00AE05B4" w:rsidP="004519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11179" w:rsidRDefault="00C11179" w:rsidP="004519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51965" w:rsidRPr="00451965" w:rsidRDefault="00451965" w:rsidP="00451965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1965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451965" w:rsidRPr="00451965" w:rsidRDefault="00451965" w:rsidP="00451965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451965">
        <w:rPr>
          <w:rFonts w:ascii="Times New Roman" w:hAnsi="Times New Roman"/>
          <w:b/>
          <w:caps/>
          <w:sz w:val="28"/>
          <w:szCs w:val="28"/>
        </w:rPr>
        <w:t>Другого</w:t>
      </w:r>
      <w:r w:rsidRPr="00451965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451965" w:rsidRPr="00451965" w:rsidRDefault="00451965" w:rsidP="00451965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1965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451965" w:rsidRPr="00451965" w:rsidSect="00E0201C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81" w:rsidRDefault="00B15681" w:rsidP="009657BF">
      <w:r>
        <w:separator/>
      </w:r>
    </w:p>
  </w:endnote>
  <w:endnote w:type="continuationSeparator" w:id="0">
    <w:p w:rsidR="00B15681" w:rsidRDefault="00B15681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1C" w:rsidRPr="00E0201C" w:rsidRDefault="00E0201C">
    <w:pPr>
      <w:pStyle w:val="a6"/>
      <w:rPr>
        <w:rFonts w:ascii="Times New Roman" w:hAnsi="Times New Roman"/>
        <w:sz w:val="10"/>
        <w:szCs w:val="10"/>
      </w:rPr>
    </w:pPr>
    <w:r w:rsidRPr="00E0201C">
      <w:rPr>
        <w:rFonts w:ascii="Times New Roman" w:hAnsi="Times New Roman"/>
        <w:sz w:val="10"/>
        <w:szCs w:val="10"/>
      </w:rPr>
      <w:fldChar w:fldCharType="begin"/>
    </w:r>
    <w:r w:rsidRPr="00E0201C">
      <w:rPr>
        <w:rFonts w:ascii="Times New Roman" w:hAnsi="Times New Roman"/>
        <w:sz w:val="10"/>
        <w:szCs w:val="10"/>
      </w:rPr>
      <w:instrText xml:space="preserve"> FILENAME \p \* MERGEFORMAT </w:instrText>
    </w:r>
    <w:r w:rsidRPr="00E0201C">
      <w:rPr>
        <w:rFonts w:ascii="Times New Roman" w:hAnsi="Times New Roman"/>
        <w:sz w:val="10"/>
        <w:szCs w:val="10"/>
      </w:rPr>
      <w:fldChar w:fldCharType="separate"/>
    </w:r>
    <w:r w:rsidR="00451965">
      <w:rPr>
        <w:rFonts w:ascii="Times New Roman" w:hAnsi="Times New Roman"/>
        <w:noProof/>
        <w:sz w:val="10"/>
        <w:szCs w:val="10"/>
      </w:rPr>
      <w:t>G:\2021\Suddi\II senat\I koleg\11.docx</w:t>
    </w:r>
    <w:r w:rsidRPr="00E0201C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1C" w:rsidRPr="00E0201C" w:rsidRDefault="00E0201C">
    <w:pPr>
      <w:pStyle w:val="a6"/>
      <w:rPr>
        <w:rFonts w:ascii="Times New Roman" w:hAnsi="Times New Roman"/>
        <w:sz w:val="10"/>
        <w:szCs w:val="10"/>
      </w:rPr>
    </w:pPr>
    <w:r w:rsidRPr="00E0201C">
      <w:rPr>
        <w:rFonts w:ascii="Times New Roman" w:hAnsi="Times New Roman"/>
        <w:sz w:val="10"/>
        <w:szCs w:val="10"/>
      </w:rPr>
      <w:fldChar w:fldCharType="begin"/>
    </w:r>
    <w:r w:rsidRPr="00E0201C">
      <w:rPr>
        <w:rFonts w:ascii="Times New Roman" w:hAnsi="Times New Roman"/>
        <w:sz w:val="10"/>
        <w:szCs w:val="10"/>
      </w:rPr>
      <w:instrText xml:space="preserve"> FILENAME \p \* MERGEFORMAT </w:instrText>
    </w:r>
    <w:r w:rsidRPr="00E0201C">
      <w:rPr>
        <w:rFonts w:ascii="Times New Roman" w:hAnsi="Times New Roman"/>
        <w:sz w:val="10"/>
        <w:szCs w:val="10"/>
      </w:rPr>
      <w:fldChar w:fldCharType="separate"/>
    </w:r>
    <w:r w:rsidR="00451965">
      <w:rPr>
        <w:rFonts w:ascii="Times New Roman" w:hAnsi="Times New Roman"/>
        <w:noProof/>
        <w:sz w:val="10"/>
        <w:szCs w:val="10"/>
      </w:rPr>
      <w:t>G:\2021\Suddi\II senat\I koleg\11.docx</w:t>
    </w:r>
    <w:r w:rsidRPr="00E0201C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81" w:rsidRDefault="00B15681" w:rsidP="009657BF">
      <w:r>
        <w:separator/>
      </w:r>
    </w:p>
  </w:footnote>
  <w:footnote w:type="continuationSeparator" w:id="0">
    <w:p w:rsidR="00B15681" w:rsidRDefault="00B15681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77495C" w:rsidRPr="0077495C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C50"/>
    <w:rsid w:val="00016851"/>
    <w:rsid w:val="000171B6"/>
    <w:rsid w:val="00021376"/>
    <w:rsid w:val="00023F0A"/>
    <w:rsid w:val="0002473B"/>
    <w:rsid w:val="00026B96"/>
    <w:rsid w:val="00032196"/>
    <w:rsid w:val="000326FA"/>
    <w:rsid w:val="00032A95"/>
    <w:rsid w:val="00032D74"/>
    <w:rsid w:val="000335AD"/>
    <w:rsid w:val="00034A8F"/>
    <w:rsid w:val="000353D3"/>
    <w:rsid w:val="0004067D"/>
    <w:rsid w:val="00040910"/>
    <w:rsid w:val="00042B65"/>
    <w:rsid w:val="00052229"/>
    <w:rsid w:val="000536BC"/>
    <w:rsid w:val="00053FEC"/>
    <w:rsid w:val="00057DA6"/>
    <w:rsid w:val="00063481"/>
    <w:rsid w:val="00065A10"/>
    <w:rsid w:val="000704F5"/>
    <w:rsid w:val="0007061D"/>
    <w:rsid w:val="0007386F"/>
    <w:rsid w:val="000741BE"/>
    <w:rsid w:val="00074B04"/>
    <w:rsid w:val="000817DA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A4833"/>
    <w:rsid w:val="000A48A4"/>
    <w:rsid w:val="000A7537"/>
    <w:rsid w:val="000A7AFD"/>
    <w:rsid w:val="000B1835"/>
    <w:rsid w:val="000C163B"/>
    <w:rsid w:val="000C4F90"/>
    <w:rsid w:val="000D17BA"/>
    <w:rsid w:val="000D45E4"/>
    <w:rsid w:val="000D5B17"/>
    <w:rsid w:val="000E5820"/>
    <w:rsid w:val="000F11FC"/>
    <w:rsid w:val="000F6476"/>
    <w:rsid w:val="000F69D7"/>
    <w:rsid w:val="000F7596"/>
    <w:rsid w:val="00101669"/>
    <w:rsid w:val="00104851"/>
    <w:rsid w:val="00107DE7"/>
    <w:rsid w:val="00112EA0"/>
    <w:rsid w:val="00113E9C"/>
    <w:rsid w:val="00116114"/>
    <w:rsid w:val="001226E3"/>
    <w:rsid w:val="00125C1A"/>
    <w:rsid w:val="00130E40"/>
    <w:rsid w:val="00141726"/>
    <w:rsid w:val="00142A01"/>
    <w:rsid w:val="00142FD6"/>
    <w:rsid w:val="001500B1"/>
    <w:rsid w:val="001516D1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79F"/>
    <w:rsid w:val="001719BE"/>
    <w:rsid w:val="00172113"/>
    <w:rsid w:val="0017229C"/>
    <w:rsid w:val="00173E05"/>
    <w:rsid w:val="001748A2"/>
    <w:rsid w:val="00180A8D"/>
    <w:rsid w:val="00181485"/>
    <w:rsid w:val="001865A6"/>
    <w:rsid w:val="00187DC6"/>
    <w:rsid w:val="00190290"/>
    <w:rsid w:val="0019747B"/>
    <w:rsid w:val="0019773B"/>
    <w:rsid w:val="00197AA9"/>
    <w:rsid w:val="001A16E5"/>
    <w:rsid w:val="001A25C0"/>
    <w:rsid w:val="001A2D17"/>
    <w:rsid w:val="001A3DB9"/>
    <w:rsid w:val="001A7B9F"/>
    <w:rsid w:val="001B032C"/>
    <w:rsid w:val="001B6084"/>
    <w:rsid w:val="001B6127"/>
    <w:rsid w:val="001B7962"/>
    <w:rsid w:val="001C0710"/>
    <w:rsid w:val="001C5FD3"/>
    <w:rsid w:val="001C7D99"/>
    <w:rsid w:val="001D43E8"/>
    <w:rsid w:val="001D5737"/>
    <w:rsid w:val="001D595F"/>
    <w:rsid w:val="001D75CC"/>
    <w:rsid w:val="001E0E42"/>
    <w:rsid w:val="001E2C21"/>
    <w:rsid w:val="001E4829"/>
    <w:rsid w:val="001E68B0"/>
    <w:rsid w:val="001E6A8B"/>
    <w:rsid w:val="001F1F2E"/>
    <w:rsid w:val="001F3C87"/>
    <w:rsid w:val="00204807"/>
    <w:rsid w:val="002055E3"/>
    <w:rsid w:val="00206BE6"/>
    <w:rsid w:val="00215FCC"/>
    <w:rsid w:val="00216EAF"/>
    <w:rsid w:val="002224CC"/>
    <w:rsid w:val="00225234"/>
    <w:rsid w:val="00227F13"/>
    <w:rsid w:val="002417BD"/>
    <w:rsid w:val="00244A1A"/>
    <w:rsid w:val="00244EBB"/>
    <w:rsid w:val="00245E8B"/>
    <w:rsid w:val="002544EF"/>
    <w:rsid w:val="00255B39"/>
    <w:rsid w:val="00257291"/>
    <w:rsid w:val="00257437"/>
    <w:rsid w:val="00260D71"/>
    <w:rsid w:val="00262301"/>
    <w:rsid w:val="00266882"/>
    <w:rsid w:val="00270840"/>
    <w:rsid w:val="00270B72"/>
    <w:rsid w:val="00276D6A"/>
    <w:rsid w:val="0028163A"/>
    <w:rsid w:val="00282807"/>
    <w:rsid w:val="00284219"/>
    <w:rsid w:val="00287795"/>
    <w:rsid w:val="00292121"/>
    <w:rsid w:val="002A0469"/>
    <w:rsid w:val="002A20FE"/>
    <w:rsid w:val="002A2AD7"/>
    <w:rsid w:val="002A3BD2"/>
    <w:rsid w:val="002A42AC"/>
    <w:rsid w:val="002A48EE"/>
    <w:rsid w:val="002A5A41"/>
    <w:rsid w:val="002B2495"/>
    <w:rsid w:val="002B3834"/>
    <w:rsid w:val="002B4ABB"/>
    <w:rsid w:val="002B6553"/>
    <w:rsid w:val="002C4F44"/>
    <w:rsid w:val="002C6CBC"/>
    <w:rsid w:val="002D2D16"/>
    <w:rsid w:val="002D72B1"/>
    <w:rsid w:val="002E0E9C"/>
    <w:rsid w:val="002E29C8"/>
    <w:rsid w:val="002E79A6"/>
    <w:rsid w:val="002F0699"/>
    <w:rsid w:val="002F0A73"/>
    <w:rsid w:val="002F677F"/>
    <w:rsid w:val="003005E2"/>
    <w:rsid w:val="00305ED0"/>
    <w:rsid w:val="003109F0"/>
    <w:rsid w:val="00316C13"/>
    <w:rsid w:val="00322C68"/>
    <w:rsid w:val="0032318E"/>
    <w:rsid w:val="00325B09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DDA"/>
    <w:rsid w:val="00370ACF"/>
    <w:rsid w:val="00373066"/>
    <w:rsid w:val="00376C46"/>
    <w:rsid w:val="00376E9B"/>
    <w:rsid w:val="003779E5"/>
    <w:rsid w:val="003834B9"/>
    <w:rsid w:val="00383932"/>
    <w:rsid w:val="00385B6B"/>
    <w:rsid w:val="00386CA8"/>
    <w:rsid w:val="0039318A"/>
    <w:rsid w:val="003959E3"/>
    <w:rsid w:val="003A64A1"/>
    <w:rsid w:val="003A6911"/>
    <w:rsid w:val="003A7196"/>
    <w:rsid w:val="003B0474"/>
    <w:rsid w:val="003B06AC"/>
    <w:rsid w:val="003B4C13"/>
    <w:rsid w:val="003B6C25"/>
    <w:rsid w:val="003C307D"/>
    <w:rsid w:val="003C616A"/>
    <w:rsid w:val="003C65BA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7E67"/>
    <w:rsid w:val="0042088C"/>
    <w:rsid w:val="0042520B"/>
    <w:rsid w:val="00431784"/>
    <w:rsid w:val="00431BCD"/>
    <w:rsid w:val="004335A3"/>
    <w:rsid w:val="00433F3C"/>
    <w:rsid w:val="004359AE"/>
    <w:rsid w:val="004365C4"/>
    <w:rsid w:val="00441020"/>
    <w:rsid w:val="00442F01"/>
    <w:rsid w:val="004479DF"/>
    <w:rsid w:val="00450633"/>
    <w:rsid w:val="00451965"/>
    <w:rsid w:val="00453A5C"/>
    <w:rsid w:val="00455E38"/>
    <w:rsid w:val="00456393"/>
    <w:rsid w:val="00461DBD"/>
    <w:rsid w:val="00463E3E"/>
    <w:rsid w:val="0046460F"/>
    <w:rsid w:val="00471846"/>
    <w:rsid w:val="004725EE"/>
    <w:rsid w:val="00474C2D"/>
    <w:rsid w:val="00476B56"/>
    <w:rsid w:val="0047704D"/>
    <w:rsid w:val="004805CD"/>
    <w:rsid w:val="00480CC9"/>
    <w:rsid w:val="00483F48"/>
    <w:rsid w:val="00485E54"/>
    <w:rsid w:val="00490D3F"/>
    <w:rsid w:val="004958DC"/>
    <w:rsid w:val="004A132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6291"/>
    <w:rsid w:val="004D0A92"/>
    <w:rsid w:val="004D1283"/>
    <w:rsid w:val="004D2C3E"/>
    <w:rsid w:val="004D3A76"/>
    <w:rsid w:val="004E0CB4"/>
    <w:rsid w:val="004E4F2A"/>
    <w:rsid w:val="004E5347"/>
    <w:rsid w:val="004E5757"/>
    <w:rsid w:val="004E57E5"/>
    <w:rsid w:val="004E5B9C"/>
    <w:rsid w:val="004F1BBC"/>
    <w:rsid w:val="004F1F02"/>
    <w:rsid w:val="004F50C0"/>
    <w:rsid w:val="004F5863"/>
    <w:rsid w:val="004F6047"/>
    <w:rsid w:val="0050786A"/>
    <w:rsid w:val="00507F3C"/>
    <w:rsid w:val="00516B8C"/>
    <w:rsid w:val="005375B9"/>
    <w:rsid w:val="00540720"/>
    <w:rsid w:val="0054368C"/>
    <w:rsid w:val="005457DA"/>
    <w:rsid w:val="00545852"/>
    <w:rsid w:val="005538A7"/>
    <w:rsid w:val="005546A5"/>
    <w:rsid w:val="0055556D"/>
    <w:rsid w:val="00563D5F"/>
    <w:rsid w:val="00563FE4"/>
    <w:rsid w:val="00566774"/>
    <w:rsid w:val="005755B0"/>
    <w:rsid w:val="005762AF"/>
    <w:rsid w:val="00577CE4"/>
    <w:rsid w:val="005804E4"/>
    <w:rsid w:val="0058257A"/>
    <w:rsid w:val="005849A0"/>
    <w:rsid w:val="00585C6B"/>
    <w:rsid w:val="005867D1"/>
    <w:rsid w:val="0058698B"/>
    <w:rsid w:val="00587C99"/>
    <w:rsid w:val="005908D1"/>
    <w:rsid w:val="00591250"/>
    <w:rsid w:val="00594EAF"/>
    <w:rsid w:val="005950F7"/>
    <w:rsid w:val="00595EEF"/>
    <w:rsid w:val="005A1F37"/>
    <w:rsid w:val="005B21C7"/>
    <w:rsid w:val="005B7BAE"/>
    <w:rsid w:val="005C44F6"/>
    <w:rsid w:val="005C4B45"/>
    <w:rsid w:val="005C61D6"/>
    <w:rsid w:val="005C6257"/>
    <w:rsid w:val="005C64F6"/>
    <w:rsid w:val="005D2818"/>
    <w:rsid w:val="005D41CF"/>
    <w:rsid w:val="005D489D"/>
    <w:rsid w:val="005E0E73"/>
    <w:rsid w:val="005E347A"/>
    <w:rsid w:val="005E3DCA"/>
    <w:rsid w:val="005E41E5"/>
    <w:rsid w:val="005E6494"/>
    <w:rsid w:val="005F100D"/>
    <w:rsid w:val="005F3165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F4"/>
    <w:rsid w:val="006253F4"/>
    <w:rsid w:val="00630485"/>
    <w:rsid w:val="006335F3"/>
    <w:rsid w:val="00637D9E"/>
    <w:rsid w:val="00641A76"/>
    <w:rsid w:val="00642B3E"/>
    <w:rsid w:val="00647D66"/>
    <w:rsid w:val="006501A8"/>
    <w:rsid w:val="006508B7"/>
    <w:rsid w:val="00651F33"/>
    <w:rsid w:val="006521C7"/>
    <w:rsid w:val="006521DC"/>
    <w:rsid w:val="006529B0"/>
    <w:rsid w:val="00652A48"/>
    <w:rsid w:val="00653C3B"/>
    <w:rsid w:val="00656819"/>
    <w:rsid w:val="00656B08"/>
    <w:rsid w:val="00660D8B"/>
    <w:rsid w:val="00671068"/>
    <w:rsid w:val="00671DAC"/>
    <w:rsid w:val="00672108"/>
    <w:rsid w:val="006741A0"/>
    <w:rsid w:val="0067472D"/>
    <w:rsid w:val="00675A61"/>
    <w:rsid w:val="00680434"/>
    <w:rsid w:val="00680E8C"/>
    <w:rsid w:val="00683079"/>
    <w:rsid w:val="00687205"/>
    <w:rsid w:val="006908A2"/>
    <w:rsid w:val="00690AE5"/>
    <w:rsid w:val="00692892"/>
    <w:rsid w:val="006928C7"/>
    <w:rsid w:val="006A0257"/>
    <w:rsid w:val="006A11B2"/>
    <w:rsid w:val="006A34CF"/>
    <w:rsid w:val="006A694C"/>
    <w:rsid w:val="006B07DD"/>
    <w:rsid w:val="006B0DC8"/>
    <w:rsid w:val="006B3046"/>
    <w:rsid w:val="006B3378"/>
    <w:rsid w:val="006B72E7"/>
    <w:rsid w:val="006C089E"/>
    <w:rsid w:val="006C5DC0"/>
    <w:rsid w:val="006D2DEA"/>
    <w:rsid w:val="006D3A83"/>
    <w:rsid w:val="006D3FF3"/>
    <w:rsid w:val="006D41A2"/>
    <w:rsid w:val="006D5FC3"/>
    <w:rsid w:val="006E0AC4"/>
    <w:rsid w:val="006E1264"/>
    <w:rsid w:val="006E14AF"/>
    <w:rsid w:val="006E6A31"/>
    <w:rsid w:val="006E7A14"/>
    <w:rsid w:val="006F7739"/>
    <w:rsid w:val="006F78D3"/>
    <w:rsid w:val="00700009"/>
    <w:rsid w:val="00707895"/>
    <w:rsid w:val="0071026C"/>
    <w:rsid w:val="007116E6"/>
    <w:rsid w:val="00712198"/>
    <w:rsid w:val="007122C9"/>
    <w:rsid w:val="007157BD"/>
    <w:rsid w:val="007178A7"/>
    <w:rsid w:val="007239FF"/>
    <w:rsid w:val="0072706B"/>
    <w:rsid w:val="00727531"/>
    <w:rsid w:val="00730859"/>
    <w:rsid w:val="007327F6"/>
    <w:rsid w:val="00737BB6"/>
    <w:rsid w:val="0074144B"/>
    <w:rsid w:val="00750079"/>
    <w:rsid w:val="00753AB4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95C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3988"/>
    <w:rsid w:val="007E1327"/>
    <w:rsid w:val="007E38AA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6804"/>
    <w:rsid w:val="00807114"/>
    <w:rsid w:val="0081360D"/>
    <w:rsid w:val="00816F2F"/>
    <w:rsid w:val="00817870"/>
    <w:rsid w:val="00833057"/>
    <w:rsid w:val="00835A80"/>
    <w:rsid w:val="00841681"/>
    <w:rsid w:val="0084798D"/>
    <w:rsid w:val="00850B30"/>
    <w:rsid w:val="00850E15"/>
    <w:rsid w:val="00851146"/>
    <w:rsid w:val="008530CA"/>
    <w:rsid w:val="00854D37"/>
    <w:rsid w:val="00855BE5"/>
    <w:rsid w:val="00856E67"/>
    <w:rsid w:val="00860A12"/>
    <w:rsid w:val="00862065"/>
    <w:rsid w:val="0086371D"/>
    <w:rsid w:val="008655E0"/>
    <w:rsid w:val="00874D17"/>
    <w:rsid w:val="008759B5"/>
    <w:rsid w:val="008772C7"/>
    <w:rsid w:val="008813FD"/>
    <w:rsid w:val="0088142A"/>
    <w:rsid w:val="008814EE"/>
    <w:rsid w:val="00883F7A"/>
    <w:rsid w:val="00884E57"/>
    <w:rsid w:val="00886A24"/>
    <w:rsid w:val="008904D2"/>
    <w:rsid w:val="00890971"/>
    <w:rsid w:val="00891AE1"/>
    <w:rsid w:val="00891BD8"/>
    <w:rsid w:val="00897CB8"/>
    <w:rsid w:val="00897E49"/>
    <w:rsid w:val="008A3E6D"/>
    <w:rsid w:val="008A492B"/>
    <w:rsid w:val="008A5FF2"/>
    <w:rsid w:val="008A6664"/>
    <w:rsid w:val="008A7F6C"/>
    <w:rsid w:val="008A7FEF"/>
    <w:rsid w:val="008B19CE"/>
    <w:rsid w:val="008B4488"/>
    <w:rsid w:val="008C09A4"/>
    <w:rsid w:val="008C0BAE"/>
    <w:rsid w:val="008C1BBB"/>
    <w:rsid w:val="008C3111"/>
    <w:rsid w:val="008C4E17"/>
    <w:rsid w:val="008C7727"/>
    <w:rsid w:val="008D21B1"/>
    <w:rsid w:val="008D2A92"/>
    <w:rsid w:val="008D3693"/>
    <w:rsid w:val="008D50FB"/>
    <w:rsid w:val="008E04FC"/>
    <w:rsid w:val="008E4822"/>
    <w:rsid w:val="008F0527"/>
    <w:rsid w:val="008F5526"/>
    <w:rsid w:val="008F6523"/>
    <w:rsid w:val="00905450"/>
    <w:rsid w:val="00907E83"/>
    <w:rsid w:val="00911164"/>
    <w:rsid w:val="00912B50"/>
    <w:rsid w:val="00913765"/>
    <w:rsid w:val="009149B3"/>
    <w:rsid w:val="00914BD6"/>
    <w:rsid w:val="00921AFA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3375"/>
    <w:rsid w:val="00934F0B"/>
    <w:rsid w:val="00935045"/>
    <w:rsid w:val="0093713D"/>
    <w:rsid w:val="00941E9C"/>
    <w:rsid w:val="00947FC9"/>
    <w:rsid w:val="009511E4"/>
    <w:rsid w:val="009528AF"/>
    <w:rsid w:val="009552DB"/>
    <w:rsid w:val="009560F9"/>
    <w:rsid w:val="00961157"/>
    <w:rsid w:val="0096241F"/>
    <w:rsid w:val="00962EFF"/>
    <w:rsid w:val="00963312"/>
    <w:rsid w:val="009657BF"/>
    <w:rsid w:val="00966D09"/>
    <w:rsid w:val="0096796D"/>
    <w:rsid w:val="009711EC"/>
    <w:rsid w:val="00972C3F"/>
    <w:rsid w:val="00973CDE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18B0"/>
    <w:rsid w:val="009A2A57"/>
    <w:rsid w:val="009A2AD0"/>
    <w:rsid w:val="009A3964"/>
    <w:rsid w:val="009B058F"/>
    <w:rsid w:val="009B5493"/>
    <w:rsid w:val="009B698E"/>
    <w:rsid w:val="009C360B"/>
    <w:rsid w:val="009C730B"/>
    <w:rsid w:val="009C7B29"/>
    <w:rsid w:val="009D2985"/>
    <w:rsid w:val="009D476A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21E0"/>
    <w:rsid w:val="00A02289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35F8"/>
    <w:rsid w:val="00A65012"/>
    <w:rsid w:val="00A67ED6"/>
    <w:rsid w:val="00A76329"/>
    <w:rsid w:val="00A83926"/>
    <w:rsid w:val="00A839C1"/>
    <w:rsid w:val="00A866FE"/>
    <w:rsid w:val="00A8727B"/>
    <w:rsid w:val="00A879AB"/>
    <w:rsid w:val="00A93216"/>
    <w:rsid w:val="00A9373C"/>
    <w:rsid w:val="00A93DD9"/>
    <w:rsid w:val="00AA5FAE"/>
    <w:rsid w:val="00AA69BF"/>
    <w:rsid w:val="00AB0E43"/>
    <w:rsid w:val="00AB56F7"/>
    <w:rsid w:val="00AC0CBC"/>
    <w:rsid w:val="00AC2661"/>
    <w:rsid w:val="00AC507E"/>
    <w:rsid w:val="00AC58B7"/>
    <w:rsid w:val="00AD02BF"/>
    <w:rsid w:val="00AD0327"/>
    <w:rsid w:val="00AD2AD6"/>
    <w:rsid w:val="00AD309D"/>
    <w:rsid w:val="00AD65A3"/>
    <w:rsid w:val="00AD7A84"/>
    <w:rsid w:val="00AD7EC1"/>
    <w:rsid w:val="00AE05B4"/>
    <w:rsid w:val="00AE076B"/>
    <w:rsid w:val="00AE1FA9"/>
    <w:rsid w:val="00AE2BF1"/>
    <w:rsid w:val="00AE7F0F"/>
    <w:rsid w:val="00AF04BE"/>
    <w:rsid w:val="00AF0F55"/>
    <w:rsid w:val="00AF25B1"/>
    <w:rsid w:val="00AF74F9"/>
    <w:rsid w:val="00B00BFE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5681"/>
    <w:rsid w:val="00B16791"/>
    <w:rsid w:val="00B17EE6"/>
    <w:rsid w:val="00B20CF6"/>
    <w:rsid w:val="00B223E3"/>
    <w:rsid w:val="00B32722"/>
    <w:rsid w:val="00B3442B"/>
    <w:rsid w:val="00B35861"/>
    <w:rsid w:val="00B363C5"/>
    <w:rsid w:val="00B370D3"/>
    <w:rsid w:val="00B373E3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2243"/>
    <w:rsid w:val="00B7608F"/>
    <w:rsid w:val="00B80A8E"/>
    <w:rsid w:val="00B828C9"/>
    <w:rsid w:val="00B8653A"/>
    <w:rsid w:val="00B869C6"/>
    <w:rsid w:val="00B86CBF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79C5"/>
    <w:rsid w:val="00BC0371"/>
    <w:rsid w:val="00BC5E76"/>
    <w:rsid w:val="00BC7D14"/>
    <w:rsid w:val="00BD0F2C"/>
    <w:rsid w:val="00BE450E"/>
    <w:rsid w:val="00BE4D4F"/>
    <w:rsid w:val="00BF621D"/>
    <w:rsid w:val="00BF71E7"/>
    <w:rsid w:val="00C11179"/>
    <w:rsid w:val="00C12C7A"/>
    <w:rsid w:val="00C1325D"/>
    <w:rsid w:val="00C13266"/>
    <w:rsid w:val="00C212C0"/>
    <w:rsid w:val="00C2161E"/>
    <w:rsid w:val="00C237D3"/>
    <w:rsid w:val="00C24170"/>
    <w:rsid w:val="00C24FD9"/>
    <w:rsid w:val="00C27B3B"/>
    <w:rsid w:val="00C326E9"/>
    <w:rsid w:val="00C3433C"/>
    <w:rsid w:val="00C3762A"/>
    <w:rsid w:val="00C3769B"/>
    <w:rsid w:val="00C4434E"/>
    <w:rsid w:val="00C46120"/>
    <w:rsid w:val="00C46D87"/>
    <w:rsid w:val="00C552E9"/>
    <w:rsid w:val="00C63E8C"/>
    <w:rsid w:val="00C651D2"/>
    <w:rsid w:val="00C72471"/>
    <w:rsid w:val="00C73A4B"/>
    <w:rsid w:val="00C77B5B"/>
    <w:rsid w:val="00C80B31"/>
    <w:rsid w:val="00C820A8"/>
    <w:rsid w:val="00C8492E"/>
    <w:rsid w:val="00C92B85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6965"/>
    <w:rsid w:val="00CB79C5"/>
    <w:rsid w:val="00CC7BF0"/>
    <w:rsid w:val="00CD1900"/>
    <w:rsid w:val="00CD1EC6"/>
    <w:rsid w:val="00CD24C8"/>
    <w:rsid w:val="00CE14D9"/>
    <w:rsid w:val="00CE1E12"/>
    <w:rsid w:val="00CE47C1"/>
    <w:rsid w:val="00CE5E0F"/>
    <w:rsid w:val="00CE6E58"/>
    <w:rsid w:val="00CE7366"/>
    <w:rsid w:val="00CF10F5"/>
    <w:rsid w:val="00CF12A1"/>
    <w:rsid w:val="00CF4004"/>
    <w:rsid w:val="00D00825"/>
    <w:rsid w:val="00D027A5"/>
    <w:rsid w:val="00D034EA"/>
    <w:rsid w:val="00D0495D"/>
    <w:rsid w:val="00D05035"/>
    <w:rsid w:val="00D12BAE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3D1"/>
    <w:rsid w:val="00D50F6D"/>
    <w:rsid w:val="00D5269F"/>
    <w:rsid w:val="00D52CD5"/>
    <w:rsid w:val="00D54C7B"/>
    <w:rsid w:val="00D57666"/>
    <w:rsid w:val="00D61F4B"/>
    <w:rsid w:val="00D65415"/>
    <w:rsid w:val="00D659F4"/>
    <w:rsid w:val="00D65BB6"/>
    <w:rsid w:val="00D73955"/>
    <w:rsid w:val="00D75601"/>
    <w:rsid w:val="00D8208F"/>
    <w:rsid w:val="00D84FCA"/>
    <w:rsid w:val="00D85209"/>
    <w:rsid w:val="00D86557"/>
    <w:rsid w:val="00D9038B"/>
    <w:rsid w:val="00D905B0"/>
    <w:rsid w:val="00D90A41"/>
    <w:rsid w:val="00D93C98"/>
    <w:rsid w:val="00DA32E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633A"/>
    <w:rsid w:val="00DE6FDA"/>
    <w:rsid w:val="00DE72A3"/>
    <w:rsid w:val="00DE7B27"/>
    <w:rsid w:val="00DF2026"/>
    <w:rsid w:val="00DF3648"/>
    <w:rsid w:val="00DF3C94"/>
    <w:rsid w:val="00DF424F"/>
    <w:rsid w:val="00DF60CB"/>
    <w:rsid w:val="00E00539"/>
    <w:rsid w:val="00E01BC0"/>
    <w:rsid w:val="00E0201C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44CA6"/>
    <w:rsid w:val="00E51325"/>
    <w:rsid w:val="00E54F37"/>
    <w:rsid w:val="00E60EB0"/>
    <w:rsid w:val="00E61769"/>
    <w:rsid w:val="00E67AAA"/>
    <w:rsid w:val="00E711B9"/>
    <w:rsid w:val="00E71C25"/>
    <w:rsid w:val="00E80AEE"/>
    <w:rsid w:val="00E931AF"/>
    <w:rsid w:val="00E97158"/>
    <w:rsid w:val="00EA1E1B"/>
    <w:rsid w:val="00EC41FD"/>
    <w:rsid w:val="00EC723B"/>
    <w:rsid w:val="00ED2263"/>
    <w:rsid w:val="00ED6AB0"/>
    <w:rsid w:val="00EE0166"/>
    <w:rsid w:val="00EE18C4"/>
    <w:rsid w:val="00EE37BD"/>
    <w:rsid w:val="00EE72EA"/>
    <w:rsid w:val="00EF2C8F"/>
    <w:rsid w:val="00EF6800"/>
    <w:rsid w:val="00F0027B"/>
    <w:rsid w:val="00F00495"/>
    <w:rsid w:val="00F005F4"/>
    <w:rsid w:val="00F01A59"/>
    <w:rsid w:val="00F020DD"/>
    <w:rsid w:val="00F0376D"/>
    <w:rsid w:val="00F043AA"/>
    <w:rsid w:val="00F0694A"/>
    <w:rsid w:val="00F11795"/>
    <w:rsid w:val="00F12D4F"/>
    <w:rsid w:val="00F145AE"/>
    <w:rsid w:val="00F16533"/>
    <w:rsid w:val="00F17E5B"/>
    <w:rsid w:val="00F26ECC"/>
    <w:rsid w:val="00F321BE"/>
    <w:rsid w:val="00F347CD"/>
    <w:rsid w:val="00F348AD"/>
    <w:rsid w:val="00F3785C"/>
    <w:rsid w:val="00F37E4B"/>
    <w:rsid w:val="00F4165D"/>
    <w:rsid w:val="00F47893"/>
    <w:rsid w:val="00F5167B"/>
    <w:rsid w:val="00F51FE2"/>
    <w:rsid w:val="00F54795"/>
    <w:rsid w:val="00F556C6"/>
    <w:rsid w:val="00F601F8"/>
    <w:rsid w:val="00F64D46"/>
    <w:rsid w:val="00F651F9"/>
    <w:rsid w:val="00F670D0"/>
    <w:rsid w:val="00F710C7"/>
    <w:rsid w:val="00F75A04"/>
    <w:rsid w:val="00F80F5F"/>
    <w:rsid w:val="00F820C5"/>
    <w:rsid w:val="00F9012B"/>
    <w:rsid w:val="00F90EF8"/>
    <w:rsid w:val="00F920B1"/>
    <w:rsid w:val="00F931EE"/>
    <w:rsid w:val="00F9340F"/>
    <w:rsid w:val="00F97766"/>
    <w:rsid w:val="00FA1CB5"/>
    <w:rsid w:val="00FA58F7"/>
    <w:rsid w:val="00FA7778"/>
    <w:rsid w:val="00FB0830"/>
    <w:rsid w:val="00FB0BBE"/>
    <w:rsid w:val="00FB0CEA"/>
    <w:rsid w:val="00FB12FC"/>
    <w:rsid w:val="00FB4256"/>
    <w:rsid w:val="00FC16C5"/>
    <w:rsid w:val="00FC1C8F"/>
    <w:rsid w:val="00FC20B5"/>
    <w:rsid w:val="00FC3294"/>
    <w:rsid w:val="00FC6163"/>
    <w:rsid w:val="00FC7E6F"/>
    <w:rsid w:val="00FD394C"/>
    <w:rsid w:val="00FD4B79"/>
    <w:rsid w:val="00FD5E38"/>
    <w:rsid w:val="00FD6192"/>
    <w:rsid w:val="00FD6574"/>
    <w:rsid w:val="00FD73EE"/>
    <w:rsid w:val="00FE69DB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2E30-67A2-4EB8-901E-A1768A05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3644-8C84-4B47-B042-7B4D259A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4308</Words>
  <Characters>2456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2021-06-18T07:51:00Z</cp:lastPrinted>
  <dcterms:created xsi:type="dcterms:W3CDTF">2023-08-30T07:17:00Z</dcterms:created>
  <dcterms:modified xsi:type="dcterms:W3CDTF">2023-08-30T07:17:00Z</dcterms:modified>
</cp:coreProperties>
</file>