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61" w:rsidRPr="00461EA7" w:rsidRDefault="00F51C61" w:rsidP="004D5771">
      <w:pPr>
        <w:pStyle w:val="rvps17"/>
        <w:spacing w:before="0" w:beforeAutospacing="0" w:after="0" w:afterAutospacing="0"/>
        <w:jc w:val="center"/>
        <w:rPr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410A30" w:rsidRDefault="00410A3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8661E4" w:rsidRDefault="008661E4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8661E4" w:rsidRDefault="008661E4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</w:p>
    <w:p w:rsidR="00325B80" w:rsidRPr="00461EA7" w:rsidRDefault="00325B80" w:rsidP="00410A30">
      <w:pPr>
        <w:spacing w:after="0" w:line="240" w:lineRule="auto"/>
        <w:ind w:left="708" w:right="1133"/>
        <w:jc w:val="both"/>
        <w:rPr>
          <w:rFonts w:ascii="Times New Roman" w:hAnsi="Times New Roman"/>
          <w:b/>
          <w:sz w:val="28"/>
          <w:szCs w:val="28"/>
        </w:rPr>
      </w:pPr>
      <w:r w:rsidRPr="00461EA7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proofErr w:type="spellStart"/>
      <w:r w:rsidRPr="00461EA7">
        <w:rPr>
          <w:rFonts w:ascii="Times New Roman" w:hAnsi="Times New Roman"/>
          <w:b/>
          <w:sz w:val="28"/>
          <w:szCs w:val="28"/>
        </w:rPr>
        <w:t>Унуковича</w:t>
      </w:r>
      <w:proofErr w:type="spellEnd"/>
      <w:r w:rsidRPr="00461EA7">
        <w:rPr>
          <w:rFonts w:ascii="Times New Roman" w:hAnsi="Times New Roman"/>
          <w:b/>
          <w:sz w:val="28"/>
          <w:szCs w:val="28"/>
        </w:rPr>
        <w:t xml:space="preserve"> Романа Андрійовича щодо відповідності Конституції України (конституційності) окремого положення абзацу другого частини першої статті 204</w:t>
      </w:r>
      <w:r w:rsidRPr="00461EA7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b/>
          <w:sz w:val="28"/>
          <w:szCs w:val="28"/>
        </w:rPr>
        <w:t xml:space="preserve"> Кодексу України </w:t>
      </w:r>
      <w:r w:rsidR="00410A30">
        <w:rPr>
          <w:rFonts w:ascii="Times New Roman" w:hAnsi="Times New Roman"/>
          <w:b/>
          <w:sz w:val="28"/>
          <w:szCs w:val="28"/>
        </w:rPr>
        <w:br/>
      </w:r>
      <w:r w:rsidR="00410A30">
        <w:rPr>
          <w:rFonts w:ascii="Times New Roman" w:hAnsi="Times New Roman"/>
          <w:b/>
          <w:sz w:val="28"/>
          <w:szCs w:val="28"/>
        </w:rPr>
        <w:tab/>
      </w:r>
      <w:r w:rsidR="00410A3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461EA7">
        <w:rPr>
          <w:rFonts w:ascii="Times New Roman" w:hAnsi="Times New Roman"/>
          <w:b/>
          <w:sz w:val="28"/>
          <w:szCs w:val="28"/>
        </w:rPr>
        <w:t>про адміністративні правопорушення</w:t>
      </w:r>
    </w:p>
    <w:p w:rsidR="00325B80" w:rsidRDefault="00325B80" w:rsidP="003317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14D" w:rsidRPr="00461EA7" w:rsidRDefault="00D4414D" w:rsidP="00866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B80" w:rsidRPr="00461EA7" w:rsidRDefault="00325B80" w:rsidP="00866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м. К</w:t>
      </w:r>
      <w:r w:rsidR="00063AFF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и</w:t>
      </w:r>
      <w:r w:rsidR="00063AFF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ї</w:t>
      </w:r>
      <w:r w:rsidR="00063AFF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в</w:t>
      </w:r>
      <w:r w:rsidRPr="00461EA7">
        <w:rPr>
          <w:rFonts w:ascii="Times New Roman" w:hAnsi="Times New Roman"/>
          <w:sz w:val="28"/>
          <w:szCs w:val="28"/>
        </w:rPr>
        <w:tab/>
      </w:r>
      <w:r w:rsidRPr="00461EA7">
        <w:rPr>
          <w:rFonts w:ascii="Times New Roman" w:hAnsi="Times New Roman"/>
          <w:sz w:val="28"/>
          <w:szCs w:val="28"/>
        </w:rPr>
        <w:tab/>
      </w:r>
      <w:r w:rsidRPr="00461EA7">
        <w:rPr>
          <w:rFonts w:ascii="Times New Roman" w:hAnsi="Times New Roman"/>
          <w:sz w:val="28"/>
          <w:szCs w:val="28"/>
        </w:rPr>
        <w:tab/>
      </w:r>
      <w:r w:rsidRPr="00461EA7">
        <w:rPr>
          <w:rFonts w:ascii="Times New Roman" w:hAnsi="Times New Roman"/>
          <w:sz w:val="28"/>
          <w:szCs w:val="28"/>
        </w:rPr>
        <w:tab/>
      </w:r>
      <w:r w:rsidRPr="00461EA7">
        <w:rPr>
          <w:rFonts w:ascii="Times New Roman" w:hAnsi="Times New Roman"/>
          <w:sz w:val="28"/>
          <w:szCs w:val="28"/>
        </w:rPr>
        <w:tab/>
      </w:r>
      <w:r w:rsidRPr="00461EA7">
        <w:rPr>
          <w:rFonts w:ascii="Times New Roman" w:hAnsi="Times New Roman"/>
          <w:sz w:val="28"/>
          <w:szCs w:val="28"/>
        </w:rPr>
        <w:tab/>
      </w:r>
      <w:r w:rsidR="00151E7E" w:rsidRPr="00461EA7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Справа № 3-144/2021(315/21)</w:t>
      </w:r>
    </w:p>
    <w:p w:rsidR="00325B80" w:rsidRPr="00461EA7" w:rsidRDefault="0000368A" w:rsidP="00866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8719A8">
        <w:rPr>
          <w:rFonts w:ascii="Times New Roman" w:hAnsi="Times New Roman"/>
          <w:sz w:val="28"/>
          <w:szCs w:val="28"/>
        </w:rPr>
        <w:t>жовтня</w:t>
      </w:r>
      <w:r w:rsidR="00325B80" w:rsidRPr="00461EA7">
        <w:rPr>
          <w:rFonts w:ascii="Times New Roman" w:hAnsi="Times New Roman"/>
          <w:sz w:val="28"/>
          <w:szCs w:val="28"/>
        </w:rPr>
        <w:t xml:space="preserve"> 2022 року</w:t>
      </w:r>
    </w:p>
    <w:p w:rsidR="00325B80" w:rsidRPr="00461EA7" w:rsidRDefault="00325B80" w:rsidP="00866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№ </w:t>
      </w:r>
      <w:r w:rsidR="0000368A">
        <w:rPr>
          <w:rFonts w:ascii="Times New Roman" w:hAnsi="Times New Roman"/>
          <w:sz w:val="28"/>
          <w:szCs w:val="28"/>
        </w:rPr>
        <w:t>8</w:t>
      </w:r>
      <w:r w:rsidRPr="00461EA7">
        <w:rPr>
          <w:rFonts w:ascii="Times New Roman" w:hAnsi="Times New Roman"/>
          <w:sz w:val="28"/>
          <w:szCs w:val="28"/>
        </w:rPr>
        <w:t>-р(І)/2022</w:t>
      </w:r>
    </w:p>
    <w:p w:rsidR="00325B80" w:rsidRDefault="00325B80" w:rsidP="00866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A30" w:rsidRDefault="00410A30" w:rsidP="00866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B80" w:rsidRPr="003357A4" w:rsidRDefault="00325B80" w:rsidP="006E345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7A4">
        <w:rPr>
          <w:rFonts w:ascii="Times New Roman" w:hAnsi="Times New Roman"/>
          <w:sz w:val="28"/>
          <w:szCs w:val="28"/>
        </w:rPr>
        <w:t>Перший сенат Конституційного Суду України у складі</w:t>
      </w:r>
      <w:r w:rsidR="008661E4">
        <w:rPr>
          <w:rFonts w:ascii="Times New Roman" w:hAnsi="Times New Roman"/>
          <w:sz w:val="28"/>
          <w:szCs w:val="28"/>
        </w:rPr>
        <w:t xml:space="preserve"> суддів</w:t>
      </w:r>
      <w:r w:rsidRPr="003357A4">
        <w:rPr>
          <w:rFonts w:ascii="Times New Roman" w:hAnsi="Times New Roman"/>
          <w:sz w:val="28"/>
          <w:szCs w:val="28"/>
        </w:rPr>
        <w:t>:</w:t>
      </w:r>
    </w:p>
    <w:p w:rsidR="00325B80" w:rsidRPr="003357A4" w:rsidRDefault="00325B80" w:rsidP="003317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76F" w:rsidRPr="003357A4" w:rsidRDefault="00FC776F" w:rsidP="00FC7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Кривенк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Віктор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Васильович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B2AAC">
        <w:rPr>
          <w:rFonts w:ascii="Times New Roman" w:hAnsi="Times New Roman"/>
          <w:sz w:val="28"/>
          <w:szCs w:val="28"/>
          <w:shd w:val="clear" w:color="auto" w:fill="FFFFFF"/>
        </w:rPr>
        <w:t xml:space="preserve"> – головуючого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3357A4" w:rsidRDefault="00325B80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Завгородн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proofErr w:type="spellEnd"/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Ірин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и Миколаївни</w:t>
      </w:r>
      <w:r w:rsidR="008B2AAC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5771" w:rsidRPr="003357A4">
        <w:rPr>
          <w:rFonts w:ascii="Times New Roman" w:hAnsi="Times New Roman"/>
          <w:sz w:val="28"/>
          <w:szCs w:val="28"/>
          <w:shd w:val="clear" w:color="auto" w:fill="FFFFFF"/>
        </w:rPr>
        <w:t>доповідач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D5771"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3357A4" w:rsidRDefault="00325B80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Кичун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Віктор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Іванович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3357A4" w:rsidRDefault="009F082E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Колісник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Віктор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Павлович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719A8" w:rsidRPr="003357A4" w:rsidRDefault="008719A8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Петришин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Олександр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Віталійович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3357A4" w:rsidRDefault="00325B80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Сас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Сергія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Володимирович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4A4785" w:rsidRPr="003357A4" w:rsidRDefault="003357A4" w:rsidP="004A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Совгирі</w:t>
      </w:r>
      <w:proofErr w:type="spellEnd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Ольги Володимирівни</w:t>
      </w:r>
      <w:r w:rsidR="004A4785"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461EA7" w:rsidRDefault="00325B80" w:rsidP="00325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Філюк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Петра</w:t>
      </w:r>
      <w:r w:rsidRPr="003357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Тодосьович</w:t>
      </w:r>
      <w:r w:rsidR="003357A4" w:rsidRPr="003357A4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Pr="003357A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325B80" w:rsidRPr="00461EA7" w:rsidRDefault="00325B80" w:rsidP="00D4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771" w:rsidRPr="00461EA7" w:rsidRDefault="004D5771" w:rsidP="00D4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розглянув на пленарному засіданні справу за конституційною скаргою </w:t>
      </w:r>
      <w:proofErr w:type="spellStart"/>
      <w:r w:rsidRPr="00461EA7">
        <w:rPr>
          <w:rFonts w:ascii="Times New Roman" w:hAnsi="Times New Roman"/>
          <w:sz w:val="28"/>
          <w:szCs w:val="28"/>
        </w:rPr>
        <w:t>Унуковича</w:t>
      </w:r>
      <w:proofErr w:type="spellEnd"/>
      <w:r w:rsidRPr="00461EA7">
        <w:rPr>
          <w:rFonts w:ascii="Times New Roman" w:hAnsi="Times New Roman"/>
          <w:sz w:val="28"/>
          <w:szCs w:val="28"/>
        </w:rPr>
        <w:t xml:space="preserve"> Романа Андрійовича щодо відповідності Конституції України (конституційності) окремого положення абзацу др</w:t>
      </w:r>
      <w:r w:rsidR="009F082E" w:rsidRPr="00461EA7">
        <w:rPr>
          <w:rFonts w:ascii="Times New Roman" w:hAnsi="Times New Roman"/>
          <w:sz w:val="28"/>
          <w:szCs w:val="28"/>
        </w:rPr>
        <w:t xml:space="preserve">угого частини першої </w:t>
      </w:r>
      <w:r w:rsidR="00410A30">
        <w:rPr>
          <w:rFonts w:ascii="Times New Roman" w:hAnsi="Times New Roman"/>
          <w:sz w:val="28"/>
          <w:szCs w:val="28"/>
        </w:rPr>
        <w:br/>
      </w:r>
      <w:r w:rsidR="009F082E" w:rsidRPr="00461EA7">
        <w:rPr>
          <w:rFonts w:ascii="Times New Roman" w:hAnsi="Times New Roman"/>
          <w:sz w:val="28"/>
          <w:szCs w:val="28"/>
        </w:rPr>
        <w:t>статті 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правопорушення.</w:t>
      </w:r>
    </w:p>
    <w:p w:rsidR="004D5771" w:rsidRPr="00461EA7" w:rsidRDefault="004D5771" w:rsidP="00D4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B80" w:rsidRPr="00461EA7" w:rsidRDefault="004D5771" w:rsidP="00D4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461EA7">
        <w:rPr>
          <w:rFonts w:ascii="Times New Roman" w:hAnsi="Times New Roman"/>
          <w:sz w:val="28"/>
          <w:szCs w:val="28"/>
        </w:rPr>
        <w:t>Завгородню</w:t>
      </w:r>
      <w:proofErr w:type="spellEnd"/>
      <w:r w:rsidRPr="00461EA7">
        <w:rPr>
          <w:rFonts w:ascii="Times New Roman" w:hAnsi="Times New Roman"/>
          <w:sz w:val="28"/>
          <w:szCs w:val="28"/>
        </w:rPr>
        <w:t xml:space="preserve"> І.М. та дослідивши матеріали справи, Конституційн</w:t>
      </w:r>
      <w:r w:rsidR="00063AFF">
        <w:rPr>
          <w:rFonts w:ascii="Times New Roman" w:hAnsi="Times New Roman"/>
          <w:sz w:val="28"/>
          <w:szCs w:val="28"/>
        </w:rPr>
        <w:t>ий</w:t>
      </w:r>
      <w:r w:rsidRPr="00461EA7">
        <w:rPr>
          <w:rFonts w:ascii="Times New Roman" w:hAnsi="Times New Roman"/>
          <w:sz w:val="28"/>
          <w:szCs w:val="28"/>
        </w:rPr>
        <w:t xml:space="preserve"> Суд України</w:t>
      </w:r>
    </w:p>
    <w:p w:rsidR="004D5771" w:rsidRDefault="004D5771" w:rsidP="00D44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771" w:rsidRPr="00461EA7" w:rsidRDefault="004D5771" w:rsidP="005409A8">
      <w:pPr>
        <w:spacing w:after="0" w:line="384" w:lineRule="auto"/>
        <w:jc w:val="center"/>
        <w:rPr>
          <w:rFonts w:ascii="Times New Roman" w:hAnsi="Times New Roman"/>
          <w:b/>
          <w:sz w:val="28"/>
          <w:szCs w:val="28"/>
        </w:rPr>
      </w:pPr>
      <w:r w:rsidRPr="00461EA7">
        <w:rPr>
          <w:rFonts w:ascii="Times New Roman" w:hAnsi="Times New Roman"/>
          <w:b/>
          <w:sz w:val="28"/>
          <w:szCs w:val="28"/>
        </w:rPr>
        <w:lastRenderedPageBreak/>
        <w:t>у с т а н о в и в:</w:t>
      </w:r>
    </w:p>
    <w:p w:rsidR="004D5771" w:rsidRPr="00461EA7" w:rsidRDefault="004D5771" w:rsidP="005409A8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192" w:rsidRDefault="00B64192" w:rsidP="005409A8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61EA7">
        <w:rPr>
          <w:rFonts w:ascii="Times New Roman" w:hAnsi="Times New Roman"/>
          <w:sz w:val="28"/>
          <w:szCs w:val="28"/>
        </w:rPr>
        <w:t>Унукович</w:t>
      </w:r>
      <w:proofErr w:type="spellEnd"/>
      <w:r w:rsidRPr="00461EA7">
        <w:rPr>
          <w:rFonts w:ascii="Times New Roman" w:hAnsi="Times New Roman"/>
          <w:sz w:val="28"/>
          <w:szCs w:val="28"/>
        </w:rPr>
        <w:t xml:space="preserve"> Р.А. звернувся до Конституційного Суду України </w:t>
      </w:r>
      <w:r w:rsidR="00410A30">
        <w:rPr>
          <w:rFonts w:ascii="Times New Roman" w:hAnsi="Times New Roman"/>
          <w:sz w:val="28"/>
          <w:szCs w:val="28"/>
        </w:rPr>
        <w:br/>
      </w:r>
      <w:r w:rsidRPr="00461EA7">
        <w:rPr>
          <w:rFonts w:ascii="Times New Roman" w:hAnsi="Times New Roman"/>
          <w:sz w:val="28"/>
          <w:szCs w:val="28"/>
        </w:rPr>
        <w:t>з клопотанням перевірити на відповідність ча</w:t>
      </w:r>
      <w:r w:rsidR="008661E4">
        <w:rPr>
          <w:rFonts w:ascii="Times New Roman" w:hAnsi="Times New Roman"/>
          <w:sz w:val="28"/>
          <w:szCs w:val="28"/>
        </w:rPr>
        <w:t>стині першій статті 8,</w:t>
      </w:r>
      <w:r w:rsidR="008661E4">
        <w:rPr>
          <w:rFonts w:ascii="Times New Roman" w:hAnsi="Times New Roman"/>
          <w:sz w:val="28"/>
          <w:szCs w:val="28"/>
        </w:rPr>
        <w:br/>
        <w:t xml:space="preserve">частинам </w:t>
      </w:r>
      <w:r w:rsidRPr="00461EA7">
        <w:rPr>
          <w:rFonts w:ascii="Times New Roman" w:hAnsi="Times New Roman"/>
          <w:sz w:val="28"/>
          <w:szCs w:val="28"/>
        </w:rPr>
        <w:t>першій, четвертій, шостій статті 41, частині першій статті 64 Конституції України (конституційність) положення абзацу др</w:t>
      </w:r>
      <w:r w:rsidR="008661E4">
        <w:rPr>
          <w:rFonts w:ascii="Times New Roman" w:hAnsi="Times New Roman"/>
          <w:sz w:val="28"/>
          <w:szCs w:val="28"/>
        </w:rPr>
        <w:t>угого</w:t>
      </w:r>
      <w:r w:rsidR="008661E4">
        <w:rPr>
          <w:rFonts w:ascii="Times New Roman" w:hAnsi="Times New Roman"/>
          <w:sz w:val="28"/>
          <w:szCs w:val="28"/>
        </w:rPr>
        <w:br/>
      </w:r>
      <w:r w:rsidR="00063AFF">
        <w:rPr>
          <w:rFonts w:ascii="Times New Roman" w:hAnsi="Times New Roman"/>
          <w:sz w:val="28"/>
          <w:szCs w:val="28"/>
        </w:rPr>
        <w:t>частини</w:t>
      </w:r>
      <w:r w:rsidR="008661E4">
        <w:rPr>
          <w:rFonts w:ascii="Times New Roman" w:hAnsi="Times New Roman"/>
          <w:sz w:val="28"/>
          <w:szCs w:val="28"/>
        </w:rPr>
        <w:t xml:space="preserve"> </w:t>
      </w:r>
      <w:r w:rsidR="009F082E" w:rsidRPr="00461EA7">
        <w:rPr>
          <w:rFonts w:ascii="Times New Roman" w:hAnsi="Times New Roman"/>
          <w:sz w:val="28"/>
          <w:szCs w:val="28"/>
        </w:rPr>
        <w:t>першої статті 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 (далі – Кодекс),</w:t>
      </w:r>
      <w:r w:rsidR="009F082E" w:rsidRPr="00461EA7">
        <w:rPr>
          <w:rFonts w:ascii="Times New Roman" w:hAnsi="Times New Roman"/>
          <w:sz w:val="28"/>
          <w:szCs w:val="28"/>
        </w:rPr>
        <w:t xml:space="preserve"> а саме „з конфіскацією таких товарів“, </w:t>
      </w:r>
      <w:r w:rsidRPr="00461EA7">
        <w:rPr>
          <w:rFonts w:ascii="Times New Roman" w:hAnsi="Times New Roman"/>
          <w:sz w:val="28"/>
          <w:szCs w:val="28"/>
        </w:rPr>
        <w:t xml:space="preserve">застосоване в остаточному судовому рішенні </w:t>
      </w:r>
      <w:r w:rsidR="008661E4">
        <w:rPr>
          <w:rFonts w:ascii="Times New Roman" w:hAnsi="Times New Roman"/>
          <w:sz w:val="28"/>
          <w:szCs w:val="28"/>
        </w:rPr>
        <w:t>в</w:t>
      </w:r>
      <w:r w:rsidRPr="00461EA7">
        <w:rPr>
          <w:rFonts w:ascii="Times New Roman" w:hAnsi="Times New Roman"/>
          <w:sz w:val="28"/>
          <w:szCs w:val="28"/>
        </w:rPr>
        <w:t xml:space="preserve"> його</w:t>
      </w:r>
      <w:r w:rsidR="003317ED" w:rsidRPr="00461EA7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справі – постанові Луганського апеляційного суду</w:t>
      </w:r>
      <w:r w:rsidR="009F082E" w:rsidRPr="00461EA7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від 17 травня 2021 року.</w:t>
      </w:r>
    </w:p>
    <w:p w:rsidR="005409A8" w:rsidRDefault="008661E4" w:rsidP="005409A8">
      <w:pPr>
        <w:shd w:val="clear" w:color="auto" w:fill="FFFFFF"/>
        <w:spacing w:after="0" w:line="38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з</w:t>
      </w:r>
      <w:r w:rsidR="003357A4" w:rsidRPr="008E1E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частин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ою</w:t>
      </w:r>
      <w:r w:rsidR="003357A4" w:rsidRPr="008E1E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першо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</w:t>
      </w:r>
      <w:r w:rsidR="003357A4" w:rsidRPr="008E1E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</w:t>
      </w:r>
      <w:r w:rsidR="003357A4" w:rsidRPr="008E1E88">
        <w:rPr>
          <w:rFonts w:ascii="Times New Roman" w:hAnsi="Times New Roman"/>
          <w:color w:val="000000"/>
          <w:sz w:val="28"/>
          <w:szCs w:val="28"/>
        </w:rPr>
        <w:t>204</w:t>
      </w:r>
      <w:r w:rsidR="003357A4" w:rsidRPr="008E1E8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357A4" w:rsidRPr="008E1E88">
        <w:rPr>
          <w:rFonts w:ascii="Times New Roman" w:hAnsi="Times New Roman"/>
          <w:color w:val="000000"/>
          <w:sz w:val="28"/>
          <w:szCs w:val="28"/>
        </w:rPr>
        <w:t xml:space="preserve"> Кодексу </w:t>
      </w:r>
      <w:r>
        <w:rPr>
          <w:rFonts w:ascii="Times New Roman" w:hAnsi="Times New Roman"/>
          <w:color w:val="000000"/>
          <w:sz w:val="28"/>
          <w:szCs w:val="28"/>
        </w:rPr>
        <w:t>„</w:t>
      </w:r>
      <w:r w:rsidR="003357A4" w:rsidRPr="008E1E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порушення порядку переміщення товарів до району або з району проведення антитерористичної операції</w:t>
      </w:r>
      <w:r w:rsidR="00540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</w:t>
      </w:r>
      <w:bookmarkStart w:id="0" w:name="n3884"/>
      <w:bookmarkEnd w:id="0"/>
    </w:p>
    <w:p w:rsidR="003357A4" w:rsidRPr="008E1E88" w:rsidRDefault="003357A4" w:rsidP="005409A8">
      <w:pPr>
        <w:shd w:val="clear" w:color="auto" w:fill="FFFFFF"/>
        <w:spacing w:after="0" w:line="38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E1E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тягне за собою накладення штрафу на осіб, які переміщують такі товари, від десяти до ста неоподатковуваних мінімумів доходів громадян з конфіскацією таких товарі</w:t>
      </w:r>
      <w:r w:rsidRPr="003357A4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в</w:t>
      </w:r>
      <w:r w:rsidR="008661E4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.</w:t>
      </w:r>
    </w:p>
    <w:p w:rsidR="00B64192" w:rsidRPr="00461EA7" w:rsidRDefault="00B64192" w:rsidP="005409A8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На думку автора клопотання, такий вид санкції, як штраф із конфіскацією товарів, є безальтернативним і „не залишає суду можливості знизити визначену статтею міру адміністративної відповідальності, вирішити питання застосування конфіскації частково чи не застосува</w:t>
      </w:r>
      <w:r w:rsidR="001D5070">
        <w:rPr>
          <w:rFonts w:ascii="Times New Roman" w:hAnsi="Times New Roman"/>
          <w:sz w:val="28"/>
          <w:szCs w:val="28"/>
        </w:rPr>
        <w:t>ння</w:t>
      </w:r>
      <w:r w:rsidRPr="00461EA7">
        <w:rPr>
          <w:rFonts w:ascii="Times New Roman" w:hAnsi="Times New Roman"/>
          <w:sz w:val="28"/>
          <w:szCs w:val="28"/>
        </w:rPr>
        <w:t xml:space="preserve"> взагалі, беручи до уваги конкретні деталі кожної справи і пом’якшувальні обставини, та зобов’язує суд застосовувати конфіскацію у кожному випадку доведення вини особи у вчиненні даного адміністративного правопорушення“; „конфіскація застосовується щодо майна особи, яке належить їй, у тому числі, на законних підставах, тому така конфіскація є несумісною з установленою частиною четвертою статті 41 Конституції України непорушністю права приватної власності“.</w:t>
      </w:r>
    </w:p>
    <w:p w:rsidR="00B64192" w:rsidRPr="00461EA7" w:rsidRDefault="00B64192" w:rsidP="005409A8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Суб’єкт права на конституційну скаргу стверджує, що обов’язкове застосування конфіскації </w:t>
      </w:r>
      <w:r w:rsidR="00063AFF">
        <w:rPr>
          <w:rFonts w:ascii="Times New Roman" w:hAnsi="Times New Roman"/>
          <w:sz w:val="28"/>
          <w:szCs w:val="28"/>
        </w:rPr>
        <w:t xml:space="preserve">товарів </w:t>
      </w:r>
      <w:r w:rsidRPr="00461EA7">
        <w:rPr>
          <w:rFonts w:ascii="Times New Roman" w:hAnsi="Times New Roman"/>
          <w:sz w:val="28"/>
          <w:szCs w:val="28"/>
        </w:rPr>
        <w:t>не відповідає критері</w:t>
      </w:r>
      <w:r w:rsidR="00063AFF">
        <w:rPr>
          <w:rFonts w:ascii="Times New Roman" w:hAnsi="Times New Roman"/>
          <w:sz w:val="28"/>
          <w:szCs w:val="28"/>
        </w:rPr>
        <w:t xml:space="preserve">ям справедливості, </w:t>
      </w:r>
      <w:r w:rsidR="00063AFF">
        <w:rPr>
          <w:rFonts w:ascii="Times New Roman" w:hAnsi="Times New Roman"/>
          <w:sz w:val="28"/>
          <w:szCs w:val="28"/>
        </w:rPr>
        <w:lastRenderedPageBreak/>
        <w:t>домірності,</w:t>
      </w:r>
      <w:r w:rsidRPr="00461EA7">
        <w:rPr>
          <w:rFonts w:ascii="Times New Roman" w:hAnsi="Times New Roman"/>
          <w:sz w:val="28"/>
          <w:szCs w:val="28"/>
        </w:rPr>
        <w:t xml:space="preserve"> тому положення абзацу другого частини першої статті</w:t>
      </w:r>
      <w:r w:rsidR="009F082E" w:rsidRPr="00461EA7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Кодексу „з конфіскацією таких товарів“</w:t>
      </w:r>
      <w:r w:rsidR="009F082E" w:rsidRPr="00461EA7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суперечить</w:t>
      </w:r>
      <w:r w:rsidR="003317ED" w:rsidRPr="00461EA7">
        <w:rPr>
          <w:rFonts w:ascii="Times New Roman" w:hAnsi="Times New Roman"/>
          <w:sz w:val="28"/>
          <w:szCs w:val="28"/>
        </w:rPr>
        <w:t xml:space="preserve"> </w:t>
      </w:r>
      <w:r w:rsidR="00063AFF">
        <w:rPr>
          <w:rFonts w:ascii="Times New Roman" w:hAnsi="Times New Roman"/>
          <w:sz w:val="28"/>
          <w:szCs w:val="28"/>
        </w:rPr>
        <w:t>приписам частини </w:t>
      </w:r>
      <w:r w:rsidR="003317ED" w:rsidRPr="00461EA7">
        <w:rPr>
          <w:rFonts w:ascii="Times New Roman" w:hAnsi="Times New Roman"/>
          <w:sz w:val="28"/>
          <w:szCs w:val="28"/>
        </w:rPr>
        <w:t>першої статті </w:t>
      </w:r>
      <w:r w:rsidRPr="00461EA7">
        <w:rPr>
          <w:rFonts w:ascii="Times New Roman" w:hAnsi="Times New Roman"/>
          <w:sz w:val="28"/>
          <w:szCs w:val="28"/>
        </w:rPr>
        <w:t>8, частин першої, четве</w:t>
      </w:r>
      <w:r w:rsidR="00063AFF">
        <w:rPr>
          <w:rFonts w:ascii="Times New Roman" w:hAnsi="Times New Roman"/>
          <w:sz w:val="28"/>
          <w:szCs w:val="28"/>
        </w:rPr>
        <w:t>ртої, шостої статті 41, частини </w:t>
      </w:r>
      <w:r w:rsidRPr="00461EA7">
        <w:rPr>
          <w:rFonts w:ascii="Times New Roman" w:hAnsi="Times New Roman"/>
          <w:sz w:val="28"/>
          <w:szCs w:val="28"/>
        </w:rPr>
        <w:t>першої статті 64 Основного Закону України.</w:t>
      </w:r>
    </w:p>
    <w:p w:rsidR="00B36F42" w:rsidRPr="00461EA7" w:rsidRDefault="00B36F42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F42" w:rsidRDefault="00B36F42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1EA7">
        <w:rPr>
          <w:rFonts w:ascii="Times New Roman" w:hAnsi="Times New Roman"/>
          <w:sz w:val="28"/>
          <w:szCs w:val="28"/>
        </w:rPr>
        <w:t xml:space="preserve">2. Вирішуючи порушені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в конституційній скарзі питання, Конституційний Суд України виходить </w:t>
      </w:r>
      <w:r w:rsidR="00063AFF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з такого.</w:t>
      </w:r>
    </w:p>
    <w:p w:rsidR="00410A30" w:rsidRPr="00461EA7" w:rsidRDefault="00410A30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5F8" w:rsidRPr="00461EA7" w:rsidRDefault="001E1A32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sz w:val="28"/>
          <w:szCs w:val="28"/>
        </w:rPr>
      </w:pPr>
      <w:r w:rsidRPr="00461EA7">
        <w:rPr>
          <w:sz w:val="28"/>
          <w:szCs w:val="28"/>
        </w:rPr>
        <w:t>2</w:t>
      </w:r>
      <w:r w:rsidR="00B36F42" w:rsidRPr="00461EA7">
        <w:rPr>
          <w:sz w:val="28"/>
          <w:szCs w:val="28"/>
        </w:rPr>
        <w:t xml:space="preserve">.1. У </w:t>
      </w:r>
      <w:hyperlink r:id="rId6" w:tgtFrame="_blank" w:history="1">
        <w:r w:rsidR="00B36F42" w:rsidRPr="00461EA7">
          <w:rPr>
            <w:rStyle w:val="a9"/>
            <w:color w:val="auto"/>
            <w:sz w:val="28"/>
            <w:szCs w:val="28"/>
            <w:u w:val="none"/>
          </w:rPr>
          <w:t>Конституції України</w:t>
        </w:r>
      </w:hyperlink>
      <w:r w:rsidR="00B36F42" w:rsidRPr="00461EA7">
        <w:rPr>
          <w:sz w:val="28"/>
          <w:szCs w:val="28"/>
        </w:rPr>
        <w:t xml:space="preserve"> визначено, що Україна є правова держава (</w:t>
      </w:r>
      <w:hyperlink r:id="rId7" w:anchor="n4174" w:tgtFrame="_blank" w:history="1">
        <w:r w:rsidR="00B36F42" w:rsidRPr="00461EA7">
          <w:rPr>
            <w:rStyle w:val="a9"/>
            <w:color w:val="auto"/>
            <w:sz w:val="28"/>
            <w:szCs w:val="28"/>
            <w:u w:val="none"/>
          </w:rPr>
          <w:t>стаття 1</w:t>
        </w:r>
      </w:hyperlink>
      <w:r w:rsidR="00B36F42" w:rsidRPr="00461EA7">
        <w:rPr>
          <w:sz w:val="28"/>
          <w:szCs w:val="28"/>
        </w:rPr>
        <w:t xml:space="preserve">); </w:t>
      </w:r>
      <w:r w:rsidR="008F664B" w:rsidRPr="00461EA7">
        <w:rPr>
          <w:sz w:val="28"/>
          <w:szCs w:val="28"/>
        </w:rPr>
        <w:t>людина, її життя і здоров’я, честь і гідність, недоторканність і безпека визнаються в Україні найвищою соціальною цінністю;</w:t>
      </w:r>
      <w:bookmarkStart w:id="1" w:name="n4179"/>
      <w:bookmarkEnd w:id="1"/>
      <w:r w:rsidR="008F664B" w:rsidRPr="00461EA7">
        <w:rPr>
          <w:sz w:val="28"/>
          <w:szCs w:val="28"/>
        </w:rPr>
        <w:t xml:space="preserve"> права і свободи людини та їх гарантії визначають зміст і спрямованість діяльності держави</w:t>
      </w:r>
      <w:r w:rsidR="0043418B" w:rsidRPr="00461EA7">
        <w:rPr>
          <w:sz w:val="28"/>
          <w:szCs w:val="28"/>
        </w:rPr>
        <w:t>;</w:t>
      </w:r>
      <w:r w:rsidR="008F664B" w:rsidRPr="00461EA7">
        <w:rPr>
          <w:sz w:val="28"/>
          <w:szCs w:val="28"/>
        </w:rPr>
        <w:t xml:space="preserve"> </w:t>
      </w:r>
      <w:r w:rsidR="0043418B" w:rsidRPr="00461EA7">
        <w:rPr>
          <w:sz w:val="28"/>
          <w:szCs w:val="28"/>
        </w:rPr>
        <w:t>д</w:t>
      </w:r>
      <w:r w:rsidR="008F664B" w:rsidRPr="00461EA7">
        <w:rPr>
          <w:sz w:val="28"/>
          <w:szCs w:val="28"/>
        </w:rPr>
        <w:t>ержава відповідає перед людиною за свою діяльність</w:t>
      </w:r>
      <w:r w:rsidR="0043418B" w:rsidRPr="00461EA7">
        <w:rPr>
          <w:sz w:val="28"/>
          <w:szCs w:val="28"/>
        </w:rPr>
        <w:t>;</w:t>
      </w:r>
      <w:r w:rsidR="008F664B" w:rsidRPr="00461EA7">
        <w:rPr>
          <w:sz w:val="28"/>
          <w:szCs w:val="28"/>
        </w:rPr>
        <w:t xml:space="preserve"> </w:t>
      </w:r>
      <w:r w:rsidR="0043418B" w:rsidRPr="00461EA7">
        <w:rPr>
          <w:sz w:val="28"/>
          <w:szCs w:val="28"/>
        </w:rPr>
        <w:t>у</w:t>
      </w:r>
      <w:r w:rsidR="008F664B" w:rsidRPr="00461EA7">
        <w:rPr>
          <w:sz w:val="28"/>
          <w:szCs w:val="28"/>
        </w:rPr>
        <w:t xml:space="preserve">твердження і забезпечення прав </w:t>
      </w:r>
      <w:r w:rsidRPr="00461EA7">
        <w:rPr>
          <w:sz w:val="28"/>
          <w:szCs w:val="28"/>
        </w:rPr>
        <w:t>і свобод людини є головним обов’</w:t>
      </w:r>
      <w:r w:rsidR="008F664B" w:rsidRPr="00461EA7">
        <w:rPr>
          <w:sz w:val="28"/>
          <w:szCs w:val="28"/>
        </w:rPr>
        <w:t>язком держави</w:t>
      </w:r>
      <w:r w:rsidR="0043418B" w:rsidRPr="00461EA7">
        <w:rPr>
          <w:sz w:val="28"/>
          <w:szCs w:val="28"/>
        </w:rPr>
        <w:t xml:space="preserve"> (стаття 3);</w:t>
      </w:r>
      <w:r w:rsidR="00CC17FF" w:rsidRPr="00461EA7">
        <w:rPr>
          <w:sz w:val="28"/>
          <w:szCs w:val="28"/>
        </w:rPr>
        <w:t xml:space="preserve"> </w:t>
      </w:r>
      <w:r w:rsidR="003B15F8" w:rsidRPr="00461EA7">
        <w:rPr>
          <w:sz w:val="28"/>
          <w:szCs w:val="28"/>
        </w:rPr>
        <w:t>в Україні визнається і діє принцип верховенства права; Конституція України має</w:t>
      </w:r>
      <w:r w:rsidR="00151E7E" w:rsidRPr="00461EA7">
        <w:rPr>
          <w:sz w:val="28"/>
          <w:szCs w:val="28"/>
        </w:rPr>
        <w:t xml:space="preserve"> </w:t>
      </w:r>
      <w:r w:rsidR="003B15F8" w:rsidRPr="00461EA7">
        <w:rPr>
          <w:sz w:val="28"/>
          <w:szCs w:val="28"/>
        </w:rPr>
        <w:t>найвищу юридичну силу; закони та інші нормативно-правові акти приймаються на основі Конституції України і повинні відповідати їй</w:t>
      </w:r>
      <w:r w:rsidR="00151E7E" w:rsidRPr="00461EA7">
        <w:rPr>
          <w:sz w:val="28"/>
          <w:szCs w:val="28"/>
        </w:rPr>
        <w:t xml:space="preserve"> </w:t>
      </w:r>
      <w:r w:rsidR="003B15F8" w:rsidRPr="00461EA7">
        <w:rPr>
          <w:sz w:val="28"/>
          <w:szCs w:val="28"/>
        </w:rPr>
        <w:t xml:space="preserve">(частини перша, друга статті 8); </w:t>
      </w:r>
      <w:r w:rsidR="00CC17FF" w:rsidRPr="00461EA7">
        <w:rPr>
          <w:sz w:val="28"/>
          <w:szCs w:val="28"/>
        </w:rPr>
        <w:t>п</w:t>
      </w:r>
      <w:r w:rsidR="00CC17FF" w:rsidRPr="00461EA7">
        <w:rPr>
          <w:sz w:val="28"/>
          <w:szCs w:val="28"/>
          <w:shd w:val="clear" w:color="auto" w:fill="FFFFFF"/>
        </w:rPr>
        <w:t>рава і свободи людини є невідчужуваними та не</w:t>
      </w:r>
      <w:r w:rsidR="00872168">
        <w:rPr>
          <w:sz w:val="28"/>
          <w:szCs w:val="28"/>
          <w:shd w:val="clear" w:color="auto" w:fill="FFFFFF"/>
        </w:rPr>
        <w:t xml:space="preserve">порушними (друге речення </w:t>
      </w:r>
      <w:r w:rsidR="00872168">
        <w:rPr>
          <w:sz w:val="28"/>
          <w:szCs w:val="28"/>
          <w:shd w:val="clear" w:color="auto" w:fill="FFFFFF"/>
        </w:rPr>
        <w:br/>
        <w:t xml:space="preserve">статті </w:t>
      </w:r>
      <w:r w:rsidR="003B15F8" w:rsidRPr="00461EA7">
        <w:rPr>
          <w:sz w:val="28"/>
          <w:szCs w:val="28"/>
          <w:shd w:val="clear" w:color="auto" w:fill="FFFFFF"/>
        </w:rPr>
        <w:t xml:space="preserve">21); </w:t>
      </w:r>
      <w:r w:rsidR="003B15F8" w:rsidRPr="00461EA7">
        <w:rPr>
          <w:sz w:val="28"/>
          <w:szCs w:val="28"/>
        </w:rPr>
        <w:t>конституційні права і свободи гарантуються і не можуть бути скасов</w:t>
      </w:r>
      <w:r w:rsidR="00BB0259" w:rsidRPr="00461EA7">
        <w:rPr>
          <w:sz w:val="28"/>
          <w:szCs w:val="28"/>
        </w:rPr>
        <w:t xml:space="preserve">ані (частина друга статті 22); </w:t>
      </w:r>
      <w:r w:rsidR="003B15F8" w:rsidRPr="00461EA7">
        <w:rPr>
          <w:sz w:val="28"/>
          <w:szCs w:val="28"/>
        </w:rPr>
        <w:t xml:space="preserve">ніхто не може бути протиправно позбавлений права власності; право приватної власності є непорушним (частина четверта статті 41); </w:t>
      </w:r>
      <w:r w:rsidR="00BB0259" w:rsidRPr="00461EA7">
        <w:rPr>
          <w:sz w:val="28"/>
          <w:szCs w:val="28"/>
          <w:shd w:val="clear" w:color="auto" w:fill="FFFFFF"/>
        </w:rPr>
        <w:t xml:space="preserve">права і свободи людини і громадянина захищаються судом (частина перша статті 55); </w:t>
      </w:r>
      <w:r w:rsidR="003B15F8" w:rsidRPr="00461EA7">
        <w:rPr>
          <w:sz w:val="28"/>
          <w:szCs w:val="28"/>
        </w:rPr>
        <w:t xml:space="preserve">юридична відповідальність особи має індивідуальний характер (частина друга статті 61); </w:t>
      </w:r>
      <w:r w:rsidR="00BB0259" w:rsidRPr="00461EA7">
        <w:rPr>
          <w:sz w:val="28"/>
          <w:szCs w:val="28"/>
          <w:shd w:val="clear" w:color="auto" w:fill="FFFFFF"/>
        </w:rPr>
        <w:t xml:space="preserve">конституційні права і свободи людини і громадянина не можуть бути обмежені, крім випадків, передбачених Конституцією України (частина перша статті 64); </w:t>
      </w:r>
      <w:r w:rsidR="003B15F8" w:rsidRPr="00461EA7">
        <w:rPr>
          <w:sz w:val="28"/>
          <w:szCs w:val="28"/>
        </w:rPr>
        <w:t xml:space="preserve">виключно законами України визначаються: права і свободи людини і громадянина, гарантії цих прав і свобод; основні обов’язки </w:t>
      </w:r>
      <w:r w:rsidR="003B15F8" w:rsidRPr="00461EA7">
        <w:rPr>
          <w:sz w:val="28"/>
          <w:szCs w:val="28"/>
        </w:rPr>
        <w:lastRenderedPageBreak/>
        <w:t>громадянина; засади цивільно-правової відповідальності; діяння, які є злочинами, адміністративними або дисциплінарними правопорушеннями, та відповідальність за них</w:t>
      </w:r>
      <w:r w:rsidR="00BB0259" w:rsidRPr="00461EA7">
        <w:rPr>
          <w:sz w:val="28"/>
          <w:szCs w:val="28"/>
        </w:rPr>
        <w:t xml:space="preserve"> </w:t>
      </w:r>
      <w:r w:rsidR="003B15F8" w:rsidRPr="00461EA7">
        <w:rPr>
          <w:sz w:val="28"/>
          <w:szCs w:val="28"/>
        </w:rPr>
        <w:t>(пункти 1, 22 частини першої статті 92).</w:t>
      </w:r>
    </w:p>
    <w:p w:rsidR="003B15F8" w:rsidRPr="00461EA7" w:rsidRDefault="003B15F8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B0259" w:rsidRPr="00461EA7" w:rsidRDefault="003B15F8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2.2. </w:t>
      </w:r>
      <w:r w:rsidR="00F61D8C">
        <w:rPr>
          <w:rFonts w:ascii="Times New Roman" w:hAnsi="Times New Roman"/>
          <w:sz w:val="28"/>
          <w:szCs w:val="28"/>
        </w:rPr>
        <w:t>У Конституції</w:t>
      </w:r>
      <w:r w:rsidR="00F61D8C" w:rsidRPr="00461EA7">
        <w:rPr>
          <w:rFonts w:ascii="Times New Roman" w:hAnsi="Times New Roman"/>
          <w:sz w:val="28"/>
          <w:szCs w:val="28"/>
        </w:rPr>
        <w:t xml:space="preserve"> України</w:t>
      </w:r>
      <w:r w:rsidR="00F61D8C">
        <w:rPr>
          <w:rFonts w:ascii="Times New Roman" w:hAnsi="Times New Roman"/>
          <w:sz w:val="28"/>
          <w:szCs w:val="28"/>
        </w:rPr>
        <w:t xml:space="preserve"> н</w:t>
      </w:r>
      <w:r w:rsidR="00BB0259" w:rsidRPr="00461EA7">
        <w:rPr>
          <w:rFonts w:ascii="Times New Roman" w:hAnsi="Times New Roman"/>
          <w:sz w:val="28"/>
          <w:szCs w:val="28"/>
        </w:rPr>
        <w:t>аголош</w:t>
      </w:r>
      <w:r w:rsidR="00F61D8C">
        <w:rPr>
          <w:rFonts w:ascii="Times New Roman" w:hAnsi="Times New Roman"/>
          <w:sz w:val="28"/>
          <w:szCs w:val="28"/>
        </w:rPr>
        <w:t>ено</w:t>
      </w:r>
      <w:r w:rsidR="00BB0259" w:rsidRPr="00461EA7">
        <w:rPr>
          <w:rFonts w:ascii="Times New Roman" w:hAnsi="Times New Roman"/>
          <w:sz w:val="28"/>
          <w:szCs w:val="28"/>
        </w:rPr>
        <w:t xml:space="preserve"> на важливості гарантій захисту прав і свобод людини і громадянина</w:t>
      </w:r>
      <w:r w:rsidR="0000368A">
        <w:rPr>
          <w:rFonts w:ascii="Times New Roman" w:hAnsi="Times New Roman"/>
          <w:sz w:val="28"/>
          <w:szCs w:val="28"/>
        </w:rPr>
        <w:t xml:space="preserve">. Юридичний </w:t>
      </w:r>
      <w:r w:rsidR="00BB0259" w:rsidRPr="00461EA7">
        <w:rPr>
          <w:rFonts w:ascii="Times New Roman" w:hAnsi="Times New Roman"/>
          <w:sz w:val="28"/>
          <w:szCs w:val="28"/>
        </w:rPr>
        <w:t xml:space="preserve">склад </w:t>
      </w:r>
      <w:r w:rsidR="003357A4">
        <w:rPr>
          <w:rFonts w:ascii="Times New Roman" w:hAnsi="Times New Roman"/>
          <w:sz w:val="28"/>
          <w:szCs w:val="28"/>
        </w:rPr>
        <w:t xml:space="preserve">адміністративного </w:t>
      </w:r>
      <w:r w:rsidR="00BB0259" w:rsidRPr="00461EA7">
        <w:rPr>
          <w:rFonts w:ascii="Times New Roman" w:hAnsi="Times New Roman"/>
          <w:sz w:val="28"/>
          <w:szCs w:val="28"/>
        </w:rPr>
        <w:t>правопорушення та заходи державно-примусового впливу за вчинення</w:t>
      </w:r>
      <w:r w:rsidR="00260360" w:rsidRPr="00461EA7">
        <w:rPr>
          <w:rFonts w:ascii="Times New Roman" w:hAnsi="Times New Roman"/>
          <w:sz w:val="28"/>
          <w:szCs w:val="28"/>
        </w:rPr>
        <w:t xml:space="preserve"> правопорушення</w:t>
      </w:r>
      <w:r w:rsidR="00BB0259" w:rsidRPr="00461EA7">
        <w:rPr>
          <w:rFonts w:ascii="Times New Roman" w:hAnsi="Times New Roman"/>
          <w:sz w:val="28"/>
          <w:szCs w:val="28"/>
        </w:rPr>
        <w:t xml:space="preserve"> визнача</w:t>
      </w:r>
      <w:r w:rsidR="008661E4">
        <w:rPr>
          <w:rFonts w:ascii="Times New Roman" w:hAnsi="Times New Roman"/>
          <w:sz w:val="28"/>
          <w:szCs w:val="28"/>
        </w:rPr>
        <w:t>є виключно закон</w:t>
      </w:r>
      <w:r w:rsidR="00E862F1">
        <w:rPr>
          <w:rFonts w:ascii="Times New Roman" w:hAnsi="Times New Roman"/>
          <w:sz w:val="28"/>
          <w:szCs w:val="28"/>
        </w:rPr>
        <w:t>;</w:t>
      </w:r>
      <w:r w:rsidR="00BB0259" w:rsidRPr="00461EA7">
        <w:rPr>
          <w:rFonts w:ascii="Times New Roman" w:hAnsi="Times New Roman"/>
          <w:sz w:val="28"/>
          <w:szCs w:val="28"/>
        </w:rPr>
        <w:t xml:space="preserve"> юридична відповідальність особи має індивідуальний характер</w:t>
      </w:r>
      <w:r w:rsidR="00E862F1">
        <w:rPr>
          <w:rFonts w:ascii="Times New Roman" w:hAnsi="Times New Roman"/>
          <w:sz w:val="28"/>
          <w:szCs w:val="28"/>
        </w:rPr>
        <w:t>;</w:t>
      </w:r>
      <w:r w:rsidR="00BB0259" w:rsidRPr="00461EA7">
        <w:rPr>
          <w:rFonts w:ascii="Times New Roman" w:hAnsi="Times New Roman"/>
          <w:sz w:val="28"/>
          <w:szCs w:val="28"/>
        </w:rPr>
        <w:t xml:space="preserve"> ніхто не може відповідати за діяння, які на час їх вчинення не</w:t>
      </w:r>
      <w:r w:rsidR="008661E4">
        <w:rPr>
          <w:rFonts w:ascii="Times New Roman" w:hAnsi="Times New Roman"/>
          <w:sz w:val="28"/>
          <w:szCs w:val="28"/>
        </w:rPr>
        <w:t xml:space="preserve"> було</w:t>
      </w:r>
      <w:r w:rsidR="00BB0259" w:rsidRPr="00461EA7">
        <w:rPr>
          <w:rFonts w:ascii="Times New Roman" w:hAnsi="Times New Roman"/>
          <w:sz w:val="28"/>
          <w:szCs w:val="28"/>
        </w:rPr>
        <w:t xml:space="preserve"> визна</w:t>
      </w:r>
      <w:r w:rsidR="008661E4">
        <w:rPr>
          <w:rFonts w:ascii="Times New Roman" w:hAnsi="Times New Roman"/>
          <w:sz w:val="28"/>
          <w:szCs w:val="28"/>
        </w:rPr>
        <w:t>но в</w:t>
      </w:r>
      <w:r w:rsidR="00BB0259" w:rsidRPr="00461EA7">
        <w:rPr>
          <w:rFonts w:ascii="Times New Roman" w:hAnsi="Times New Roman"/>
          <w:sz w:val="28"/>
          <w:szCs w:val="28"/>
        </w:rPr>
        <w:t xml:space="preserve"> закон</w:t>
      </w:r>
      <w:r w:rsidR="008661E4">
        <w:rPr>
          <w:rFonts w:ascii="Times New Roman" w:hAnsi="Times New Roman"/>
          <w:sz w:val="28"/>
          <w:szCs w:val="28"/>
        </w:rPr>
        <w:t>і</w:t>
      </w:r>
      <w:r w:rsidR="00BB0259" w:rsidRPr="00461EA7">
        <w:rPr>
          <w:rFonts w:ascii="Times New Roman" w:hAnsi="Times New Roman"/>
          <w:sz w:val="28"/>
          <w:szCs w:val="28"/>
        </w:rPr>
        <w:t xml:space="preserve"> як правопорушення, та бути двічі притягнений до юридичної відповідальності одного виду за одне й те саме правопорушення.</w:t>
      </w:r>
    </w:p>
    <w:p w:rsidR="003B15F8" w:rsidRPr="00461EA7" w:rsidRDefault="003B15F8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Адміністративна відповідальність в Україні та процедура притягнення до адміністративної відповідальності ґрунтуються на конституційних принципах та правових </w:t>
      </w:r>
      <w:proofErr w:type="spellStart"/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презумпціях</w:t>
      </w:r>
      <w:proofErr w:type="spellEnd"/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, які зумовлені визнанням і дією принципу верховенства права в Україні (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перше речення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абзац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підпункту 4.1 пункту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4 мотивувальної частини Рішення Конституційного Суду України від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22 грудня 2010 року № 23-рп/2010).</w:t>
      </w:r>
    </w:p>
    <w:p w:rsidR="003B15F8" w:rsidRPr="00461EA7" w:rsidRDefault="00F61D8C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Конституційний Суд України 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Рішенн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21 липня 2021 року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№ 3-р(ІІ)/2021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зазначив, що „п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>ринцип верховенства права, зокрема така його вимога, як принцип домірності, є взаємопов’язаним</w:t>
      </w:r>
      <w:r w:rsidR="00FA2B55" w:rsidRPr="00461EA7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фундаментальними засадами функціонування усієї юридичної системи України, у тому числі нормативного встановлення законодавцем адміністративної відповідальності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Отже, к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онкретні санкції за адміністративні правопорушення мають бути справедливими та відповідати принципові домірності, тобто законодавець має визначати адміністративні стягнення з урахуванням їх виправданості та потреби для досягнення легітимної мети, беручи до уваги вимоги адекватності наслідків, які спричинені такими санкціями (у тому числі для особи, до якої вони 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застосовуються), тій шкоді, що настає в результаті адміністративного правопорушення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>суспільна користь адміністративних стягнень за адміністративні правопорушення полягає не в поповненні державного бюджету, а в забезпеченні конституційного правопорядку, безпеки суспільства та прав і свобод кожної особи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>перше речення абзацу першого підпункту 2.5 пункту 2, абзац четвертий пункту 3 мотивувальної частини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3B15F8" w:rsidRPr="00461EA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4028F1" w:rsidRPr="00461EA7" w:rsidRDefault="004028F1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Парламент може ухвалювати законодавчі акти виключно на розвиток конституційних приписів, конкретизуючи та деталізуючи їх; це означає, що Верховна Рада України, запроваджуючи законодавче регулювання, не може допускати довільного їх застосування (абзац третій підпункту 2.2 пункту 2 мотивувальної частини Рішення Конституційного Суду України </w:t>
      </w:r>
      <w:r w:rsidR="0087216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від 16 вересня 2020 року № 11-р/2020).</w:t>
      </w:r>
    </w:p>
    <w:p w:rsidR="004028F1" w:rsidRPr="00461EA7" w:rsidRDefault="000C6142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Конституційний Суд України </w:t>
      </w:r>
      <w:r w:rsidR="001D5070">
        <w:rPr>
          <w:rFonts w:ascii="Times New Roman" w:eastAsia="Times New Roman" w:hAnsi="Times New Roman"/>
          <w:sz w:val="28"/>
          <w:szCs w:val="28"/>
          <w:lang w:eastAsia="uk-UA"/>
        </w:rPr>
        <w:t>наголошує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Верховна Рада України має повноваження ухвалювати закони з унормуванням підстав та порядку притягнення осіб до адміністративної відповідальності, дотримуючись конституційних норм і принципів. </w:t>
      </w:r>
    </w:p>
    <w:p w:rsidR="000C6142" w:rsidRPr="00461EA7" w:rsidRDefault="000C6142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51E7E" w:rsidRPr="00461EA7" w:rsidRDefault="00954D64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2.3. </w:t>
      </w:r>
      <w:r w:rsidR="00151E7E" w:rsidRPr="00461EA7">
        <w:rPr>
          <w:rFonts w:ascii="Times New Roman" w:hAnsi="Times New Roman"/>
          <w:sz w:val="28"/>
          <w:szCs w:val="28"/>
          <w:shd w:val="clear" w:color="auto" w:fill="FFFFFF"/>
        </w:rPr>
        <w:t>Згідно з частиною другою статті 61 Конституції України юридична відповідальність особи має індивідуальний характер.</w:t>
      </w:r>
    </w:p>
    <w:p w:rsidR="00630F65" w:rsidRDefault="00EF1892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Конституційний Суд України</w:t>
      </w:r>
      <w:r w:rsidR="008E2F65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9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E2F65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Рішенні </w:t>
      </w:r>
      <w:r w:rsidR="008E2F65" w:rsidRPr="00461EA7">
        <w:rPr>
          <w:rFonts w:ascii="Times New Roman" w:eastAsia="Times New Roman" w:hAnsi="Times New Roman"/>
          <w:sz w:val="28"/>
          <w:szCs w:val="28"/>
          <w:lang w:eastAsia="uk-UA"/>
        </w:rPr>
        <w:t>від 2 листопада 2004 року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8E2F65" w:rsidRPr="00461EA7">
        <w:rPr>
          <w:rFonts w:ascii="Times New Roman" w:eastAsia="Times New Roman" w:hAnsi="Times New Roman"/>
          <w:sz w:val="28"/>
          <w:szCs w:val="28"/>
          <w:lang w:eastAsia="uk-UA"/>
        </w:rPr>
        <w:t>№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E2F65" w:rsidRPr="00461EA7">
        <w:rPr>
          <w:rFonts w:ascii="Times New Roman" w:eastAsia="Times New Roman" w:hAnsi="Times New Roman"/>
          <w:sz w:val="28"/>
          <w:szCs w:val="28"/>
          <w:lang w:eastAsia="uk-UA"/>
        </w:rPr>
        <w:t>15-рп/2004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F496D" w:rsidRPr="00461EA7">
        <w:rPr>
          <w:rFonts w:ascii="Times New Roman" w:hAnsi="Times New Roman"/>
          <w:sz w:val="28"/>
          <w:szCs w:val="28"/>
          <w:shd w:val="clear" w:color="auto" w:fill="FFFFFF"/>
        </w:rPr>
        <w:t>досліджуючи принцип індивідуалізації юридичної відповідальності при вирішенні питання відповідності покарання вчиненому злочину</w:t>
      </w:r>
      <w:r w:rsidR="0043297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F496D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зазнач</w:t>
      </w:r>
      <w:r w:rsidR="00260360" w:rsidRPr="00461EA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F496D" w:rsidRPr="00461EA7">
        <w:rPr>
          <w:rFonts w:ascii="Times New Roman" w:hAnsi="Times New Roman"/>
          <w:sz w:val="28"/>
          <w:szCs w:val="28"/>
          <w:shd w:val="clear" w:color="auto" w:fill="FFFFFF"/>
        </w:rPr>
        <w:t>в,</w:t>
      </w:r>
      <w:r w:rsidR="00432973">
        <w:rPr>
          <w:rFonts w:ascii="Times New Roman" w:hAnsi="Times New Roman"/>
          <w:sz w:val="28"/>
          <w:szCs w:val="28"/>
          <w:shd w:val="clear" w:color="auto" w:fill="FFFFFF"/>
        </w:rPr>
        <w:t xml:space="preserve"> що</w:t>
      </w:r>
      <w:r w:rsidR="002F496D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5E78" w:rsidRPr="008719A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B5E78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праведливе застосування норм права – є передусім недискримінаційний підхід, неупередженість; це означає не тільки те, що передбачений законом склад злочину та рамки покарання відповідатимуть один одному, а й те, що покарання має перебувати у справедливому співвідношенні із тяжкістю та обставинами скоєного і особою винного</w:t>
      </w:r>
      <w:r w:rsidR="00630F65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DB5E78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30F65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DB5E78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декватність покарання </w:t>
      </w:r>
      <w:r w:rsidR="00DB5E78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ступеню тяжкості злочину випливає з принципу правової держави, із суті конституційних прав та свобод людини і громадянина</w:t>
      </w:r>
      <w:r w:rsidR="00432973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="00630F65" w:rsidRPr="001D50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32973" w:rsidRPr="0043297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 призначенні покарання с</w:t>
      </w:r>
      <w:r w:rsidR="00630F65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уд має враховувати обставини справи (як ті, що обтяжують, так і ті, що пом’якшують покарання) щодо всіх осіб незалежно від ступеня тяжкості вчиненого злочину; призначене судом покарання повинно відповідати ступеню суспільної небезпеки злочину, обставинам його вчинення та враховувати особу винного, тобто бути справедливим; 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30F65" w:rsidRPr="00461EA7">
        <w:rPr>
          <w:rFonts w:ascii="Times New Roman" w:eastAsia="Times New Roman" w:hAnsi="Times New Roman"/>
          <w:sz w:val="28"/>
          <w:szCs w:val="28"/>
          <w:lang w:eastAsia="uk-UA"/>
        </w:rPr>
        <w:t>становлення законодавцем недиференційованого покарання та неможливість його зниження не дозволяє застосовувати покарання до осіб, які вчинили злочини невеликої тяжкості, з урахуванням ступеня тяжкості вчиненого злочину, розміру заподіяних збитків (</w:t>
      </w:r>
      <w:r w:rsidR="00063AFF">
        <w:rPr>
          <w:rFonts w:ascii="Times New Roman" w:eastAsia="Times New Roman" w:hAnsi="Times New Roman"/>
          <w:sz w:val="28"/>
          <w:szCs w:val="28"/>
          <w:lang w:eastAsia="uk-UA"/>
        </w:rPr>
        <w:t>друге, третє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t>, четверте</w:t>
      </w:r>
      <w:r w:rsidR="00063AFF">
        <w:rPr>
          <w:rFonts w:ascii="Times New Roman" w:eastAsia="Times New Roman" w:hAnsi="Times New Roman"/>
          <w:sz w:val="28"/>
          <w:szCs w:val="28"/>
          <w:lang w:eastAsia="uk-UA"/>
        </w:rPr>
        <w:t xml:space="preserve"> речення </w:t>
      </w:r>
      <w:r w:rsidR="00630F65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абзац</w:t>
      </w:r>
      <w:r w:rsidR="00063AFF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CE1B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30F65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п’ят</w:t>
      </w:r>
      <w:r w:rsid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ого підпункту </w:t>
      </w:r>
      <w:r w:rsidR="00630F65" w:rsidRPr="008719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4.1, 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t>третє речення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630F65" w:rsidRPr="00461EA7">
        <w:rPr>
          <w:rFonts w:ascii="Times New Roman" w:eastAsia="Times New Roman" w:hAnsi="Times New Roman"/>
          <w:sz w:val="28"/>
          <w:szCs w:val="28"/>
          <w:lang w:eastAsia="uk-UA"/>
        </w:rPr>
        <w:t>абзацу</w:t>
      </w:r>
      <w:r w:rsidR="00063A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51166">
        <w:rPr>
          <w:rFonts w:ascii="Times New Roman" w:eastAsia="Times New Roman" w:hAnsi="Times New Roman"/>
          <w:sz w:val="28"/>
          <w:szCs w:val="28"/>
          <w:lang w:eastAsia="uk-UA"/>
        </w:rPr>
        <w:t>сьомого</w:t>
      </w:r>
      <w:r w:rsidR="003A5B8A">
        <w:rPr>
          <w:rFonts w:ascii="Times New Roman" w:eastAsia="Times New Roman" w:hAnsi="Times New Roman"/>
          <w:sz w:val="28"/>
          <w:szCs w:val="28"/>
          <w:lang w:eastAsia="uk-UA"/>
        </w:rPr>
        <w:t>, перше речення абзацу восьмого</w:t>
      </w:r>
      <w:r w:rsidR="00A5116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5B8A">
        <w:rPr>
          <w:rFonts w:ascii="Times New Roman" w:eastAsia="Times New Roman" w:hAnsi="Times New Roman"/>
          <w:sz w:val="28"/>
          <w:szCs w:val="28"/>
          <w:lang w:eastAsia="uk-UA"/>
        </w:rPr>
        <w:t>підпункту 4.2 пункту 4,</w:t>
      </w:r>
      <w:r w:rsidR="003A5B8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630F65" w:rsidRPr="00461EA7">
        <w:rPr>
          <w:rFonts w:ascii="Times New Roman" w:eastAsia="Times New Roman" w:hAnsi="Times New Roman"/>
          <w:sz w:val="28"/>
          <w:szCs w:val="28"/>
          <w:lang w:eastAsia="uk-UA"/>
        </w:rPr>
        <w:t>абзац шостий пункту 5 мотивувальної частини).</w:t>
      </w:r>
    </w:p>
    <w:p w:rsidR="001D5070" w:rsidRPr="00461EA7" w:rsidRDefault="001D5070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У Рішенні від 26 травня 2015 року № 5-рп/2015 Конституційний Суд України наголосив, що з метою забезпечення дотримання прав особи, як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притяг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ть до адміністративної відповідальності, індивідуалізації її відповідальності та реалізації вимог Кодексу щодо своєчасного, всебічного, повного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об’єктивного з’ясування обставин справи, вирішення її відповідно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уповноважений орган (посадова особа) при розгляді справи про адміністративне правопорушення зобов’язаний з’ясувати, зокрема, чи є обставини, що пом’якшують і обтяжують відповідальність, а також інші обставини, що мають значення д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t>ля правильного вирішення справи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перше</w:t>
      </w:r>
      <w:r w:rsidR="00CE1B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речення абзацу третього підпункту 2.2 пункту 2 мотивувальної частини).</w:t>
      </w:r>
    </w:p>
    <w:p w:rsidR="001D5070" w:rsidRPr="00461EA7" w:rsidRDefault="001D5070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онституційний Суд України зазначив, що принцип індивідуалізації юридичної відповідальності у процедурі притягнення особи до адміністративної відповідальності має виявлятись не лише в притягненні до відповідальності особи, винної у вчиненні правопорушення, а й у призначенні їй виду та розміру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покарання з обов’язковим урахуванням характеру вчиненого протиправного діяння, форми вини, характеристики цієї особи, можливості відшкодування заподіяної шкоди, наявності обставин, що пом’якшують або обтяжують відповідальність </w:t>
      </w:r>
      <w:r w:rsidRPr="00A51166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абзац другий підпункту 3.2 пункту 3 мотивувальної частини Рішення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15 червня 2022 року № 4-р(ІІ)/2022</w:t>
      </w:r>
      <w:r w:rsidRPr="00A51166">
        <w:rPr>
          <w:rFonts w:ascii="Times New Roman" w:eastAsia="Times New Roman" w:hAnsi="Times New Roman"/>
          <w:sz w:val="28"/>
          <w:szCs w:val="28"/>
          <w:lang w:eastAsia="uk-UA"/>
        </w:rPr>
        <w:t>]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D5070" w:rsidRPr="00461EA7" w:rsidRDefault="001D5070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Конституційний Суд України враховує практику Європейського суду з прав людини, за визначенням якого такі адміністративні стягнення, як адміністративний арешт і значні адміністративні штрафи, є </w:t>
      </w:r>
      <w:proofErr w:type="spellStart"/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співмірними</w:t>
      </w:r>
      <w:proofErr w:type="spellEnd"/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з кримінальним покаранням [рішення у справах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Eng</w:t>
      </w:r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el</w:t>
      </w:r>
      <w:proofErr w:type="spellEnd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and</w:t>
      </w:r>
      <w:proofErr w:type="spellEnd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others</w:t>
      </w:r>
      <w:proofErr w:type="spellEnd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v.</w:t>
      </w:r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The</w:t>
      </w:r>
      <w:proofErr w:type="spellEnd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Netherlands</w:t>
      </w:r>
      <w:proofErr w:type="spellEnd"/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8 червня 1976 року (заяви №№ 5100/71; 5101/71; 5102/71; 5354/72; 5370/72),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Гурепка</w:t>
      </w:r>
      <w:proofErr w:type="spellEnd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проти України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6 вересня 2005 року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 xml:space="preserve"> (заява № 61406/00), </w:t>
      </w:r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A.</w:t>
      </w:r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Menarini</w:t>
      </w:r>
      <w:proofErr w:type="spellEnd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Diagnostics</w:t>
      </w:r>
      <w:proofErr w:type="spellEnd"/>
      <w:r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S.R.</w:t>
      </w:r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L. v. </w:t>
      </w:r>
      <w:proofErr w:type="spellStart"/>
      <w:r w:rsidR="008661E4" w:rsidRPr="00CE1B4D">
        <w:rPr>
          <w:rFonts w:ascii="Times New Roman" w:eastAsia="Times New Roman" w:hAnsi="Times New Roman"/>
          <w:i/>
          <w:sz w:val="28"/>
          <w:szCs w:val="28"/>
          <w:lang w:eastAsia="uk-UA"/>
        </w:rPr>
        <w:t>Italy</w:t>
      </w:r>
      <w:proofErr w:type="spellEnd"/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27 вересня 2011 року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(заява № 43509/08)].</w:t>
      </w:r>
    </w:p>
    <w:p w:rsidR="001411BF" w:rsidRPr="008719A8" w:rsidRDefault="001411BF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19A8">
        <w:rPr>
          <w:rFonts w:ascii="Times New Roman" w:hAnsi="Times New Roman"/>
          <w:sz w:val="28"/>
          <w:szCs w:val="28"/>
        </w:rPr>
        <w:t>Унормовуючи порядок притягнення особи до юридичної відповідальності, з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аконодавець має </w:t>
      </w:r>
      <w:r w:rsidR="008661E4" w:rsidRPr="008719A8">
        <w:rPr>
          <w:rFonts w:ascii="Times New Roman" w:hAnsi="Times New Roman"/>
          <w:color w:val="000000"/>
          <w:sz w:val="28"/>
          <w:szCs w:val="28"/>
          <w:lang w:eastAsia="uk-UA"/>
        </w:rPr>
        <w:t>виходити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62B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також 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>з рекомендацій, які містяться в Мінімальних стандартних правил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ах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стосовно заходів, не пов’язаних 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>з тюремним ув’язненням (Токійські правила) (Резолюці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Генеральної Асамблеї </w:t>
      </w:r>
      <w:r w:rsidR="00CE3C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Організації </w:t>
      </w:r>
      <w:proofErr w:type="spellStart"/>
      <w:r w:rsidR="00CE3C97">
        <w:rPr>
          <w:rFonts w:ascii="Times New Roman" w:hAnsi="Times New Roman"/>
          <w:color w:val="000000"/>
          <w:sz w:val="28"/>
          <w:szCs w:val="28"/>
          <w:lang w:eastAsia="uk-UA"/>
        </w:rPr>
        <w:t>Обʼєднаних</w:t>
      </w:r>
      <w:proofErr w:type="spellEnd"/>
      <w:r w:rsidR="00CE3C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Націй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45/110 від 14 грудня 1990 року)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D5070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оряд з іншими обставинами мають бути враховані, зокрема, характер і ступінь тяжкості правопорушення, 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відомості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особу правопорушника, а також інтереси захисту суспільства тощо (пункт 2.3). </w:t>
      </w:r>
      <w:r w:rsidR="00CE3C97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</w:t>
      </w:r>
      <w:r w:rsidR="00CE3C97"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>іжнародн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ими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рекомендаці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ями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застосування такого виду покарання (стягнення), як штраф, 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потрібно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враховувати насамперед його адекватність матеріальному стану особи, як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притяга</w:t>
      </w:r>
      <w:r w:rsidR="008661E4">
        <w:rPr>
          <w:rFonts w:ascii="Times New Roman" w:hAnsi="Times New Roman"/>
          <w:color w:val="000000"/>
          <w:sz w:val="28"/>
          <w:szCs w:val="28"/>
          <w:lang w:eastAsia="uk-UA"/>
        </w:rPr>
        <w:t>ють</w:t>
      </w:r>
      <w:r w:rsidRPr="008719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юридичної відповідальності.</w:t>
      </w:r>
    </w:p>
    <w:p w:rsidR="009C65E5" w:rsidRPr="00476A33" w:rsidRDefault="00662B92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Кодексом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установлено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151E7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еобхідність індивідуалізації адміністративної відповідальності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151E7E" w:rsidRPr="00461EA7">
        <w:rPr>
          <w:rFonts w:ascii="Times New Roman" w:hAnsi="Times New Roman"/>
          <w:sz w:val="28"/>
          <w:szCs w:val="28"/>
          <w:shd w:val="clear" w:color="auto" w:fill="FFFFFF"/>
        </w:rPr>
        <w:t>ча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>стин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друг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статті 33</w:t>
      </w:r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="00151E7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6A33" w:rsidRPr="00476A33">
        <w:rPr>
          <w:rFonts w:ascii="Times New Roman" w:hAnsi="Times New Roman"/>
          <w:sz w:val="28"/>
          <w:szCs w:val="28"/>
          <w:shd w:val="clear" w:color="auto" w:fill="FFFFFF"/>
        </w:rPr>
        <w:t xml:space="preserve">завдання провадження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476A33" w:rsidRP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про адміністративні правопорушення (стаття 245)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>, оцінк</w:t>
      </w:r>
      <w:r w:rsidR="00CE3C9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доказів (</w:t>
      </w:r>
      <w:r w:rsidR="00476A33" w:rsidRPr="00476A33">
        <w:rPr>
          <w:rFonts w:ascii="Times New Roman" w:hAnsi="Times New Roman"/>
          <w:sz w:val="28"/>
          <w:szCs w:val="28"/>
          <w:shd w:val="clear" w:color="auto" w:fill="FFFFFF"/>
        </w:rPr>
        <w:t>стаття 252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1D5070" w:rsidRPr="00461EA7">
        <w:rPr>
          <w:rFonts w:ascii="Times New Roman" w:hAnsi="Times New Roman"/>
          <w:sz w:val="28"/>
          <w:szCs w:val="28"/>
          <w:shd w:val="clear" w:color="auto" w:fill="FFFFFF"/>
        </w:rPr>
        <w:t>прав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>а особи,</w:t>
      </w:r>
      <w:r w:rsidR="001D5070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як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D5070">
        <w:rPr>
          <w:rFonts w:ascii="Times New Roman" w:hAnsi="Times New Roman"/>
          <w:sz w:val="28"/>
          <w:szCs w:val="28"/>
          <w:shd w:val="clear" w:color="auto" w:fill="FFFFFF"/>
        </w:rPr>
        <w:t xml:space="preserve"> притяга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ють</w:t>
      </w:r>
      <w:r w:rsidR="001D5070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до адміністративної відповідальності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(стаття 268), </w:t>
      </w:r>
      <w:r w:rsidR="00476A3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</w:t>
      </w:r>
      <w:r w:rsidR="00476A33" w:rsidRPr="00476A33">
        <w:rPr>
          <w:rFonts w:ascii="Times New Roman" w:hAnsi="Times New Roman"/>
          <w:bCs/>
          <w:sz w:val="28"/>
          <w:szCs w:val="28"/>
          <w:shd w:val="clear" w:color="auto" w:fill="FFFFFF"/>
        </w:rPr>
        <w:t>бставини, що підлягають з’ясуванню при розгляді справи про адміністративне правопорушення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4D95" w:rsidRPr="00461EA7">
        <w:rPr>
          <w:rFonts w:ascii="Times New Roman" w:hAnsi="Times New Roman"/>
          <w:sz w:val="28"/>
          <w:szCs w:val="28"/>
          <w:shd w:val="clear" w:color="auto" w:fill="FFFFFF"/>
        </w:rPr>
        <w:t>(стаття</w:t>
      </w:r>
      <w:r w:rsidR="00CE1B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65E5" w:rsidRPr="00461EA7">
        <w:rPr>
          <w:rFonts w:ascii="Times New Roman" w:hAnsi="Times New Roman"/>
          <w:sz w:val="28"/>
          <w:szCs w:val="28"/>
          <w:shd w:val="clear" w:color="auto" w:fill="FFFFFF"/>
        </w:rPr>
        <w:t>280)</w:t>
      </w:r>
      <w:r w:rsidR="00476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4D64" w:rsidRPr="00461EA7" w:rsidRDefault="00954D64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Адміністративн</w:t>
      </w:r>
      <w:r w:rsidR="00A51166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відповідальність за порушення порядку переміщення товарів до району або з району проведення антитерористичної операції запроваджен</w:t>
      </w:r>
      <w:r w:rsidR="00A51166">
        <w:rPr>
          <w:rFonts w:ascii="Times New Roman" w:eastAsia="HiddenHorzOCR" w:hAnsi="Times New Roman"/>
          <w:sz w:val="28"/>
          <w:szCs w:val="28"/>
          <w:lang w:eastAsia="uk-UA"/>
        </w:rPr>
        <w:t>о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у зв’язку з прийняттям Закону України „Про внесення змін до деяких законодавчих актів України щодо порядку переміщення товарів до району або з району проведення </w:t>
      </w:r>
      <w:r w:rsidR="005164AC" w:rsidRPr="00461EA7">
        <w:rPr>
          <w:rFonts w:ascii="Times New Roman" w:eastAsia="HiddenHorzOCR" w:hAnsi="Times New Roman"/>
          <w:sz w:val="28"/>
          <w:szCs w:val="28"/>
          <w:lang w:eastAsia="uk-UA"/>
        </w:rPr>
        <w:t>антитерористичної операції“ від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17 липня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2015 року № 649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>–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V</w:t>
      </w:r>
      <w:r w:rsidR="00A51166">
        <w:rPr>
          <w:rFonts w:ascii="Times New Roman" w:eastAsia="HiddenHorzOCR" w:hAnsi="Times New Roman"/>
          <w:sz w:val="28"/>
          <w:szCs w:val="28"/>
          <w:lang w:eastAsia="uk-UA"/>
        </w:rPr>
        <w:t>І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IІ (далі – Закон № 649).</w:t>
      </w:r>
    </w:p>
    <w:p w:rsidR="00954D64" w:rsidRPr="00461EA7" w:rsidRDefault="00954D64" w:rsidP="008661E4">
      <w:pPr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Як зазначено </w:t>
      </w:r>
      <w:r w:rsidR="00A51166">
        <w:rPr>
          <w:rFonts w:ascii="Times New Roman" w:eastAsia="HiddenHorzOCR" w:hAnsi="Times New Roman"/>
          <w:sz w:val="28"/>
          <w:szCs w:val="28"/>
          <w:lang w:eastAsia="uk-UA"/>
        </w:rPr>
        <w:t>в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>п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ояснювальній записці до </w:t>
      </w:r>
      <w:proofErr w:type="spellStart"/>
      <w:r w:rsidR="008661E4">
        <w:rPr>
          <w:rFonts w:ascii="Times New Roman" w:eastAsia="HiddenHorzOCR" w:hAnsi="Times New Roman"/>
          <w:sz w:val="28"/>
          <w:szCs w:val="28"/>
          <w:lang w:eastAsia="uk-UA"/>
        </w:rPr>
        <w:t>проєкту</w:t>
      </w:r>
      <w:proofErr w:type="spellEnd"/>
      <w:r w:rsidR="008661E4">
        <w:rPr>
          <w:rFonts w:ascii="Times New Roman" w:eastAsia="HiddenHorzOCR" w:hAnsi="Times New Roman"/>
          <w:sz w:val="28"/>
          <w:szCs w:val="28"/>
          <w:lang w:eastAsia="uk-UA"/>
        </w:rPr>
        <w:t xml:space="preserve"> Закону України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br/>
        <w:t xml:space="preserve">від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17 червня 2015 року (реєстр. № 2109а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>)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, 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>ухваленого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як Закон № 649</w:t>
      </w:r>
      <w:r w:rsidR="00943782" w:rsidRPr="00461EA7">
        <w:rPr>
          <w:rFonts w:ascii="Times New Roman" w:eastAsia="HiddenHorzOCR" w:hAnsi="Times New Roman"/>
          <w:sz w:val="28"/>
          <w:szCs w:val="28"/>
          <w:lang w:eastAsia="uk-UA"/>
        </w:rPr>
        <w:t>,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„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метою прийняття </w:t>
      </w:r>
      <w:proofErr w:type="spellStart"/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законопроєкту</w:t>
      </w:r>
      <w:proofErr w:type="spellEnd"/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є запровадження механізму контролю за переміщенням товарів до району або з району проведення антитерористичної операції</w:t>
      </w:r>
      <w:r w:rsidR="00CE1B4D">
        <w:rPr>
          <w:rFonts w:ascii="Times New Roman" w:eastAsia="HiddenHorzOCR" w:hAnsi="Times New Roman"/>
          <w:sz w:val="28"/>
          <w:szCs w:val="28"/>
          <w:lang w:eastAsia="uk-UA"/>
        </w:rPr>
        <w:t>,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виявлення порушень порядку їх переміщення, протиправних схем ухилення від проходження встановлених контрольних процедур, осіб, які їх вчинили, притягнення до відповідальності винних у таких порушеннях осіб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“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.</w:t>
      </w:r>
    </w:p>
    <w:p w:rsidR="00561A2D" w:rsidRPr="00461EA7" w:rsidRDefault="0031409E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Конституційний Суд України у рішеннях наголошував, що</w:t>
      </w:r>
      <w:r w:rsidR="00561A2D" w:rsidRPr="00461EA7">
        <w:rPr>
          <w:rFonts w:ascii="Times New Roman" w:hAnsi="Times New Roman"/>
          <w:sz w:val="28"/>
          <w:szCs w:val="28"/>
        </w:rPr>
        <w:t>:</w:t>
      </w:r>
    </w:p>
    <w:p w:rsidR="00476A33" w:rsidRDefault="00476A33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– 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становлені Кодексом види адміністративних стягнень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спрямовані на забезпечення конституційного правопорядку, безпеки суспільства, прав і свобод людини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є належними заходами, оскільки мають сприяти досягненню мети адміністративної відповідальності </w:t>
      </w:r>
      <w:r w:rsidR="008661E4" w:rsidRPr="008661E4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абзац п’ятий підпункту 2.3 пункту 2 мотивувальної частини Рішення від 21 липня 2021 року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№ 3-р(ІІ)/2021</w:t>
      </w:r>
      <w:r w:rsidR="008661E4" w:rsidRPr="008661E4">
        <w:rPr>
          <w:rFonts w:ascii="Times New Roman" w:eastAsia="Times New Roman" w:hAnsi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1409E" w:rsidRDefault="00561A2D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hAnsi="Times New Roman"/>
          <w:sz w:val="28"/>
          <w:szCs w:val="28"/>
        </w:rPr>
        <w:t>–</w:t>
      </w:r>
      <w:r w:rsidR="00374D95" w:rsidRPr="00461EA7">
        <w:rPr>
          <w:rFonts w:ascii="Times New Roman" w:hAnsi="Times New Roman"/>
          <w:sz w:val="28"/>
          <w:szCs w:val="28"/>
        </w:rPr>
        <w:t xml:space="preserve"> </w:t>
      </w:r>
      <w:r w:rsidR="00A942B0">
        <w:rPr>
          <w:rFonts w:ascii="Times New Roman" w:hAnsi="Times New Roman"/>
          <w:sz w:val="28"/>
          <w:szCs w:val="28"/>
        </w:rPr>
        <w:t xml:space="preserve">у низці приписів Основного Закону України йдеться про 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>„інтереси національної безпеки“, „економічн</w:t>
      </w:r>
      <w:r w:rsidR="00A942B0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безпек</w:t>
      </w:r>
      <w:r w:rsidR="00A942B0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>“, „громадський порядок“ та інші явища, потреба захисту яких є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>правомірною (легітимною) метою застосування обмежень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>конституційних прав і свобод людини і громадянина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661E4" w:rsidRPr="008661E4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абзац перший пункту 4 мотивувальної частини Рішення</w:t>
      </w:r>
      <w:r w:rsidR="00410A3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409E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15 червня 2022</w:t>
      </w:r>
      <w:r w:rsidR="00943782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t>року</w:t>
      </w:r>
      <w:r w:rsidR="008661E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№ 4-р(ІІ)/2022</w:t>
      </w:r>
      <w:r w:rsidR="008661E4" w:rsidRPr="008661E4">
        <w:rPr>
          <w:rFonts w:ascii="Times New Roman" w:eastAsia="Times New Roman" w:hAnsi="Times New Roman"/>
          <w:sz w:val="28"/>
          <w:szCs w:val="28"/>
          <w:lang w:eastAsia="uk-UA"/>
        </w:rPr>
        <w:t>]</w:t>
      </w:r>
      <w:r w:rsidR="00476A3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B5FAF" w:rsidRPr="00461EA7" w:rsidRDefault="00505ED5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Держава (орган державної влади), </w:t>
      </w:r>
      <w:r w:rsidRPr="008719A8">
        <w:rPr>
          <w:rFonts w:ascii="Times New Roman" w:hAnsi="Times New Roman"/>
          <w:sz w:val="28"/>
          <w:szCs w:val="28"/>
          <w:shd w:val="clear" w:color="auto" w:fill="FFFFFF"/>
        </w:rPr>
        <w:t>вживаючи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відповідн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заход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за порядком переміщення товарів </w:t>
      </w:r>
      <w:r w:rsidRPr="0010224D">
        <w:rPr>
          <w:rFonts w:ascii="Times New Roman" w:hAnsi="Times New Roman"/>
          <w:sz w:val="28"/>
          <w:szCs w:val="28"/>
          <w:shd w:val="clear" w:color="auto" w:fill="FFFFFF"/>
        </w:rPr>
        <w:t xml:space="preserve">до або з </w:t>
      </w:r>
      <w:r w:rsidR="0010224D" w:rsidRPr="008719A8">
        <w:rPr>
          <w:rFonts w:ascii="Times New Roman" w:hAnsi="Times New Roman"/>
          <w:sz w:val="28"/>
          <w:szCs w:val="28"/>
          <w:shd w:val="clear" w:color="auto" w:fill="FFFFFF"/>
        </w:rPr>
        <w:t>непідконтрольних</w:t>
      </w:r>
      <w:r w:rsidRPr="008719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224D">
        <w:rPr>
          <w:rFonts w:ascii="Times New Roman" w:hAnsi="Times New Roman"/>
          <w:sz w:val="28"/>
          <w:szCs w:val="28"/>
          <w:shd w:val="clear" w:color="auto" w:fill="FFFFFF"/>
        </w:rPr>
        <w:t>територій</w:t>
      </w:r>
      <w:r w:rsidR="00374D95" w:rsidRPr="0010224D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, на </w:t>
      </w:r>
      <w:r w:rsidR="004028F1" w:rsidRPr="00461EA7">
        <w:rPr>
          <w:rFonts w:ascii="Times New Roman" w:hAnsi="Times New Roman"/>
          <w:sz w:val="28"/>
          <w:szCs w:val="28"/>
          <w:shd w:val="clear" w:color="auto" w:fill="FFFFFF"/>
        </w:rPr>
        <w:t>думку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409E" w:rsidRPr="00461EA7">
        <w:rPr>
          <w:rFonts w:ascii="Times New Roman" w:hAnsi="Times New Roman"/>
          <w:sz w:val="28"/>
          <w:szCs w:val="28"/>
        </w:rPr>
        <w:t>Конституційн</w:t>
      </w:r>
      <w:r w:rsidRPr="00461EA7">
        <w:rPr>
          <w:rFonts w:ascii="Times New Roman" w:hAnsi="Times New Roman"/>
          <w:sz w:val="28"/>
          <w:szCs w:val="28"/>
        </w:rPr>
        <w:t>ого</w:t>
      </w:r>
      <w:r w:rsidR="0031409E" w:rsidRPr="00461EA7">
        <w:rPr>
          <w:rFonts w:ascii="Times New Roman" w:hAnsi="Times New Roman"/>
          <w:sz w:val="28"/>
          <w:szCs w:val="28"/>
        </w:rPr>
        <w:t xml:space="preserve"> Суд</w:t>
      </w:r>
      <w:r w:rsidRPr="00461EA7">
        <w:rPr>
          <w:rFonts w:ascii="Times New Roman" w:hAnsi="Times New Roman"/>
          <w:sz w:val="28"/>
          <w:szCs w:val="28"/>
        </w:rPr>
        <w:t>у</w:t>
      </w:r>
      <w:r w:rsidR="0031409E" w:rsidRPr="00461EA7">
        <w:rPr>
          <w:rFonts w:ascii="Times New Roman" w:hAnsi="Times New Roman"/>
          <w:sz w:val="28"/>
          <w:szCs w:val="28"/>
        </w:rPr>
        <w:t xml:space="preserve"> України</w:t>
      </w:r>
      <w:r w:rsidRPr="00461EA7">
        <w:rPr>
          <w:rFonts w:ascii="Times New Roman" w:hAnsi="Times New Roman"/>
          <w:sz w:val="28"/>
          <w:szCs w:val="28"/>
        </w:rPr>
        <w:t xml:space="preserve">, 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має </w:t>
      </w:r>
      <w:r w:rsidR="0010224D" w:rsidRPr="008719A8">
        <w:rPr>
          <w:rFonts w:ascii="Times New Roman" w:hAnsi="Times New Roman"/>
          <w:sz w:val="28"/>
          <w:szCs w:val="28"/>
          <w:shd w:val="clear" w:color="auto" w:fill="FFFFFF"/>
        </w:rPr>
        <w:t>легітимну мету</w:t>
      </w:r>
      <w:r w:rsidR="0031409E" w:rsidRPr="008719A8">
        <w:rPr>
          <w:rFonts w:ascii="Times New Roman" w:hAnsi="Times New Roman"/>
          <w:sz w:val="28"/>
          <w:szCs w:val="28"/>
          <w:shd w:val="clear" w:color="auto" w:fill="FFFFFF"/>
        </w:rPr>
        <w:t xml:space="preserve">, адже </w:t>
      </w:r>
      <w:r w:rsidR="0010224D" w:rsidRPr="008719A8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</w:t>
      </w:r>
      <w:r w:rsidR="0031409E" w:rsidRPr="008719A8">
        <w:rPr>
          <w:rFonts w:ascii="Times New Roman" w:hAnsi="Times New Roman"/>
          <w:sz w:val="28"/>
          <w:szCs w:val="28"/>
          <w:shd w:val="clear" w:color="auto" w:fill="FFFFFF"/>
        </w:rPr>
        <w:t>рух</w:t>
      </w:r>
      <w:r w:rsidR="0010224D" w:rsidRPr="008719A8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31409E" w:rsidRPr="008719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товарів </w:t>
      </w:r>
      <w:r w:rsidR="00A51166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не лише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впливає на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стан обороноздатності держави, можливість стримування збройної агресії, а й сприя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зменшен</w:t>
      </w:r>
      <w:r w:rsidR="00BE6B54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ню </w:t>
      </w:r>
      <w:r w:rsidR="00A51166">
        <w:rPr>
          <w:rFonts w:ascii="Times New Roman" w:hAnsi="Times New Roman"/>
          <w:sz w:val="28"/>
          <w:szCs w:val="28"/>
          <w:shd w:val="clear" w:color="auto" w:fill="FFFFFF"/>
        </w:rPr>
        <w:t xml:space="preserve">кількості </w:t>
      </w:r>
      <w:r w:rsidR="00BE6B54" w:rsidRPr="00461EA7">
        <w:rPr>
          <w:rFonts w:ascii="Times New Roman" w:hAnsi="Times New Roman"/>
          <w:sz w:val="28"/>
          <w:szCs w:val="28"/>
          <w:shd w:val="clear" w:color="auto" w:fill="FFFFFF"/>
        </w:rPr>
        <w:t>інших злочинів/правопорушень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. Загальна вимога інформування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переміщення товарів, що застосовується до будь-якої особи, яка перетинає </w:t>
      </w:r>
      <w:r w:rsidR="00F61D8C">
        <w:rPr>
          <w:rFonts w:ascii="Times New Roman" w:hAnsi="Times New Roman"/>
          <w:sz w:val="28"/>
          <w:szCs w:val="28"/>
          <w:shd w:val="clear" w:color="auto" w:fill="FFFFFF"/>
        </w:rPr>
        <w:t>адміністративну межу на контрольних пунктах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, запобігає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прихованому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ввезенню та вивезенню товарів/готівки, а конфіскація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наслідок неповідомлення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них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відповідни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орган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є частиною загальної системи регулювання, створеної для боротьби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31409E" w:rsidRPr="00461EA7">
        <w:rPr>
          <w:rFonts w:ascii="Times New Roman" w:hAnsi="Times New Roman"/>
          <w:sz w:val="28"/>
          <w:szCs w:val="28"/>
          <w:shd w:val="clear" w:color="auto" w:fill="FFFFFF"/>
        </w:rPr>
        <w:t>з цими злочинами/правопорушеннями.</w:t>
      </w:r>
    </w:p>
    <w:p w:rsidR="001411BF" w:rsidRPr="001411BF" w:rsidRDefault="008661E4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досягнення</w:t>
      </w:r>
      <w:r w:rsidR="003736D0">
        <w:rPr>
          <w:rFonts w:ascii="Times New Roman" w:hAnsi="Times New Roman"/>
          <w:sz w:val="28"/>
          <w:szCs w:val="28"/>
        </w:rPr>
        <w:t xml:space="preserve"> легітимн</w:t>
      </w:r>
      <w:r>
        <w:rPr>
          <w:rFonts w:ascii="Times New Roman" w:hAnsi="Times New Roman"/>
          <w:sz w:val="28"/>
          <w:szCs w:val="28"/>
        </w:rPr>
        <w:t>ої</w:t>
      </w:r>
      <w:r w:rsidR="003736D0">
        <w:rPr>
          <w:rFonts w:ascii="Times New Roman" w:hAnsi="Times New Roman"/>
          <w:sz w:val="28"/>
          <w:szCs w:val="28"/>
        </w:rPr>
        <w:t xml:space="preserve"> м</w:t>
      </w:r>
      <w:r w:rsidR="003736D0" w:rsidRPr="00461EA7">
        <w:rPr>
          <w:rFonts w:ascii="Times New Roman" w:eastAsia="Times New Roman" w:hAnsi="Times New Roman"/>
          <w:sz w:val="28"/>
          <w:szCs w:val="28"/>
          <w:lang w:eastAsia="uk-UA"/>
        </w:rPr>
        <w:t>ет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3736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разі</w:t>
      </w:r>
      <w:r w:rsidR="003736D0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застосуванн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="003736D0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обмежень </w:t>
      </w:r>
      <w:r w:rsidR="003736D0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реалізації </w:t>
      </w:r>
      <w:r w:rsidR="003736D0" w:rsidRPr="00461EA7">
        <w:rPr>
          <w:rFonts w:ascii="Times New Roman" w:eastAsia="Times New Roman" w:hAnsi="Times New Roman"/>
          <w:sz w:val="28"/>
          <w:szCs w:val="28"/>
          <w:lang w:eastAsia="uk-UA"/>
        </w:rPr>
        <w:t>конституційних прав і свобод</w:t>
      </w:r>
      <w:r w:rsidR="003736D0" w:rsidRPr="003736D0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1411BF" w:rsidRPr="003736D0">
        <w:rPr>
          <w:rFonts w:ascii="Times New Roman" w:hAnsi="Times New Roman"/>
          <w:sz w:val="28"/>
          <w:szCs w:val="28"/>
        </w:rPr>
        <w:t xml:space="preserve">аконодавче унормування порядку притягнення особи до юридичної відповідальності обов’язково має </w:t>
      </w:r>
      <w:r>
        <w:rPr>
          <w:rFonts w:ascii="Times New Roman" w:hAnsi="Times New Roman"/>
          <w:sz w:val="28"/>
          <w:szCs w:val="28"/>
        </w:rPr>
        <w:t>ґрунтуватися</w:t>
      </w:r>
      <w:r w:rsidR="001411BF" w:rsidRPr="0037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411BF" w:rsidRPr="003736D0">
        <w:rPr>
          <w:rFonts w:ascii="Times New Roman" w:hAnsi="Times New Roman"/>
          <w:sz w:val="28"/>
          <w:szCs w:val="28"/>
        </w:rPr>
        <w:t>конституційно</w:t>
      </w:r>
      <w:r>
        <w:rPr>
          <w:rFonts w:ascii="Times New Roman" w:hAnsi="Times New Roman"/>
          <w:sz w:val="28"/>
          <w:szCs w:val="28"/>
        </w:rPr>
        <w:t>му</w:t>
      </w:r>
      <w:r w:rsidR="001411BF" w:rsidRPr="003736D0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і</w:t>
      </w:r>
      <w:r w:rsidR="001411BF" w:rsidRPr="003736D0">
        <w:rPr>
          <w:rFonts w:ascii="Times New Roman" w:hAnsi="Times New Roman"/>
          <w:sz w:val="28"/>
          <w:szCs w:val="28"/>
        </w:rPr>
        <w:t xml:space="preserve"> індивідуалізації юридичної відповідальності (призначення особі певного виду та розміру покарання/стягнення з обов’язковим урахуванням характеру вчиненого протиправного діяння, форми вини, характеристики винної особи, відшкодування заподіяної шкоди, обставин, що пом’якшують або обтяжують відповідальність).</w:t>
      </w:r>
    </w:p>
    <w:p w:rsidR="00561A2D" w:rsidRPr="00461EA7" w:rsidRDefault="00561A2D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BAF" w:rsidRDefault="00561A2D" w:rsidP="008661E4">
      <w:pPr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 w:rsidRPr="00461EA7">
        <w:rPr>
          <w:rFonts w:ascii="Times New Roman" w:hAnsi="Times New Roman"/>
          <w:sz w:val="28"/>
          <w:szCs w:val="28"/>
        </w:rPr>
        <w:t>2.</w:t>
      </w:r>
      <w:r w:rsidR="003736D0">
        <w:rPr>
          <w:rFonts w:ascii="Times New Roman" w:hAnsi="Times New Roman"/>
          <w:sz w:val="28"/>
          <w:szCs w:val="28"/>
        </w:rPr>
        <w:t>4</w:t>
      </w:r>
      <w:r w:rsidRPr="00461EA7">
        <w:rPr>
          <w:rFonts w:ascii="Times New Roman" w:hAnsi="Times New Roman"/>
          <w:sz w:val="28"/>
          <w:szCs w:val="28"/>
        </w:rPr>
        <w:t xml:space="preserve">. 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>Конституційні права і свободи людини і громадянина не можуть бути обмежені, крім випадків, передбачени</w:t>
      </w:r>
      <w:r w:rsidR="00CE1B4D">
        <w:rPr>
          <w:rFonts w:ascii="Times New Roman" w:eastAsia="HiddenHorzOCR" w:hAnsi="Times New Roman"/>
          <w:sz w:val="28"/>
          <w:szCs w:val="28"/>
          <w:lang w:eastAsia="uk-UA"/>
        </w:rPr>
        <w:t xml:space="preserve">х Конституцією України (частина 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>перша стат</w:t>
      </w:r>
      <w:r w:rsidR="00DC6985">
        <w:rPr>
          <w:rFonts w:ascii="Times New Roman" w:eastAsia="HiddenHorzOCR" w:hAnsi="Times New Roman"/>
          <w:sz w:val="28"/>
          <w:szCs w:val="28"/>
          <w:lang w:eastAsia="uk-UA"/>
        </w:rPr>
        <w:t>ті 64 Основного Закону Україн</w:t>
      </w:r>
      <w:r w:rsidR="00B21BAF">
        <w:rPr>
          <w:rFonts w:ascii="Times New Roman" w:eastAsia="HiddenHorzOCR" w:hAnsi="Times New Roman"/>
          <w:sz w:val="28"/>
          <w:szCs w:val="28"/>
          <w:lang w:eastAsia="uk-UA"/>
        </w:rPr>
        <w:t>и).</w:t>
      </w:r>
    </w:p>
    <w:p w:rsidR="00F86B3D" w:rsidRPr="00461EA7" w:rsidRDefault="00B21BAF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  <w:lang w:eastAsia="uk-UA"/>
        </w:rPr>
        <w:t>Конституційний Суд України зазначав, що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DC6985">
        <w:rPr>
          <w:rFonts w:ascii="Times New Roman" w:eastAsia="HiddenHorzOCR" w:hAnsi="Times New Roman"/>
          <w:sz w:val="28"/>
          <w:szCs w:val="28"/>
          <w:lang w:eastAsia="uk-UA"/>
        </w:rPr>
        <w:t>в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>становлення обмежень прав і свобод людини і громадянина є допустимим виключно за умови, що таке обмеження є домірним (пропорційним) та суспільно необхідним (</w:t>
      </w:r>
      <w:r w:rsidR="00B24A1E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друге речення 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>абзац</w:t>
      </w:r>
      <w:r w:rsidR="00B24A1E" w:rsidRPr="00461EA7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шост</w:t>
      </w:r>
      <w:r w:rsidR="00B24A1E" w:rsidRPr="00461EA7">
        <w:rPr>
          <w:rFonts w:ascii="Times New Roman" w:eastAsia="HiddenHorzOCR" w:hAnsi="Times New Roman"/>
          <w:sz w:val="28"/>
          <w:szCs w:val="28"/>
          <w:lang w:eastAsia="uk-UA"/>
        </w:rPr>
        <w:t>ого підпункту 3.3</w:t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пункту </w:t>
      </w:r>
      <w:r w:rsidR="00CE1B4D">
        <w:rPr>
          <w:rFonts w:ascii="Times New Roman" w:eastAsia="HiddenHorzOCR" w:hAnsi="Times New Roman"/>
          <w:sz w:val="28"/>
          <w:szCs w:val="28"/>
          <w:lang w:eastAsia="uk-UA"/>
        </w:rPr>
        <w:t>3 мотивувальної частини Рішення</w:t>
      </w:r>
      <w:r w:rsidR="00CE1B4D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="00FD16C7" w:rsidRPr="00461EA7">
        <w:rPr>
          <w:rFonts w:ascii="Times New Roman" w:eastAsia="HiddenHorzOCR" w:hAnsi="Times New Roman"/>
          <w:sz w:val="28"/>
          <w:szCs w:val="28"/>
          <w:lang w:eastAsia="uk-UA"/>
        </w:rPr>
        <w:lastRenderedPageBreak/>
        <w:t>від 19 жовтня 2009 року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HiddenHorzOCR" w:hAnsi="Times New Roman"/>
          <w:sz w:val="28"/>
          <w:szCs w:val="28"/>
          <w:lang w:eastAsia="uk-UA"/>
        </w:rPr>
        <w:t xml:space="preserve">№ 26-рп/2009); </w:t>
      </w:r>
      <w:r w:rsidR="00F86B3D" w:rsidRPr="00461EA7">
        <w:rPr>
          <w:rFonts w:ascii="Times New Roman" w:hAnsi="Times New Roman"/>
          <w:sz w:val="28"/>
          <w:szCs w:val="28"/>
        </w:rPr>
        <w:t>обмеження щодо реалізації конституційних прав і свобод не можуть бути свавільними та несправедливими, вони мають встановлюватися виключно Конституцією і законами України, переслідувати легітимну мету, бути обумовленими суспільною необхідністю досягнення цієї мети, пропорційними та обґрунтованими, у разі обмеження конституційного права або свободи законодавець зобов’язаний запровадити таке правове регулювання,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 (аб</w:t>
      </w:r>
      <w:r w:rsidR="008661E4">
        <w:rPr>
          <w:rFonts w:ascii="Times New Roman" w:hAnsi="Times New Roman"/>
          <w:sz w:val="28"/>
          <w:szCs w:val="28"/>
        </w:rPr>
        <w:t xml:space="preserve">зац третій підпункту 2.1 пункту </w:t>
      </w:r>
      <w:r w:rsidR="00F86B3D" w:rsidRPr="00461EA7">
        <w:rPr>
          <w:rFonts w:ascii="Times New Roman" w:hAnsi="Times New Roman"/>
          <w:sz w:val="28"/>
          <w:szCs w:val="28"/>
        </w:rPr>
        <w:t>2 мотивувальної частини Рішення від 1 червня 2016 року</w:t>
      </w:r>
      <w:r w:rsidR="00410A30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t>№ 2-рп/2016).</w:t>
      </w:r>
    </w:p>
    <w:p w:rsidR="00F86B3D" w:rsidRPr="00461EA7" w:rsidRDefault="00A12652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Право власності</w:t>
      </w:r>
      <w:r w:rsidR="00F86B3D" w:rsidRPr="00461EA7">
        <w:rPr>
          <w:rFonts w:ascii="Times New Roman" w:hAnsi="Times New Roman"/>
          <w:sz w:val="28"/>
          <w:szCs w:val="28"/>
        </w:rPr>
        <w:t xml:space="preserve"> не є абсолютним, тобто може бути обмежене, однак втручання </w:t>
      </w:r>
      <w:r w:rsidR="00DC6985">
        <w:rPr>
          <w:rFonts w:ascii="Times New Roman" w:hAnsi="Times New Roman"/>
          <w:sz w:val="28"/>
          <w:szCs w:val="28"/>
        </w:rPr>
        <w:t>в</w:t>
      </w:r>
      <w:r w:rsidR="00F86B3D" w:rsidRPr="00461EA7">
        <w:rPr>
          <w:rFonts w:ascii="Times New Roman" w:hAnsi="Times New Roman"/>
          <w:sz w:val="28"/>
          <w:szCs w:val="28"/>
        </w:rPr>
        <w:t xml:space="preserve"> це право може здійснюватися лише на підставі закону з дотриманням принципу юридичної визначеності та принципу пропорційності, який вимагає досягнення розумного співвідношення між </w:t>
      </w:r>
      <w:r w:rsidR="00B24A1E" w:rsidRPr="00461EA7">
        <w:rPr>
          <w:rFonts w:ascii="Times New Roman" w:hAnsi="Times New Roman"/>
          <w:sz w:val="28"/>
          <w:szCs w:val="28"/>
        </w:rPr>
        <w:t>інтересами особи та суспільства;</w:t>
      </w:r>
      <w:r w:rsidR="00F86B3D" w:rsidRPr="00461EA7">
        <w:rPr>
          <w:rFonts w:ascii="Times New Roman" w:hAnsi="Times New Roman"/>
          <w:sz w:val="28"/>
          <w:szCs w:val="28"/>
        </w:rPr>
        <w:t xml:space="preserve"> </w:t>
      </w:r>
      <w:r w:rsidR="00B24A1E" w:rsidRPr="00461EA7">
        <w:rPr>
          <w:rFonts w:ascii="Times New Roman" w:hAnsi="Times New Roman"/>
          <w:sz w:val="28"/>
          <w:szCs w:val="28"/>
        </w:rPr>
        <w:t>п</w:t>
      </w:r>
      <w:r w:rsidR="00F86B3D" w:rsidRPr="00461EA7">
        <w:rPr>
          <w:rFonts w:ascii="Times New Roman" w:hAnsi="Times New Roman"/>
          <w:sz w:val="28"/>
          <w:szCs w:val="28"/>
        </w:rPr>
        <w:t>ри обмеженні права власності в інтересах суспільства пропорційними мож</w:t>
      </w:r>
      <w:r w:rsidR="008661E4">
        <w:rPr>
          <w:rFonts w:ascii="Times New Roman" w:hAnsi="Times New Roman"/>
          <w:sz w:val="28"/>
          <w:szCs w:val="28"/>
        </w:rPr>
        <w:t>на вважати</w:t>
      </w:r>
      <w:r w:rsidR="00F86B3D" w:rsidRPr="00461EA7">
        <w:rPr>
          <w:rFonts w:ascii="Times New Roman" w:hAnsi="Times New Roman"/>
          <w:sz w:val="28"/>
          <w:szCs w:val="28"/>
        </w:rPr>
        <w:t xml:space="preserve"> такі заходи, які є менш обтяжливими для прав і свобод приватних осіб з-поміж усіх дос</w:t>
      </w:r>
      <w:r w:rsidR="008661E4">
        <w:rPr>
          <w:rFonts w:ascii="Times New Roman" w:hAnsi="Times New Roman"/>
          <w:sz w:val="28"/>
          <w:szCs w:val="28"/>
        </w:rPr>
        <w:t>тупних для застосування заходів</w:t>
      </w:r>
      <w:r w:rsidR="008661E4">
        <w:rPr>
          <w:rFonts w:ascii="Times New Roman" w:hAnsi="Times New Roman"/>
          <w:sz w:val="28"/>
          <w:szCs w:val="28"/>
        </w:rPr>
        <w:br/>
      </w:r>
      <w:r w:rsidRPr="00461EA7">
        <w:rPr>
          <w:rFonts w:ascii="Times New Roman" w:hAnsi="Times New Roman"/>
          <w:sz w:val="28"/>
          <w:szCs w:val="28"/>
        </w:rPr>
        <w:t>[абзац</w:t>
      </w:r>
      <w:r w:rsidR="00B24A1E" w:rsidRPr="00461EA7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t>сьомий підпункту 2.3 пункту 2 мотивувальної частини Рішення Конституційного Суду України від 5 червня 2019 року</w:t>
      </w:r>
      <w:r w:rsidR="00B24A1E" w:rsidRPr="00461EA7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t>№ 3-р(I)/2019</w:t>
      </w:r>
      <w:r w:rsidRPr="00461EA7">
        <w:rPr>
          <w:rFonts w:ascii="Times New Roman" w:hAnsi="Times New Roman"/>
          <w:sz w:val="28"/>
          <w:szCs w:val="28"/>
        </w:rPr>
        <w:t>]</w:t>
      </w:r>
      <w:r w:rsidR="00F86B3D" w:rsidRPr="00461EA7">
        <w:rPr>
          <w:rFonts w:ascii="Times New Roman" w:hAnsi="Times New Roman"/>
          <w:sz w:val="28"/>
          <w:szCs w:val="28"/>
        </w:rPr>
        <w:t xml:space="preserve">. Обмеження права власності у вигляді конфіскації майна має бути обумовлене захистом конституційного правопорядку, прав, свобод та гідності людини і громадянина, інтересів суспільства, держави, бути належним та необхідним заходом для досягнення такої легітимної мети, а також забезпечувати справедливий баланс між вимогами публічних інтересів та захистом права власності особи, не допускаючи надмірного впливу на адресатів, стосовно яких спрямоване зазначене обмеження </w:t>
      </w:r>
      <w:r w:rsidR="00DC6985" w:rsidRPr="00410A30">
        <w:rPr>
          <w:rFonts w:ascii="Times New Roman" w:hAnsi="Times New Roman"/>
          <w:sz w:val="28"/>
          <w:szCs w:val="28"/>
        </w:rPr>
        <w:t>[</w:t>
      </w:r>
      <w:r w:rsidR="00B24A1E" w:rsidRPr="00461EA7">
        <w:rPr>
          <w:rFonts w:ascii="Times New Roman" w:hAnsi="Times New Roman"/>
          <w:sz w:val="28"/>
          <w:szCs w:val="28"/>
        </w:rPr>
        <w:t xml:space="preserve">четверте речення </w:t>
      </w:r>
      <w:r w:rsidR="00F86B3D" w:rsidRPr="00461EA7">
        <w:rPr>
          <w:rFonts w:ascii="Times New Roman" w:hAnsi="Times New Roman"/>
          <w:sz w:val="28"/>
          <w:szCs w:val="28"/>
        </w:rPr>
        <w:t>аб</w:t>
      </w:r>
      <w:r w:rsidRPr="00461EA7">
        <w:rPr>
          <w:rFonts w:ascii="Times New Roman" w:hAnsi="Times New Roman"/>
          <w:sz w:val="28"/>
          <w:szCs w:val="28"/>
        </w:rPr>
        <w:t>зац</w:t>
      </w:r>
      <w:r w:rsidR="00B24A1E" w:rsidRPr="00461EA7">
        <w:rPr>
          <w:rFonts w:ascii="Times New Roman" w:hAnsi="Times New Roman"/>
          <w:sz w:val="28"/>
          <w:szCs w:val="28"/>
        </w:rPr>
        <w:t>у</w:t>
      </w:r>
      <w:r w:rsidR="008661E4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t>одинадцят</w:t>
      </w:r>
      <w:r w:rsidR="00B24A1E" w:rsidRPr="00461EA7">
        <w:rPr>
          <w:rFonts w:ascii="Times New Roman" w:hAnsi="Times New Roman"/>
          <w:sz w:val="28"/>
          <w:szCs w:val="28"/>
        </w:rPr>
        <w:t>ого</w:t>
      </w:r>
      <w:r w:rsidR="00F86B3D" w:rsidRPr="00461EA7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lastRenderedPageBreak/>
        <w:t>підпункту 2.1 пункту 2 мотивувальної частини Рішен</w:t>
      </w:r>
      <w:r w:rsidR="00662B92">
        <w:rPr>
          <w:rFonts w:ascii="Times New Roman" w:hAnsi="Times New Roman"/>
          <w:sz w:val="28"/>
          <w:szCs w:val="28"/>
        </w:rPr>
        <w:t>ня Конституційного Суду України</w:t>
      </w:r>
      <w:r w:rsidR="00F86B3D" w:rsidRPr="00461EA7">
        <w:rPr>
          <w:rFonts w:ascii="Times New Roman" w:hAnsi="Times New Roman"/>
          <w:sz w:val="28"/>
          <w:szCs w:val="28"/>
        </w:rPr>
        <w:t xml:space="preserve"> від 21 липня 2021 року</w:t>
      </w:r>
      <w:r w:rsidR="00662B92">
        <w:rPr>
          <w:rFonts w:ascii="Times New Roman" w:hAnsi="Times New Roman"/>
          <w:sz w:val="28"/>
          <w:szCs w:val="28"/>
        </w:rPr>
        <w:t xml:space="preserve"> </w:t>
      </w:r>
      <w:r w:rsidR="00F86B3D" w:rsidRPr="00461EA7">
        <w:rPr>
          <w:rFonts w:ascii="Times New Roman" w:hAnsi="Times New Roman"/>
          <w:sz w:val="28"/>
          <w:szCs w:val="28"/>
        </w:rPr>
        <w:t>№ 3-р(IІ)/2021</w:t>
      </w:r>
      <w:r w:rsidR="00DC6985" w:rsidRPr="00410A30">
        <w:rPr>
          <w:rFonts w:ascii="Times New Roman" w:hAnsi="Times New Roman"/>
          <w:sz w:val="28"/>
          <w:szCs w:val="28"/>
        </w:rPr>
        <w:t>]</w:t>
      </w:r>
      <w:r w:rsidR="00F86B3D" w:rsidRPr="00461EA7">
        <w:rPr>
          <w:rFonts w:ascii="Times New Roman" w:hAnsi="Times New Roman"/>
          <w:sz w:val="28"/>
          <w:szCs w:val="28"/>
        </w:rPr>
        <w:t>.</w:t>
      </w:r>
    </w:p>
    <w:p w:rsidR="00954D64" w:rsidRPr="00461EA7" w:rsidRDefault="00954D64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1EA7">
        <w:rPr>
          <w:rFonts w:ascii="Times New Roman" w:hAnsi="Times New Roman"/>
          <w:sz w:val="28"/>
          <w:szCs w:val="24"/>
        </w:rPr>
        <w:t xml:space="preserve">Конституційний Суд України </w:t>
      </w:r>
      <w:r w:rsidR="008661E4">
        <w:rPr>
          <w:rFonts w:ascii="Times New Roman" w:hAnsi="Times New Roman"/>
          <w:sz w:val="28"/>
          <w:szCs w:val="24"/>
        </w:rPr>
        <w:t>зауважує</w:t>
      </w:r>
      <w:r w:rsidRPr="00461EA7">
        <w:rPr>
          <w:rFonts w:ascii="Times New Roman" w:hAnsi="Times New Roman"/>
          <w:sz w:val="28"/>
          <w:szCs w:val="24"/>
        </w:rPr>
        <w:t>, що</w:t>
      </w:r>
      <w:r w:rsidR="008661E4">
        <w:rPr>
          <w:rFonts w:ascii="Times New Roman" w:hAnsi="Times New Roman"/>
          <w:sz w:val="28"/>
          <w:szCs w:val="24"/>
        </w:rPr>
        <w:t xml:space="preserve"> держава встановлює як необхідні ті заходи втручання у право власності, які дають змогу досягти</w:t>
      </w:r>
      <w:r w:rsidRPr="00461EA7">
        <w:rPr>
          <w:rFonts w:ascii="Times New Roman" w:hAnsi="Times New Roman"/>
          <w:sz w:val="28"/>
          <w:szCs w:val="24"/>
        </w:rPr>
        <w:t xml:space="preserve"> легітимної мети з дотриманням принципів правомірного втручання; законодавець має визначити </w:t>
      </w:r>
      <w:proofErr w:type="spellStart"/>
      <w:r w:rsidR="004028F1" w:rsidRPr="004E0EEE">
        <w:rPr>
          <w:rFonts w:ascii="Times New Roman" w:hAnsi="Times New Roman"/>
          <w:sz w:val="28"/>
          <w:szCs w:val="24"/>
        </w:rPr>
        <w:t>співмірну</w:t>
      </w:r>
      <w:proofErr w:type="spellEnd"/>
      <w:r w:rsidRPr="00461EA7">
        <w:rPr>
          <w:rFonts w:ascii="Times New Roman" w:hAnsi="Times New Roman"/>
          <w:sz w:val="28"/>
          <w:szCs w:val="24"/>
        </w:rPr>
        <w:t xml:space="preserve"> міру адміністративної відповідальності для досягнення </w:t>
      </w:r>
      <w:r w:rsidR="00F61D8C">
        <w:rPr>
          <w:rFonts w:ascii="Times New Roman" w:hAnsi="Times New Roman"/>
          <w:sz w:val="28"/>
          <w:szCs w:val="24"/>
        </w:rPr>
        <w:t>легітимної</w:t>
      </w:r>
      <w:r w:rsidRPr="00461EA7">
        <w:rPr>
          <w:rFonts w:ascii="Times New Roman" w:hAnsi="Times New Roman"/>
          <w:sz w:val="28"/>
          <w:szCs w:val="24"/>
        </w:rPr>
        <w:t xml:space="preserve"> мети, а суди</w:t>
      </w:r>
      <w:r w:rsidR="00674962">
        <w:rPr>
          <w:rFonts w:ascii="Times New Roman" w:hAnsi="Times New Roman"/>
          <w:sz w:val="28"/>
          <w:szCs w:val="24"/>
        </w:rPr>
        <w:t xml:space="preserve"> –</w:t>
      </w:r>
      <w:r w:rsidRPr="00461EA7">
        <w:rPr>
          <w:rFonts w:ascii="Times New Roman" w:hAnsi="Times New Roman"/>
          <w:sz w:val="28"/>
          <w:szCs w:val="24"/>
        </w:rPr>
        <w:t xml:space="preserve"> забезпечувати індивідуалізацію такої відповідальності залежно від обставин справи.</w:t>
      </w:r>
    </w:p>
    <w:p w:rsidR="00954D64" w:rsidRPr="00461EA7" w:rsidRDefault="00A12652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П</w:t>
      </w:r>
      <w:r w:rsidR="00954D64" w:rsidRPr="00461EA7">
        <w:rPr>
          <w:rFonts w:ascii="Times New Roman" w:hAnsi="Times New Roman"/>
          <w:sz w:val="28"/>
          <w:szCs w:val="28"/>
        </w:rPr>
        <w:t>оложення статті 41 Конституції України кореспондуються з відповідними положеннями статті 1 Першого протоколу до Конвенції про захист прав людини і основоположних свобод 1950 року (далі – Перший протокол), за якими кожна фізична або юридична особа має право мирно володіти своїм майном; ніхто не може бути позбавлений своєї власності інакше як в інтересах суспільства і на умовах, передбачених законом і загальними принципами міжнародного права</w:t>
      </w:r>
      <w:r w:rsidR="00B24A1E" w:rsidRPr="00461EA7">
        <w:rPr>
          <w:rFonts w:ascii="Times New Roman" w:hAnsi="Times New Roman"/>
          <w:sz w:val="28"/>
          <w:szCs w:val="28"/>
        </w:rPr>
        <w:t xml:space="preserve"> (абзац перший)</w:t>
      </w:r>
      <w:r w:rsidR="00674962">
        <w:rPr>
          <w:rFonts w:ascii="Times New Roman" w:hAnsi="Times New Roman"/>
          <w:sz w:val="28"/>
          <w:szCs w:val="28"/>
        </w:rPr>
        <w:t>. Конституційний Суд України</w:t>
      </w:r>
      <w:r w:rsidR="00954D64" w:rsidRPr="00461EA7">
        <w:rPr>
          <w:rFonts w:ascii="Times New Roman" w:hAnsi="Times New Roman"/>
          <w:sz w:val="28"/>
          <w:szCs w:val="28"/>
        </w:rPr>
        <w:t xml:space="preserve"> бере до уваги практику тлумачення Європейським судом з прав людини </w:t>
      </w:r>
      <w:r w:rsidR="00CC54EC">
        <w:rPr>
          <w:rFonts w:ascii="Times New Roman" w:hAnsi="Times New Roman"/>
          <w:sz w:val="28"/>
          <w:szCs w:val="28"/>
        </w:rPr>
        <w:t>наведених</w:t>
      </w:r>
      <w:r w:rsidR="00954D64" w:rsidRPr="00461EA7">
        <w:rPr>
          <w:rFonts w:ascii="Times New Roman" w:hAnsi="Times New Roman"/>
          <w:sz w:val="28"/>
          <w:szCs w:val="28"/>
        </w:rPr>
        <w:t xml:space="preserve"> положень Першого протоколу. </w:t>
      </w:r>
    </w:p>
    <w:p w:rsidR="00954D64" w:rsidRDefault="00954D64" w:rsidP="008661E4">
      <w:pPr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 w:rsidRPr="00461EA7">
        <w:rPr>
          <w:rFonts w:ascii="Times New Roman" w:hAnsi="Times New Roman"/>
          <w:sz w:val="28"/>
          <w:szCs w:val="28"/>
        </w:rPr>
        <w:t xml:space="preserve">Європейський суд з прав людини, зокрема, зазначав, що </w:t>
      </w:r>
      <w:r w:rsidR="00A12652" w:rsidRPr="00461EA7">
        <w:rPr>
          <w:rFonts w:ascii="Times New Roman" w:hAnsi="Times New Roman"/>
          <w:sz w:val="28"/>
          <w:szCs w:val="28"/>
          <w:shd w:val="clear" w:color="auto" w:fill="FFFFFF"/>
        </w:rPr>
        <w:t>захід у ви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ді конфіскації, навіть якщо він передбачає позбавлення власності, підпадає під ді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абзацу </w:t>
      </w:r>
      <w:hyperlink r:id="rId8" w:tgtFrame="_blank" w:history="1">
        <w:r w:rsidRPr="00461EA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другого</w:t>
        </w:r>
      </w:hyperlink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статті 1 Першого протоколу 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у справі </w:t>
      </w:r>
      <w:hyperlink r:id="rId9" w:anchor="{%22itemid%22:[%22001-91134%22]}" w:tgtFrame="_blank" w:history="1">
        <w:proofErr w:type="spellStart"/>
        <w:r w:rsidR="00FD2FAD" w:rsidRPr="008751C9">
          <w:rPr>
            <w:rStyle w:val="a9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Gabrić</w:t>
        </w:r>
        <w:proofErr w:type="spellEnd"/>
        <w:r w:rsidR="00FD2FAD" w:rsidRPr="008751C9">
          <w:rPr>
            <w:rStyle w:val="a9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v. </w:t>
        </w:r>
        <w:proofErr w:type="spellStart"/>
        <w:r w:rsidR="00FD2FAD" w:rsidRPr="008751C9">
          <w:rPr>
            <w:rStyle w:val="a9"/>
            <w:rFonts w:ascii="Times New Roman" w:hAnsi="Times New Roman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Croatia</w:t>
        </w:r>
        <w:proofErr w:type="spellEnd"/>
      </w:hyperlink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від 5 лютого 2009 року (заява № 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>9702/04)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>, § 33];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будь-яке втручання представників влади в безперешкодне користування особою своїм майном повинн</w:t>
      </w:r>
      <w:r w:rsidR="00FD2FAD" w:rsidRPr="00461E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бути „законним“; представники органів державної влади мають право контролювати використання майна лише на підставі законів; таке втручання повинн</w:t>
      </w:r>
      <w:r w:rsidR="00FD2FAD" w:rsidRPr="00461E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бути законним і не свавільним 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[рішення у справі </w:t>
      </w:r>
      <w:r w:rsidR="00B24A1E" w:rsidRPr="008751C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Vi</w:t>
      </w:r>
      <w:r w:rsidR="00C8266F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</w:t>
      </w:r>
      <w:r w:rsidR="00B24A1E" w:rsidRPr="008751C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tor</w:t>
      </w:r>
      <w:r w:rsidR="008661E4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8661E4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>Konovalov</w:t>
      </w:r>
      <w:proofErr w:type="spellEnd"/>
      <w:r w:rsidR="008661E4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br/>
      </w:r>
      <w:r w:rsidR="00B24A1E" w:rsidRPr="008751C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v</w:t>
      </w:r>
      <w:r w:rsidR="00B24A1E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="00B24A1E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>Russia</w:t>
      </w:r>
      <w:proofErr w:type="spellEnd"/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від 24 травня 2007 року (заява №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>43626/02), §</w:t>
      </w:r>
      <w:r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42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B24A1E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61E4">
        <w:rPr>
          <w:rFonts w:ascii="Times New Roman" w:hAnsi="Times New Roman"/>
          <w:sz w:val="28"/>
          <w:szCs w:val="28"/>
          <w:shd w:val="clear" w:color="auto" w:fill="FFFFFF"/>
        </w:rPr>
        <w:t>щ</w:t>
      </w:r>
      <w:r w:rsidR="00EA2E1A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об втручання було пропорційним, воно має відповідати серйозності вчиненого правопорушення, а </w:t>
      </w:r>
      <w:r w:rsidR="00EA2E1A" w:rsidRPr="00461E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санкція – серйозності злочину [рішення у справі </w:t>
      </w:r>
      <w:r w:rsidR="00EA2E1A" w:rsidRPr="008751C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G</w:t>
      </w:r>
      <w:proofErr w:type="spellStart"/>
      <w:r w:rsidR="00EA2E1A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>yrlyan</w:t>
      </w:r>
      <w:proofErr w:type="spellEnd"/>
      <w:r w:rsidR="00EA2E1A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v. </w:t>
      </w:r>
      <w:r w:rsidR="00EA2E1A" w:rsidRPr="008751C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R</w:t>
      </w:r>
      <w:proofErr w:type="spellStart"/>
      <w:r w:rsidR="00EA2E1A" w:rsidRPr="008751C9">
        <w:rPr>
          <w:rFonts w:ascii="Times New Roman" w:hAnsi="Times New Roman"/>
          <w:i/>
          <w:sz w:val="28"/>
          <w:szCs w:val="28"/>
          <w:shd w:val="clear" w:color="auto" w:fill="FFFFFF"/>
        </w:rPr>
        <w:t>ussia</w:t>
      </w:r>
      <w:proofErr w:type="spellEnd"/>
      <w:r w:rsidR="00EA2E1A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 від 9 жовтня 2</w:t>
      </w:r>
      <w:r w:rsidR="003658D6">
        <w:rPr>
          <w:rFonts w:ascii="Times New Roman" w:hAnsi="Times New Roman"/>
          <w:sz w:val="28"/>
          <w:szCs w:val="28"/>
          <w:shd w:val="clear" w:color="auto" w:fill="FFFFFF"/>
        </w:rPr>
        <w:t xml:space="preserve">018 року (заява № </w:t>
      </w:r>
      <w:r w:rsidR="00EA2E1A" w:rsidRPr="00461EA7">
        <w:rPr>
          <w:rFonts w:ascii="Times New Roman" w:hAnsi="Times New Roman"/>
          <w:sz w:val="28"/>
          <w:szCs w:val="28"/>
          <w:shd w:val="clear" w:color="auto" w:fill="FFFFFF"/>
        </w:rPr>
        <w:t xml:space="preserve">35943/15), § 28].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Європейський суд з прав людини також за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уважув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ав, що необхідно визначити, чи </w:t>
      </w:r>
      <w:r w:rsidR="00674962">
        <w:rPr>
          <w:rFonts w:ascii="Times New Roman" w:eastAsia="HiddenHorzOCR" w:hAnsi="Times New Roman"/>
          <w:sz w:val="28"/>
          <w:szCs w:val="28"/>
          <w:lang w:eastAsia="uk-UA"/>
        </w:rPr>
        <w:t>дало змогу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втручання у право власності досягти необхідного справедливого балансу між захистом права власності та вимогами загальних інтересів, беручи 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до уваги межі розсуду, залишені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державі-відповідачу в цій сфері; необхідн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ого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баланс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не буде досягнут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о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, якщо відповідний власник майна був змушений нести „індивідуальний і надмірний тягар“</w:t>
      </w:r>
      <w:r w:rsidR="003658D6">
        <w:rPr>
          <w:rFonts w:ascii="Times New Roman" w:eastAsia="HiddenHorzOCR" w:hAnsi="Times New Roman"/>
          <w:sz w:val="28"/>
          <w:szCs w:val="28"/>
          <w:lang w:eastAsia="uk-UA"/>
        </w:rPr>
        <w:t>;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3658D6">
        <w:rPr>
          <w:rFonts w:ascii="Times New Roman" w:eastAsia="HiddenHorzOCR" w:hAnsi="Times New Roman"/>
          <w:sz w:val="28"/>
          <w:szCs w:val="28"/>
          <w:lang w:eastAsia="uk-UA"/>
        </w:rPr>
        <w:t>к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рім того, хоч абзац другий статті 1 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Першого п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ротоколу не містить процесуальних вимог, 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Європейський суд з прав людини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повинен розглянути, чи да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в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розгляд </w:t>
      </w:r>
      <w:r w:rsidR="00674962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цілому заявникам розумну можливість передати свої справи компетентним органам </w:t>
      </w:r>
      <w:r w:rsidR="00674962">
        <w:rPr>
          <w:rFonts w:ascii="Times New Roman" w:eastAsia="HiddenHorzOCR" w:hAnsi="Times New Roman"/>
          <w:sz w:val="28"/>
          <w:szCs w:val="28"/>
          <w:lang w:eastAsia="uk-UA"/>
        </w:rPr>
        <w:t>і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з метою надання можливості встанов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ити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справедлив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ий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баланс між конфліктними інтересами 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[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рішення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 xml:space="preserve"> Європейського суду з прав людини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у справі </w:t>
      </w:r>
      <w:proofErr w:type="spellStart"/>
      <w:r w:rsidRPr="00C8266F">
        <w:rPr>
          <w:rFonts w:ascii="Times New Roman" w:eastAsia="HiddenHorzOCR" w:hAnsi="Times New Roman"/>
          <w:i/>
          <w:sz w:val="28"/>
          <w:szCs w:val="28"/>
          <w:lang w:eastAsia="uk-UA"/>
        </w:rPr>
        <w:t>Boljević</w:t>
      </w:r>
      <w:proofErr w:type="spellEnd"/>
      <w:r w:rsidRPr="00C8266F">
        <w:rPr>
          <w:rFonts w:ascii="Times New Roman" w:eastAsia="HiddenHorzOCR" w:hAnsi="Times New Roman"/>
          <w:i/>
          <w:sz w:val="28"/>
          <w:szCs w:val="28"/>
          <w:lang w:eastAsia="uk-UA"/>
        </w:rPr>
        <w:t xml:space="preserve"> </w:t>
      </w:r>
      <w:r w:rsidR="00FD2FAD" w:rsidRPr="00C8266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v. </w:t>
      </w:r>
      <w:proofErr w:type="spellStart"/>
      <w:r w:rsidR="00FD2FAD" w:rsidRPr="00C8266F">
        <w:rPr>
          <w:rFonts w:ascii="Times New Roman" w:hAnsi="Times New Roman"/>
          <w:i/>
          <w:sz w:val="28"/>
          <w:szCs w:val="28"/>
          <w:shd w:val="clear" w:color="auto" w:fill="FFFFFF"/>
        </w:rPr>
        <w:t>Croatia</w:t>
      </w:r>
      <w:proofErr w:type="spellEnd"/>
      <w:r w:rsidR="008661E4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від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31 січня 2017 року </w:t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(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заява № 43492/11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),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="00FD2FAD" w:rsidRPr="00461EA7">
        <w:rPr>
          <w:rFonts w:ascii="Times New Roman" w:eastAsia="HiddenHorzOCR" w:hAnsi="Times New Roman"/>
          <w:sz w:val="28"/>
          <w:szCs w:val="28"/>
          <w:lang w:eastAsia="uk-UA"/>
        </w:rPr>
        <w:t>§ 41]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.</w:t>
      </w:r>
    </w:p>
    <w:p w:rsidR="00D92AF1" w:rsidRDefault="00D92AF1" w:rsidP="008661E4">
      <w:pPr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У с</w:t>
      </w:r>
      <w:r w:rsidRPr="00461EA7">
        <w:rPr>
          <w:rFonts w:ascii="Times New Roman" w:hAnsi="Times New Roman"/>
          <w:sz w:val="28"/>
          <w:szCs w:val="28"/>
        </w:rPr>
        <w:t>татт</w:t>
      </w:r>
      <w:r>
        <w:rPr>
          <w:rFonts w:ascii="Times New Roman" w:hAnsi="Times New Roman"/>
          <w:sz w:val="28"/>
          <w:szCs w:val="28"/>
        </w:rPr>
        <w:t>і</w:t>
      </w:r>
      <w:r w:rsidRPr="00461EA7">
        <w:rPr>
          <w:rFonts w:ascii="Times New Roman" w:hAnsi="Times New Roman"/>
          <w:sz w:val="28"/>
          <w:szCs w:val="28"/>
        </w:rPr>
        <w:t xml:space="preserve"> 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Кодексу встановл</w:t>
      </w:r>
      <w:r>
        <w:rPr>
          <w:rFonts w:ascii="Times New Roman" w:hAnsi="Times New Roman"/>
          <w:sz w:val="28"/>
          <w:szCs w:val="28"/>
        </w:rPr>
        <w:t>ено</w:t>
      </w:r>
      <w:r w:rsidRPr="00461EA7">
        <w:rPr>
          <w:rFonts w:ascii="Times New Roman" w:hAnsi="Times New Roman"/>
          <w:sz w:val="28"/>
          <w:szCs w:val="28"/>
        </w:rPr>
        <w:t xml:space="preserve"> відповідальність за порушення порядку переміщення товарів до району або з району проведення антитерористичної операції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8661E4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визначено</w:t>
      </w:r>
      <w:r w:rsidR="008661E4">
        <w:rPr>
          <w:rFonts w:ascii="Times New Roman" w:hAnsi="Times New Roman"/>
          <w:sz w:val="28"/>
          <w:szCs w:val="28"/>
        </w:rPr>
        <w:t xml:space="preserve"> їх</w:t>
      </w:r>
      <w:r w:rsidRPr="00461EA7">
        <w:rPr>
          <w:rFonts w:ascii="Times New Roman" w:hAnsi="Times New Roman"/>
          <w:sz w:val="28"/>
          <w:szCs w:val="28"/>
        </w:rPr>
        <w:t xml:space="preserve"> конфіскацію як безальтернативний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 xml:space="preserve">вид санкції – „накладення штрафу на осіб, які переміщують такі товари, від десяти до ста неоподатковуваних мінімумів доходів громадян з конфіскацією таких товарів“. </w:t>
      </w:r>
      <w:r w:rsidR="008661E4">
        <w:rPr>
          <w:rFonts w:ascii="Times New Roman" w:hAnsi="Times New Roman"/>
          <w:sz w:val="28"/>
          <w:szCs w:val="28"/>
        </w:rPr>
        <w:t>Зазначене</w:t>
      </w:r>
      <w:r w:rsidRPr="00461EA7">
        <w:rPr>
          <w:rFonts w:ascii="Times New Roman" w:hAnsi="Times New Roman"/>
          <w:sz w:val="28"/>
          <w:szCs w:val="28"/>
        </w:rPr>
        <w:t xml:space="preserve"> положення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Кодексу має імперативний характер; конфіскація </w:t>
      </w:r>
      <w:r>
        <w:rPr>
          <w:rFonts w:ascii="Times New Roman" w:eastAsia="HiddenHorzOCR" w:hAnsi="Times New Roman"/>
          <w:sz w:val="28"/>
          <w:szCs w:val="28"/>
          <w:lang w:eastAsia="uk-UA"/>
        </w:rPr>
        <w:t>предмета, який став безпосереднім об’єктом адміністративного правопорушення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,</w:t>
      </w:r>
      <w:r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у такому випадку є обов’язков</w:t>
      </w:r>
      <w:r>
        <w:rPr>
          <w:rFonts w:ascii="Times New Roman" w:eastAsia="HiddenHorzOCR" w:hAnsi="Times New Roman"/>
          <w:sz w:val="28"/>
          <w:szCs w:val="28"/>
          <w:lang w:eastAsia="uk-UA"/>
        </w:rPr>
        <w:t>ою.</w:t>
      </w:r>
    </w:p>
    <w:p w:rsidR="00D92AF1" w:rsidRDefault="00D92AF1" w:rsidP="008661E4">
      <w:pPr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Конституційний Суд України 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зауважує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, що з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і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зміст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>у частини першої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статті 204</w:t>
      </w:r>
      <w:r w:rsidRPr="00461EA7">
        <w:rPr>
          <w:rFonts w:ascii="Times New Roman" w:eastAsia="HiddenHorzOCR" w:hAnsi="Times New Roman"/>
          <w:sz w:val="28"/>
          <w:szCs w:val="28"/>
          <w:vertAlign w:val="superscript"/>
          <w:lang w:eastAsia="uk-UA"/>
        </w:rPr>
        <w:t>3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Кодексу</w:t>
      </w:r>
      <w:r w:rsidR="008661E4">
        <w:rPr>
          <w:rFonts w:ascii="Times New Roman" w:eastAsia="HiddenHorzOCR" w:hAnsi="Times New Roman"/>
          <w:sz w:val="28"/>
          <w:szCs w:val="28"/>
          <w:lang w:eastAsia="uk-UA"/>
        </w:rPr>
        <w:t xml:space="preserve"> випливає, що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законодавець не </w:t>
      </w:r>
      <w:r w:rsidRPr="00461EA7">
        <w:rPr>
          <w:rFonts w:ascii="Times New Roman" w:hAnsi="Times New Roman"/>
          <w:sz w:val="28"/>
          <w:szCs w:val="24"/>
        </w:rPr>
        <w:t xml:space="preserve">визначив </w:t>
      </w:r>
      <w:r w:rsidRPr="00630F65">
        <w:rPr>
          <w:rFonts w:ascii="Times New Roman" w:hAnsi="Times New Roman"/>
          <w:sz w:val="28"/>
          <w:szCs w:val="24"/>
        </w:rPr>
        <w:t>справедливої</w:t>
      </w:r>
      <w:r w:rsidRPr="00461EA7">
        <w:rPr>
          <w:rFonts w:ascii="Times New Roman" w:hAnsi="Times New Roman"/>
          <w:sz w:val="28"/>
          <w:szCs w:val="24"/>
        </w:rPr>
        <w:t xml:space="preserve"> міри адміністративної відповідальності для досягнення легітимної мети, </w:t>
      </w:r>
      <w:r w:rsidR="00233A0A">
        <w:rPr>
          <w:rFonts w:ascii="Times New Roman" w:hAnsi="Times New Roman"/>
          <w:sz w:val="28"/>
          <w:szCs w:val="24"/>
        </w:rPr>
        <w:t>у</w:t>
      </w:r>
      <w:r w:rsidR="00D60055">
        <w:rPr>
          <w:rFonts w:ascii="Times New Roman" w:hAnsi="Times New Roman"/>
          <w:sz w:val="28"/>
          <w:szCs w:val="24"/>
        </w:rPr>
        <w:t>наслідок чого</w:t>
      </w:r>
      <w:r w:rsidRPr="00461EA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суд</w:t>
      </w:r>
      <w:r w:rsidR="00D60055">
        <w:rPr>
          <w:rFonts w:ascii="Times New Roman" w:hAnsi="Times New Roman"/>
          <w:sz w:val="28"/>
          <w:szCs w:val="24"/>
        </w:rPr>
        <w:t>и</w:t>
      </w:r>
      <w:r w:rsidRPr="00461EA7">
        <w:rPr>
          <w:rFonts w:ascii="Times New Roman" w:hAnsi="Times New Roman"/>
          <w:sz w:val="28"/>
          <w:szCs w:val="24"/>
        </w:rPr>
        <w:t>, з</w:t>
      </w:r>
      <w:r>
        <w:rPr>
          <w:rFonts w:ascii="Times New Roman" w:hAnsi="Times New Roman"/>
          <w:sz w:val="28"/>
          <w:szCs w:val="24"/>
        </w:rPr>
        <w:t>важаючи</w:t>
      </w:r>
      <w:r w:rsidRPr="00461EA7">
        <w:rPr>
          <w:rFonts w:ascii="Times New Roman" w:hAnsi="Times New Roman"/>
          <w:sz w:val="28"/>
          <w:szCs w:val="24"/>
        </w:rPr>
        <w:t xml:space="preserve"> на імперативний характер оспорюваного положення </w:t>
      </w:r>
      <w:r>
        <w:rPr>
          <w:rFonts w:ascii="Times New Roman" w:hAnsi="Times New Roman"/>
          <w:sz w:val="28"/>
          <w:szCs w:val="24"/>
        </w:rPr>
        <w:t xml:space="preserve">вказаної статті </w:t>
      </w:r>
      <w:r w:rsidRPr="00461EA7">
        <w:rPr>
          <w:rFonts w:ascii="Times New Roman" w:hAnsi="Times New Roman"/>
          <w:sz w:val="28"/>
          <w:szCs w:val="24"/>
        </w:rPr>
        <w:t xml:space="preserve">Кодексу, </w:t>
      </w:r>
      <w:r w:rsidRPr="004E0EEE">
        <w:rPr>
          <w:rFonts w:ascii="Times New Roman" w:hAnsi="Times New Roman"/>
          <w:sz w:val="28"/>
          <w:szCs w:val="24"/>
        </w:rPr>
        <w:t xml:space="preserve">не </w:t>
      </w:r>
      <w:r w:rsidR="00D60055">
        <w:rPr>
          <w:rFonts w:ascii="Times New Roman" w:hAnsi="Times New Roman"/>
          <w:sz w:val="28"/>
          <w:szCs w:val="24"/>
        </w:rPr>
        <w:t>можуть</w:t>
      </w:r>
      <w:r w:rsidRPr="004E0EEE">
        <w:rPr>
          <w:rFonts w:ascii="Times New Roman" w:hAnsi="Times New Roman"/>
          <w:sz w:val="28"/>
          <w:szCs w:val="24"/>
        </w:rPr>
        <w:t xml:space="preserve"> забезпечити </w:t>
      </w:r>
      <w:r w:rsidRPr="00461EA7">
        <w:rPr>
          <w:rFonts w:ascii="Times New Roman" w:hAnsi="Times New Roman"/>
          <w:sz w:val="28"/>
          <w:szCs w:val="24"/>
        </w:rPr>
        <w:t xml:space="preserve">індивідуалізацію такої </w:t>
      </w:r>
      <w:r w:rsidRPr="00461EA7">
        <w:rPr>
          <w:rFonts w:ascii="Times New Roman" w:hAnsi="Times New Roman"/>
          <w:sz w:val="28"/>
          <w:szCs w:val="24"/>
        </w:rPr>
        <w:lastRenderedPageBreak/>
        <w:t>відповідальності залежно від обставин справи з огляду на неможливість зміни</w:t>
      </w:r>
      <w:r w:rsidR="00FC3283">
        <w:rPr>
          <w:rFonts w:ascii="Times New Roman" w:hAnsi="Times New Roman"/>
          <w:sz w:val="28"/>
          <w:szCs w:val="24"/>
        </w:rPr>
        <w:t>ти</w:t>
      </w:r>
      <w:r w:rsidRPr="00461EA7">
        <w:rPr>
          <w:rFonts w:ascii="Times New Roman" w:hAnsi="Times New Roman"/>
          <w:sz w:val="28"/>
          <w:szCs w:val="24"/>
        </w:rPr>
        <w:t xml:space="preserve"> в</w:t>
      </w:r>
      <w:r>
        <w:rPr>
          <w:rFonts w:ascii="Times New Roman" w:hAnsi="Times New Roman"/>
          <w:sz w:val="28"/>
          <w:szCs w:val="24"/>
        </w:rPr>
        <w:t xml:space="preserve">ид адміністративного стягнення </w:t>
      </w:r>
      <w:r w:rsidRPr="00461EA7">
        <w:rPr>
          <w:rFonts w:ascii="Times New Roman" w:hAnsi="Times New Roman"/>
          <w:sz w:val="28"/>
          <w:szCs w:val="28"/>
        </w:rPr>
        <w:t xml:space="preserve">з урахуванням 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характеру вчиненого протиправного діяння, форми вини, характеристики особи, можливості відшкодування заподіяної шкоди, наявності обставин, що пом’якшують або обтяжують відпо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відальність.</w:t>
      </w:r>
    </w:p>
    <w:p w:rsidR="00B21BAF" w:rsidRPr="00461EA7" w:rsidRDefault="00B21BAF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Конституційний Суд України </w:t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>в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Рішенні від 21 липня 2021 року</w:t>
      </w:r>
      <w:r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№ 3-р(ІІ)/2021 наголосив, що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застосування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обов’язкової конфіскаці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будь-якому випадку і в повному обсязі у справах про адміністративні правопорушення здійснюється не за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сіма принципами й гарантіями кримінального провадження, зокрема не врахову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ться конституційн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гаранті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у кримінальному провадженні щодо забезпечення справедливості призначення покарання, що вказує на надмірний та свавільний характер такого адм</w:t>
      </w:r>
      <w:r w:rsidR="00C8266F">
        <w:rPr>
          <w:rFonts w:ascii="Times New Roman" w:eastAsia="Times New Roman" w:hAnsi="Times New Roman"/>
          <w:sz w:val="28"/>
          <w:szCs w:val="28"/>
          <w:lang w:eastAsia="uk-UA"/>
        </w:rPr>
        <w:t>іністративного стягнення (абзац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восьмий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r w:rsidRPr="00461EA7">
        <w:rPr>
          <w:rFonts w:ascii="Times New Roman" w:eastAsia="Times New Roman" w:hAnsi="Times New Roman"/>
          <w:sz w:val="28"/>
          <w:szCs w:val="28"/>
          <w:lang w:eastAsia="uk-UA"/>
        </w:rPr>
        <w:t>пункту 3.2 пункту 3 мотивувальної частини).</w:t>
      </w:r>
    </w:p>
    <w:p w:rsidR="00954D64" w:rsidRDefault="00954D64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uk-UA"/>
        </w:rPr>
      </w:pP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 xml:space="preserve"> рішенні 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справі </w:t>
      </w:r>
      <w:proofErr w:type="spellStart"/>
      <w:r w:rsidR="00B24A1E" w:rsidRPr="00C8266F">
        <w:rPr>
          <w:rFonts w:ascii="Times New Roman" w:eastAsia="HiddenHorzOCR" w:hAnsi="Times New Roman"/>
          <w:i/>
          <w:sz w:val="28"/>
          <w:szCs w:val="28"/>
          <w:lang w:eastAsia="uk-UA"/>
        </w:rPr>
        <w:t>Яремійчук</w:t>
      </w:r>
      <w:proofErr w:type="spellEnd"/>
      <w:r w:rsidR="00B24A1E" w:rsidRPr="00C8266F">
        <w:rPr>
          <w:rFonts w:ascii="Times New Roman" w:eastAsia="HiddenHorzOCR" w:hAnsi="Times New Roman"/>
          <w:i/>
          <w:sz w:val="28"/>
          <w:szCs w:val="28"/>
          <w:lang w:eastAsia="uk-UA"/>
        </w:rPr>
        <w:t xml:space="preserve"> та інші проти України</w:t>
      </w:r>
      <w:r w:rsidR="00C8266F">
        <w:rPr>
          <w:rFonts w:ascii="Times New Roman" w:eastAsia="HiddenHorzOCR" w:hAnsi="Times New Roman"/>
          <w:sz w:val="28"/>
          <w:szCs w:val="28"/>
          <w:lang w:eastAsia="uk-UA"/>
        </w:rPr>
        <w:t xml:space="preserve"> від 9 грудня</w:t>
      </w:r>
      <w:r w:rsidR="00C8266F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 xml:space="preserve">2021 року (заява </w:t>
      </w:r>
      <w:r w:rsidR="00F10CA1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№ 2720/13 та </w:t>
      </w:r>
      <w:r w:rsidR="00D32377">
        <w:rPr>
          <w:rFonts w:ascii="Times New Roman" w:eastAsia="HiddenHorzOCR" w:hAnsi="Times New Roman"/>
          <w:sz w:val="28"/>
          <w:szCs w:val="28"/>
          <w:lang w:eastAsia="uk-UA"/>
        </w:rPr>
        <w:t>шість</w:t>
      </w:r>
      <w:r w:rsidR="00F10CA1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інших заяв)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Європейський суд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з прав людини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зазначив, </w:t>
      </w:r>
      <w:r w:rsidR="001C34F3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що </w:t>
      </w:r>
      <w:r w:rsidR="00D32377">
        <w:rPr>
          <w:rFonts w:ascii="Times New Roman" w:eastAsia="HiddenHorzOCR" w:hAnsi="Times New Roman"/>
          <w:sz w:val="28"/>
          <w:szCs w:val="28"/>
          <w:lang w:eastAsia="uk-UA"/>
        </w:rPr>
        <w:t>коли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відповідне положення закону не залишає судам дискреційних повноважень щодо санкції, яка має бути накладена, оскільки конфіскація надлишкової суми є обов’язковою без будь-яких винятків, така обов’язкова конфіскація не 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>може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забезпечити необхідний баланс між 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>вимогами загального інтересу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та правом особи на мир</w:t>
      </w:r>
      <w:r w:rsidR="00C8266F">
        <w:rPr>
          <w:rFonts w:ascii="Times New Roman" w:eastAsia="HiddenHorzOCR" w:hAnsi="Times New Roman"/>
          <w:sz w:val="28"/>
          <w:szCs w:val="28"/>
          <w:lang w:eastAsia="uk-UA"/>
        </w:rPr>
        <w:t>не користування своїм майном</w:t>
      </w:r>
      <w:r w:rsidR="00C8266F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 xml:space="preserve">(§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30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>,</w:t>
      </w:r>
      <w:r w:rsidR="00EC34E3">
        <w:rPr>
          <w:rFonts w:ascii="Times New Roman" w:eastAsia="HiddenHorzOCR" w:hAnsi="Times New Roman"/>
          <w:sz w:val="28"/>
          <w:szCs w:val="28"/>
          <w:lang w:eastAsia="uk-UA"/>
        </w:rPr>
        <w:t xml:space="preserve"> §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31); 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національн</w:t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>і орган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и влади не встанов</w:t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>или</w:t>
      </w:r>
      <w:r w:rsidRPr="00461EA7">
        <w:rPr>
          <w:rFonts w:ascii="Times New Roman" w:eastAsia="HiddenHorzOCR" w:hAnsi="Times New Roman"/>
          <w:sz w:val="28"/>
          <w:szCs w:val="28"/>
          <w:lang w:eastAsia="uk-UA"/>
        </w:rPr>
        <w:t>, що конфісковані готівкові кошти були незаконно отримані заявниками або заявники займалися відмиванням грошей або будь-якою інш</w:t>
      </w:r>
      <w:r w:rsidR="00361611" w:rsidRPr="00461EA7">
        <w:rPr>
          <w:rFonts w:ascii="Times New Roman" w:eastAsia="HiddenHorzOCR" w:hAnsi="Times New Roman"/>
          <w:sz w:val="28"/>
          <w:szCs w:val="28"/>
          <w:lang w:eastAsia="uk-UA"/>
        </w:rPr>
        <w:t>ою злочинною діяльністю (§ 33).</w:t>
      </w:r>
    </w:p>
    <w:p w:rsidR="00B93379" w:rsidRPr="00461EA7" w:rsidRDefault="00B21BAF" w:rsidP="008661E4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HiddenHorzOCR" w:hAnsi="Times New Roman"/>
          <w:sz w:val="28"/>
          <w:szCs w:val="28"/>
          <w:lang w:eastAsia="uk-UA"/>
        </w:rPr>
        <w:t xml:space="preserve">Як </w:t>
      </w:r>
      <w:r w:rsidR="00FC3283">
        <w:rPr>
          <w:rFonts w:ascii="Times New Roman" w:eastAsia="HiddenHorzOCR" w:hAnsi="Times New Roman"/>
          <w:sz w:val="28"/>
          <w:szCs w:val="28"/>
          <w:lang w:eastAsia="uk-UA"/>
        </w:rPr>
        <w:t>у</w:t>
      </w:r>
      <w:r>
        <w:rPr>
          <w:rFonts w:ascii="Times New Roman" w:eastAsia="HiddenHorzOCR" w:hAnsi="Times New Roman"/>
          <w:sz w:val="28"/>
          <w:szCs w:val="28"/>
          <w:lang w:eastAsia="uk-UA"/>
        </w:rPr>
        <w:t xml:space="preserve">бачається з матеріалів справи, </w:t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proofErr w:type="spellStart"/>
      <w:r w:rsidR="00EC34E3">
        <w:rPr>
          <w:rFonts w:ascii="Times New Roman" w:eastAsia="Times New Roman" w:hAnsi="Times New Roman"/>
          <w:sz w:val="28"/>
          <w:szCs w:val="28"/>
          <w:lang w:eastAsia="uk-UA"/>
        </w:rPr>
        <w:t>Унуковича</w:t>
      </w:r>
      <w:proofErr w:type="spellEnd"/>
      <w:r w:rsidR="00EC34E3">
        <w:rPr>
          <w:rFonts w:ascii="Times New Roman" w:eastAsia="Times New Roman" w:hAnsi="Times New Roman"/>
          <w:sz w:val="28"/>
          <w:szCs w:val="28"/>
          <w:lang w:eastAsia="uk-UA"/>
        </w:rPr>
        <w:t xml:space="preserve"> Р.А. накладено</w:t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161F10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штраф у розмірі десяти неоподатковуваних мінімумів доходів громадян 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161F10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з конфіскацією переміщуваного товару </w:t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t>– готівкових коштів у загальній</w:t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сумі </w:t>
      </w:r>
      <w:r w:rsidR="00161F10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3500 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>доларів</w:t>
      </w:r>
      <w:r w:rsidR="00EC34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042C" w:rsidRPr="00461EA7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ША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>без урахування</w:t>
      </w:r>
      <w:r w:rsidR="00662B9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надан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662B92">
        <w:rPr>
          <w:rFonts w:ascii="Times New Roman" w:eastAsia="Times New Roman" w:hAnsi="Times New Roman"/>
          <w:sz w:val="28"/>
          <w:szCs w:val="28"/>
          <w:lang w:eastAsia="uk-UA"/>
        </w:rPr>
        <w:t xml:space="preserve"> ним </w:t>
      </w:r>
      <w:r w:rsidR="000D120E">
        <w:rPr>
          <w:rFonts w:ascii="Times New Roman" w:eastAsia="Times New Roman" w:hAnsi="Times New Roman"/>
          <w:sz w:val="28"/>
          <w:szCs w:val="28"/>
          <w:lang w:eastAsia="uk-UA"/>
        </w:rPr>
        <w:t>доказ</w:t>
      </w:r>
      <w:r w:rsidR="00FC3283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6C042C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66F02" w:rsidRPr="00461EA7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правомірності (законності) </w:t>
      </w:r>
      <w:r w:rsidR="006C042C" w:rsidRPr="00461EA7">
        <w:rPr>
          <w:rFonts w:ascii="Times New Roman" w:eastAsia="Times New Roman" w:hAnsi="Times New Roman"/>
          <w:sz w:val="28"/>
          <w:szCs w:val="28"/>
          <w:lang w:eastAsia="uk-UA"/>
        </w:rPr>
        <w:t>набуття переміщених грошових коштів</w:t>
      </w:r>
      <w:r w:rsidR="00662B92">
        <w:rPr>
          <w:rFonts w:ascii="Times New Roman" w:eastAsia="Times New Roman" w:hAnsi="Times New Roman"/>
          <w:sz w:val="28"/>
          <w:szCs w:val="28"/>
          <w:lang w:eastAsia="uk-UA"/>
        </w:rPr>
        <w:t xml:space="preserve"> з огляду на імперативний характер норми щодо конфіскації переміщуваного товару.</w:t>
      </w:r>
    </w:p>
    <w:p w:rsidR="00954D64" w:rsidRPr="00461EA7" w:rsidRDefault="000D120E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HiddenHorzOCR" w:hAnsi="Times New Roman"/>
          <w:sz w:val="28"/>
          <w:szCs w:val="28"/>
          <w:lang w:eastAsia="uk-UA"/>
        </w:rPr>
        <w:t>Конституційний Суд України вважає, що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 xml:space="preserve"> застосування положення</w:t>
      </w:r>
      <w:r w:rsidR="007E235C" w:rsidRPr="007E235C">
        <w:rPr>
          <w:rFonts w:ascii="Times New Roman" w:eastAsia="HiddenHorzOCR" w:hAnsi="Times New Roman"/>
          <w:sz w:val="28"/>
          <w:szCs w:val="28"/>
          <w:lang w:eastAsia="uk-UA"/>
        </w:rPr>
        <w:br/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частини першої статті 204</w:t>
      </w:r>
      <w:r w:rsidR="00954D64" w:rsidRPr="00461EA7">
        <w:rPr>
          <w:rFonts w:ascii="Times New Roman" w:eastAsia="HiddenHorzOCR" w:hAnsi="Times New Roman"/>
          <w:sz w:val="28"/>
          <w:szCs w:val="28"/>
          <w:vertAlign w:val="superscript"/>
          <w:lang w:eastAsia="uk-UA"/>
        </w:rPr>
        <w:t>3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B93379" w:rsidRPr="00461EA7">
        <w:rPr>
          <w:rFonts w:ascii="Times New Roman" w:eastAsia="HiddenHorzOCR" w:hAnsi="Times New Roman"/>
          <w:sz w:val="28"/>
          <w:szCs w:val="28"/>
          <w:lang w:eastAsia="uk-UA"/>
        </w:rPr>
        <w:t>Кодексу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7E235C" w:rsidRPr="007E235C">
        <w:rPr>
          <w:rFonts w:ascii="Times New Roman" w:eastAsia="HiddenHorzOCR" w:hAnsi="Times New Roman"/>
          <w:sz w:val="28"/>
          <w:szCs w:val="28"/>
          <w:lang w:eastAsia="uk-UA"/>
        </w:rPr>
        <w:t>унеможливлює вирішення судом питання доцільності застосування до винної особи стягнення у виді конф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>і</w:t>
      </w:r>
      <w:r w:rsidR="007E235C" w:rsidRPr="007E235C">
        <w:rPr>
          <w:rFonts w:ascii="Times New Roman" w:eastAsia="HiddenHorzOCR" w:hAnsi="Times New Roman"/>
          <w:sz w:val="28"/>
          <w:szCs w:val="28"/>
          <w:lang w:eastAsia="uk-UA"/>
        </w:rPr>
        <w:t xml:space="preserve">скації товарів та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не забезпечу</w:t>
      </w:r>
      <w:r w:rsidR="00630F65">
        <w:rPr>
          <w:rFonts w:ascii="Times New Roman" w:eastAsia="HiddenHorzOCR" w:hAnsi="Times New Roman"/>
          <w:sz w:val="28"/>
          <w:szCs w:val="28"/>
          <w:lang w:eastAsia="uk-UA"/>
        </w:rPr>
        <w:t>є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досягнення справедливого балансу між вимогами </w:t>
      </w:r>
      <w:r w:rsidR="00662B92">
        <w:rPr>
          <w:rFonts w:ascii="Times New Roman" w:eastAsia="HiddenHorzOCR" w:hAnsi="Times New Roman"/>
          <w:sz w:val="28"/>
          <w:szCs w:val="28"/>
          <w:lang w:eastAsia="uk-UA"/>
        </w:rPr>
        <w:t xml:space="preserve">публічних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інтересів та захистом права власності особи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>,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 xml:space="preserve">а отже, це положення Кодексу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допуска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>є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невиправдане позбавлення такого права, оскільки</w:t>
      </w:r>
      <w:r w:rsidR="007E235C">
        <w:rPr>
          <w:rFonts w:ascii="Times New Roman" w:eastAsia="HiddenHorzOCR" w:hAnsi="Times New Roman"/>
          <w:sz w:val="28"/>
          <w:szCs w:val="28"/>
          <w:lang w:eastAsia="uk-UA"/>
        </w:rPr>
        <w:t xml:space="preserve"> встановлює, що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обов’язковій конфіскації підлягає будь-який товар у</w:t>
      </w:r>
      <w:r w:rsidR="002620D8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будь-якому випадку в повному обсязі незалежно від правомірності джерела його походження, мети подальшого використання та негативного впливу такої конфіскації на майнов</w:t>
      </w:r>
      <w:r w:rsidR="00DC26FB" w:rsidRPr="00461EA7">
        <w:rPr>
          <w:rFonts w:ascii="Times New Roman" w:eastAsia="HiddenHorzOCR" w:hAnsi="Times New Roman"/>
          <w:sz w:val="28"/>
          <w:szCs w:val="28"/>
          <w:lang w:eastAsia="uk-UA"/>
        </w:rPr>
        <w:t xml:space="preserve">ий стан </w:t>
      </w:r>
      <w:r w:rsidR="00954D64" w:rsidRPr="00461EA7">
        <w:rPr>
          <w:rFonts w:ascii="Times New Roman" w:eastAsia="HiddenHorzOCR" w:hAnsi="Times New Roman"/>
          <w:sz w:val="28"/>
          <w:szCs w:val="28"/>
          <w:lang w:eastAsia="uk-UA"/>
        </w:rPr>
        <w:t>особи.</w:t>
      </w:r>
    </w:p>
    <w:p w:rsidR="004E0EEE" w:rsidRDefault="009B1370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E0EEE">
        <w:rPr>
          <w:sz w:val="28"/>
          <w:szCs w:val="28"/>
        </w:rPr>
        <w:t>Н</w:t>
      </w:r>
      <w:r w:rsidR="00954D64" w:rsidRPr="004E0EEE">
        <w:rPr>
          <w:sz w:val="28"/>
          <w:szCs w:val="28"/>
        </w:rPr>
        <w:t>е</w:t>
      </w:r>
      <w:r w:rsidR="002620D8" w:rsidRPr="004E0EEE">
        <w:rPr>
          <w:sz w:val="28"/>
          <w:szCs w:val="28"/>
        </w:rPr>
        <w:t>залежно від того</w:t>
      </w:r>
      <w:r w:rsidR="00D32377" w:rsidRPr="004E0EEE">
        <w:rPr>
          <w:sz w:val="28"/>
          <w:szCs w:val="28"/>
        </w:rPr>
        <w:t>,</w:t>
      </w:r>
      <w:r w:rsidR="00954D64" w:rsidRPr="00461EA7">
        <w:rPr>
          <w:sz w:val="28"/>
          <w:szCs w:val="28"/>
        </w:rPr>
        <w:t xml:space="preserve"> чи конфіскована сума (вартість конфіскованого товару) буде значною для особи, </w:t>
      </w:r>
      <w:r w:rsidR="005642B4" w:rsidRPr="00461EA7">
        <w:rPr>
          <w:sz w:val="28"/>
          <w:szCs w:val="28"/>
        </w:rPr>
        <w:t>яку</w:t>
      </w:r>
      <w:r w:rsidR="00954D64" w:rsidRPr="00461EA7">
        <w:rPr>
          <w:sz w:val="28"/>
          <w:szCs w:val="28"/>
        </w:rPr>
        <w:t xml:space="preserve"> притяг</w:t>
      </w:r>
      <w:r w:rsidR="00D32377">
        <w:rPr>
          <w:sz w:val="28"/>
          <w:szCs w:val="28"/>
        </w:rPr>
        <w:t>а</w:t>
      </w:r>
      <w:r w:rsidR="005642B4" w:rsidRPr="00461EA7">
        <w:rPr>
          <w:sz w:val="28"/>
          <w:szCs w:val="28"/>
        </w:rPr>
        <w:t>ю</w:t>
      </w:r>
      <w:r w:rsidR="00954D64" w:rsidRPr="00461EA7">
        <w:rPr>
          <w:sz w:val="28"/>
          <w:szCs w:val="28"/>
        </w:rPr>
        <w:t>ть до адміністративної відповідальності, чи завда</w:t>
      </w:r>
      <w:r w:rsidR="00340149" w:rsidRPr="004E0EEE">
        <w:rPr>
          <w:sz w:val="28"/>
          <w:szCs w:val="28"/>
        </w:rPr>
        <w:t>но</w:t>
      </w:r>
      <w:r w:rsidR="00954D64" w:rsidRPr="00461EA7">
        <w:rPr>
          <w:sz w:val="28"/>
          <w:szCs w:val="28"/>
        </w:rPr>
        <w:t xml:space="preserve"> шкоди державі</w:t>
      </w:r>
      <w:r w:rsidR="00340149" w:rsidRPr="00461EA7">
        <w:rPr>
          <w:sz w:val="28"/>
          <w:szCs w:val="28"/>
        </w:rPr>
        <w:t>,</w:t>
      </w:r>
      <w:r w:rsidR="00954D64" w:rsidRPr="00461EA7">
        <w:rPr>
          <w:sz w:val="28"/>
          <w:szCs w:val="28"/>
        </w:rPr>
        <w:t xml:space="preserve"> </w:t>
      </w:r>
      <w:r w:rsidR="002620D8" w:rsidRPr="004E0EEE">
        <w:rPr>
          <w:sz w:val="28"/>
          <w:szCs w:val="28"/>
        </w:rPr>
        <w:t xml:space="preserve">у разі встановлення вини </w:t>
      </w:r>
      <w:r w:rsidR="00340149" w:rsidRPr="004E0EEE">
        <w:rPr>
          <w:sz w:val="28"/>
          <w:szCs w:val="28"/>
        </w:rPr>
        <w:t>особи</w:t>
      </w:r>
      <w:r w:rsidR="002620D8" w:rsidRPr="00461EA7">
        <w:rPr>
          <w:sz w:val="28"/>
          <w:szCs w:val="28"/>
        </w:rPr>
        <w:t xml:space="preserve"> </w:t>
      </w:r>
      <w:r w:rsidR="00954D64" w:rsidRPr="00461EA7">
        <w:rPr>
          <w:sz w:val="28"/>
          <w:szCs w:val="28"/>
        </w:rPr>
        <w:t xml:space="preserve">питання законності походження коштів </w:t>
      </w:r>
      <w:r w:rsidR="00954D64" w:rsidRPr="004E0EEE">
        <w:rPr>
          <w:sz w:val="28"/>
          <w:szCs w:val="28"/>
        </w:rPr>
        <w:t xml:space="preserve">не </w:t>
      </w:r>
      <w:r w:rsidR="002620D8" w:rsidRPr="004E0EEE">
        <w:rPr>
          <w:sz w:val="28"/>
          <w:szCs w:val="28"/>
        </w:rPr>
        <w:t>впливають на ухвалення судами рішень</w:t>
      </w:r>
      <w:r w:rsidR="00340149" w:rsidRPr="004E0EEE">
        <w:rPr>
          <w:sz w:val="28"/>
          <w:szCs w:val="28"/>
        </w:rPr>
        <w:t xml:space="preserve"> про конфіскацію</w:t>
      </w:r>
      <w:r w:rsidR="00FC3283">
        <w:rPr>
          <w:sz w:val="28"/>
          <w:szCs w:val="28"/>
        </w:rPr>
        <w:t>.</w:t>
      </w:r>
      <w:r w:rsidR="004E0EEE">
        <w:rPr>
          <w:sz w:val="28"/>
          <w:szCs w:val="28"/>
        </w:rPr>
        <w:t xml:space="preserve"> </w:t>
      </w:r>
      <w:r w:rsidR="00FC3283">
        <w:rPr>
          <w:sz w:val="28"/>
          <w:szCs w:val="28"/>
        </w:rPr>
        <w:t>В</w:t>
      </w:r>
      <w:r w:rsidR="004E0EEE">
        <w:rPr>
          <w:sz w:val="28"/>
          <w:szCs w:val="28"/>
        </w:rPr>
        <w:t>ідповідно</w:t>
      </w:r>
      <w:r w:rsidR="004E0EEE">
        <w:rPr>
          <w:sz w:val="28"/>
          <w:szCs w:val="28"/>
          <w:shd w:val="clear" w:color="auto" w:fill="FFFFFF"/>
        </w:rPr>
        <w:t xml:space="preserve">, </w:t>
      </w:r>
      <w:r w:rsidR="004E0EEE" w:rsidRPr="00461EA7">
        <w:rPr>
          <w:sz w:val="28"/>
          <w:szCs w:val="28"/>
          <w:shd w:val="clear" w:color="auto" w:fill="FFFFFF"/>
        </w:rPr>
        <w:t>особа не зможе реалізувати своє право на справедливий суд, а отже, втручання у право власності не можна вважати пропорційним.</w:t>
      </w:r>
    </w:p>
    <w:p w:rsidR="00954D64" w:rsidRPr="00461EA7" w:rsidRDefault="005642B4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sz w:val="28"/>
          <w:szCs w:val="28"/>
        </w:rPr>
      </w:pPr>
      <w:r w:rsidRPr="00461EA7">
        <w:rPr>
          <w:sz w:val="28"/>
          <w:szCs w:val="28"/>
        </w:rPr>
        <w:t>Таким чином, окреме</w:t>
      </w:r>
      <w:r w:rsidR="00954D64" w:rsidRPr="00461EA7">
        <w:rPr>
          <w:sz w:val="28"/>
          <w:szCs w:val="28"/>
        </w:rPr>
        <w:t xml:space="preserve"> положення частини першої статті 204</w:t>
      </w:r>
      <w:r w:rsidR="00954D64" w:rsidRPr="00461EA7">
        <w:rPr>
          <w:sz w:val="28"/>
          <w:szCs w:val="28"/>
          <w:vertAlign w:val="superscript"/>
        </w:rPr>
        <w:t>3</w:t>
      </w:r>
      <w:r w:rsidR="00954D64" w:rsidRPr="00461EA7">
        <w:rPr>
          <w:sz w:val="28"/>
          <w:szCs w:val="28"/>
        </w:rPr>
        <w:t xml:space="preserve"> </w:t>
      </w:r>
      <w:r w:rsidRPr="00461EA7">
        <w:rPr>
          <w:sz w:val="28"/>
          <w:szCs w:val="28"/>
        </w:rPr>
        <w:t xml:space="preserve">Кодексу </w:t>
      </w:r>
      <w:r w:rsidR="00FC3283">
        <w:rPr>
          <w:sz w:val="28"/>
          <w:szCs w:val="28"/>
        </w:rPr>
        <w:t>щодо безальтернативності конфіскації товарів</w:t>
      </w:r>
      <w:r w:rsidR="00954D64" w:rsidRPr="00461EA7">
        <w:rPr>
          <w:sz w:val="28"/>
          <w:szCs w:val="28"/>
        </w:rPr>
        <w:t xml:space="preserve"> є таким, що </w:t>
      </w:r>
      <w:r w:rsidRPr="00461EA7">
        <w:rPr>
          <w:sz w:val="28"/>
          <w:szCs w:val="28"/>
        </w:rPr>
        <w:t>суперечить</w:t>
      </w:r>
      <w:r w:rsidR="00FC3283">
        <w:rPr>
          <w:sz w:val="28"/>
          <w:szCs w:val="28"/>
        </w:rPr>
        <w:br/>
      </w:r>
      <w:r w:rsidR="00954D64" w:rsidRPr="00461EA7">
        <w:rPr>
          <w:sz w:val="28"/>
          <w:szCs w:val="28"/>
        </w:rPr>
        <w:t>частинам першій, другій статті 8, части</w:t>
      </w:r>
      <w:r w:rsidR="006203CC" w:rsidRPr="00461EA7">
        <w:rPr>
          <w:sz w:val="28"/>
          <w:szCs w:val="28"/>
        </w:rPr>
        <w:t>нам першій, четвертій статті 41</w:t>
      </w:r>
      <w:r w:rsidR="00FC3283">
        <w:rPr>
          <w:sz w:val="28"/>
          <w:szCs w:val="28"/>
        </w:rPr>
        <w:t>,</w:t>
      </w:r>
      <w:r w:rsidR="00FC3283">
        <w:rPr>
          <w:sz w:val="28"/>
          <w:szCs w:val="28"/>
        </w:rPr>
        <w:br/>
      </w:r>
      <w:r w:rsidR="00913CE7" w:rsidRPr="00461EA7">
        <w:rPr>
          <w:sz w:val="28"/>
          <w:szCs w:val="28"/>
        </w:rPr>
        <w:t>частин</w:t>
      </w:r>
      <w:r w:rsidR="004028F1" w:rsidRPr="00461EA7">
        <w:rPr>
          <w:sz w:val="28"/>
          <w:szCs w:val="28"/>
        </w:rPr>
        <w:t>і</w:t>
      </w:r>
      <w:r w:rsidR="00913CE7" w:rsidRPr="00461EA7">
        <w:rPr>
          <w:sz w:val="28"/>
          <w:szCs w:val="28"/>
        </w:rPr>
        <w:t xml:space="preserve"> перш</w:t>
      </w:r>
      <w:r w:rsidR="004028F1" w:rsidRPr="00461EA7">
        <w:rPr>
          <w:sz w:val="28"/>
          <w:szCs w:val="28"/>
        </w:rPr>
        <w:t>ій</w:t>
      </w:r>
      <w:r w:rsidR="00913CE7" w:rsidRPr="00461EA7">
        <w:rPr>
          <w:sz w:val="28"/>
          <w:szCs w:val="28"/>
        </w:rPr>
        <w:t xml:space="preserve"> статті 64</w:t>
      </w:r>
      <w:r w:rsidRPr="00461EA7">
        <w:rPr>
          <w:sz w:val="28"/>
          <w:szCs w:val="28"/>
        </w:rPr>
        <w:t xml:space="preserve"> Конституції України</w:t>
      </w:r>
      <w:r w:rsidR="00954D64" w:rsidRPr="00461EA7">
        <w:rPr>
          <w:sz w:val="28"/>
          <w:szCs w:val="28"/>
        </w:rPr>
        <w:t>.</w:t>
      </w:r>
    </w:p>
    <w:p w:rsidR="009B1370" w:rsidRDefault="009B1370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b/>
          <w:sz w:val="28"/>
          <w:szCs w:val="28"/>
        </w:rPr>
      </w:pPr>
    </w:p>
    <w:p w:rsidR="00693D06" w:rsidRPr="004E0EEE" w:rsidRDefault="00693D06" w:rsidP="008661E4">
      <w:pPr>
        <w:pStyle w:val="rvps2"/>
        <w:shd w:val="clear" w:color="auto" w:fill="FFFFFF"/>
        <w:spacing w:before="0" w:beforeAutospacing="0" w:after="0" w:afterAutospacing="0" w:line="396" w:lineRule="auto"/>
        <w:ind w:firstLine="709"/>
        <w:jc w:val="both"/>
        <w:rPr>
          <w:sz w:val="28"/>
          <w:szCs w:val="28"/>
        </w:rPr>
      </w:pPr>
      <w:r w:rsidRPr="004E0EEE">
        <w:rPr>
          <w:sz w:val="28"/>
          <w:szCs w:val="28"/>
        </w:rPr>
        <w:t xml:space="preserve">3. </w:t>
      </w:r>
      <w:r w:rsidR="0023241F" w:rsidRPr="004E0EEE">
        <w:rPr>
          <w:sz w:val="28"/>
          <w:szCs w:val="28"/>
        </w:rPr>
        <w:t xml:space="preserve">Згідно з частиною другою статті 152 Конституції України, статтею 91 Закону України „Про Конституційний Суд України“ закони, інші акти або їх </w:t>
      </w:r>
      <w:r w:rsidR="0023241F" w:rsidRPr="004E0EEE">
        <w:rPr>
          <w:sz w:val="28"/>
          <w:szCs w:val="28"/>
        </w:rPr>
        <w:lastRenderedPageBreak/>
        <w:t xml:space="preserve">окремі </w:t>
      </w:r>
      <w:r w:rsidR="00063AFF" w:rsidRPr="004E0EEE">
        <w:rPr>
          <w:sz w:val="28"/>
          <w:szCs w:val="28"/>
        </w:rPr>
        <w:t>положення</w:t>
      </w:r>
      <w:r w:rsidR="0023241F" w:rsidRPr="004E0EEE">
        <w:rPr>
          <w:sz w:val="28"/>
          <w:szCs w:val="28"/>
        </w:rPr>
        <w:t>, що визнані неконст</w:t>
      </w:r>
      <w:r w:rsidR="00063AFF" w:rsidRPr="004E0EEE">
        <w:rPr>
          <w:sz w:val="28"/>
          <w:szCs w:val="28"/>
        </w:rPr>
        <w:t xml:space="preserve">итуційними, втрачають чинність </w:t>
      </w:r>
      <w:r w:rsidR="00FC3283">
        <w:rPr>
          <w:sz w:val="28"/>
          <w:szCs w:val="28"/>
        </w:rPr>
        <w:t>і</w:t>
      </w:r>
      <w:r w:rsidR="0023241F" w:rsidRPr="004E0EEE">
        <w:rPr>
          <w:sz w:val="28"/>
          <w:szCs w:val="28"/>
        </w:rPr>
        <w:t xml:space="preserve">з дня </w:t>
      </w:r>
      <w:r w:rsidRPr="004E0EEE">
        <w:rPr>
          <w:sz w:val="28"/>
          <w:szCs w:val="28"/>
        </w:rPr>
        <w:t>ухвалення Конституційним Судом України рішення про їх неконституційність, якщо інше не встановлено самим рішенням, але не раніше дня його ухвалення.</w:t>
      </w:r>
    </w:p>
    <w:p w:rsidR="00693D06" w:rsidRPr="004E0EEE" w:rsidRDefault="00693D06" w:rsidP="008661E4">
      <w:pPr>
        <w:pStyle w:val="2"/>
        <w:shd w:val="clear" w:color="auto" w:fill="auto"/>
        <w:spacing w:after="0" w:line="396" w:lineRule="auto"/>
        <w:ind w:firstLine="709"/>
        <w:jc w:val="both"/>
        <w:rPr>
          <w:b w:val="0"/>
          <w:sz w:val="28"/>
          <w:szCs w:val="28"/>
        </w:rPr>
      </w:pPr>
      <w:r w:rsidRPr="004E0EEE">
        <w:rPr>
          <w:rFonts w:eastAsia="Times New Roman"/>
          <w:b w:val="0"/>
          <w:bCs w:val="0"/>
          <w:noProof w:val="0"/>
          <w:sz w:val="28"/>
          <w:szCs w:val="28"/>
        </w:rPr>
        <w:t xml:space="preserve">Конституційний Суд України вважає за доцільне </w:t>
      </w:r>
      <w:r w:rsidRPr="004E0EEE">
        <w:rPr>
          <w:b w:val="0"/>
          <w:sz w:val="28"/>
          <w:szCs w:val="28"/>
          <w:shd w:val="clear" w:color="auto" w:fill="FFFFFF"/>
        </w:rPr>
        <w:t xml:space="preserve">з метою недопущення </w:t>
      </w:r>
      <w:r w:rsidR="003F2BD5" w:rsidRPr="004E0EEE">
        <w:rPr>
          <w:b w:val="0"/>
          <w:sz w:val="28"/>
          <w:szCs w:val="28"/>
          <w:shd w:val="clear" w:color="auto" w:fill="FFFFFF"/>
        </w:rPr>
        <w:t>право</w:t>
      </w:r>
      <w:r w:rsidR="00D32377" w:rsidRPr="004E0EEE">
        <w:rPr>
          <w:b w:val="0"/>
          <w:sz w:val="28"/>
          <w:szCs w:val="28"/>
          <w:shd w:val="clear" w:color="auto" w:fill="FFFFFF"/>
        </w:rPr>
        <w:t>поруше</w:t>
      </w:r>
      <w:r w:rsidRPr="004E0EEE">
        <w:rPr>
          <w:b w:val="0"/>
          <w:sz w:val="28"/>
          <w:szCs w:val="28"/>
          <w:shd w:val="clear" w:color="auto" w:fill="FFFFFF"/>
        </w:rPr>
        <w:t>н</w:t>
      </w:r>
      <w:r w:rsidR="003F2BD5" w:rsidRPr="004E0EEE">
        <w:rPr>
          <w:b w:val="0"/>
          <w:sz w:val="28"/>
          <w:szCs w:val="28"/>
          <w:shd w:val="clear" w:color="auto" w:fill="FFFFFF"/>
        </w:rPr>
        <w:t>ь, що посягають на встановлений порядок управління</w:t>
      </w:r>
      <w:r w:rsidR="00D32377" w:rsidRPr="004E0EEE">
        <w:rPr>
          <w:b w:val="0"/>
          <w:sz w:val="28"/>
          <w:szCs w:val="28"/>
          <w:shd w:val="clear" w:color="auto" w:fill="FFFFFF"/>
        </w:rPr>
        <w:t>,</w:t>
      </w:r>
      <w:r w:rsidR="003F2BD5" w:rsidRPr="004E0EEE">
        <w:rPr>
          <w:b w:val="0"/>
          <w:sz w:val="28"/>
          <w:szCs w:val="28"/>
          <w:shd w:val="clear" w:color="auto" w:fill="FFFFFF"/>
        </w:rPr>
        <w:t xml:space="preserve"> </w:t>
      </w:r>
      <w:r w:rsidRPr="004E0EEE">
        <w:rPr>
          <w:rFonts w:eastAsia="Times New Roman"/>
          <w:b w:val="0"/>
          <w:bCs w:val="0"/>
          <w:noProof w:val="0"/>
          <w:sz w:val="28"/>
          <w:szCs w:val="28"/>
        </w:rPr>
        <w:t xml:space="preserve">відтермінувати втрату чинності </w:t>
      </w:r>
      <w:r w:rsidRPr="004E0EEE">
        <w:rPr>
          <w:b w:val="0"/>
          <w:sz w:val="28"/>
          <w:szCs w:val="28"/>
        </w:rPr>
        <w:t>окрем</w:t>
      </w:r>
      <w:r w:rsidR="00D32377" w:rsidRPr="004E0EEE">
        <w:rPr>
          <w:b w:val="0"/>
          <w:sz w:val="28"/>
          <w:szCs w:val="28"/>
        </w:rPr>
        <w:t>им</w:t>
      </w:r>
      <w:r w:rsidRPr="004E0EEE">
        <w:rPr>
          <w:b w:val="0"/>
          <w:sz w:val="28"/>
          <w:szCs w:val="28"/>
        </w:rPr>
        <w:t xml:space="preserve"> положення</w:t>
      </w:r>
      <w:r w:rsidR="00D32377" w:rsidRPr="004E0EEE">
        <w:rPr>
          <w:b w:val="0"/>
          <w:sz w:val="28"/>
          <w:szCs w:val="28"/>
        </w:rPr>
        <w:t>м</w:t>
      </w:r>
      <w:r w:rsidRPr="004E0EEE">
        <w:rPr>
          <w:b w:val="0"/>
          <w:sz w:val="28"/>
          <w:szCs w:val="28"/>
        </w:rPr>
        <w:t xml:space="preserve"> </w:t>
      </w:r>
      <w:r w:rsidR="00063AFF" w:rsidRPr="004E0EEE">
        <w:rPr>
          <w:b w:val="0"/>
          <w:sz w:val="28"/>
          <w:szCs w:val="28"/>
        </w:rPr>
        <w:t xml:space="preserve">абзацу другого </w:t>
      </w:r>
      <w:r w:rsidRPr="004E0EEE">
        <w:rPr>
          <w:b w:val="0"/>
          <w:sz w:val="28"/>
          <w:szCs w:val="28"/>
        </w:rPr>
        <w:t>частини першої статті 204</w:t>
      </w:r>
      <w:r w:rsidRPr="004E0EEE">
        <w:rPr>
          <w:b w:val="0"/>
          <w:sz w:val="28"/>
          <w:szCs w:val="28"/>
          <w:vertAlign w:val="superscript"/>
        </w:rPr>
        <w:t>3</w:t>
      </w:r>
      <w:r w:rsidRPr="004E0EEE">
        <w:rPr>
          <w:b w:val="0"/>
          <w:sz w:val="28"/>
          <w:szCs w:val="28"/>
        </w:rPr>
        <w:t xml:space="preserve"> Кодексу</w:t>
      </w:r>
      <w:r w:rsidRPr="004E0EEE">
        <w:rPr>
          <w:rFonts w:eastAsia="Times New Roman"/>
          <w:b w:val="0"/>
          <w:bCs w:val="0"/>
          <w:noProof w:val="0"/>
          <w:sz w:val="28"/>
          <w:szCs w:val="28"/>
        </w:rPr>
        <w:t xml:space="preserve"> на шість місяців і</w:t>
      </w:r>
      <w:r w:rsidRPr="004E0EEE">
        <w:rPr>
          <w:b w:val="0"/>
          <w:sz w:val="28"/>
          <w:szCs w:val="28"/>
        </w:rPr>
        <w:t>з дня ухвалення Конституційним Судом України цього Рішення.</w:t>
      </w:r>
    </w:p>
    <w:p w:rsidR="0023241F" w:rsidRPr="004E0EEE" w:rsidRDefault="00693D06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EEE">
        <w:rPr>
          <w:rFonts w:ascii="Times New Roman" w:hAnsi="Times New Roman"/>
          <w:sz w:val="28"/>
          <w:szCs w:val="28"/>
        </w:rPr>
        <w:t xml:space="preserve">Верховна Рада України з дня ухвалення цього Рішення, але не пізніше шести місяців із дня ухвалення Конституційним Судом України цього Рішення, має привести нормативне регулювання, </w:t>
      </w:r>
      <w:r w:rsidR="00380547">
        <w:rPr>
          <w:rFonts w:ascii="Times New Roman" w:hAnsi="Times New Roman"/>
          <w:sz w:val="28"/>
          <w:szCs w:val="28"/>
        </w:rPr>
        <w:t>у</w:t>
      </w:r>
      <w:r w:rsidRPr="004E0EEE">
        <w:rPr>
          <w:rFonts w:ascii="Times New Roman" w:hAnsi="Times New Roman"/>
          <w:sz w:val="28"/>
          <w:szCs w:val="28"/>
        </w:rPr>
        <w:t>становлене окремим положенням</w:t>
      </w:r>
      <w:r w:rsidR="00063AFF" w:rsidRPr="004E0EEE">
        <w:rPr>
          <w:rFonts w:ascii="Times New Roman" w:hAnsi="Times New Roman"/>
          <w:sz w:val="28"/>
          <w:szCs w:val="28"/>
        </w:rPr>
        <w:t xml:space="preserve"> абзацу другого</w:t>
      </w:r>
      <w:r w:rsidRPr="004E0EEE">
        <w:rPr>
          <w:rFonts w:ascii="Times New Roman" w:hAnsi="Times New Roman"/>
          <w:sz w:val="28"/>
          <w:szCs w:val="28"/>
        </w:rPr>
        <w:t xml:space="preserve"> частини першої статті 204</w:t>
      </w:r>
      <w:r w:rsidRPr="004E0EEE">
        <w:rPr>
          <w:rFonts w:ascii="Times New Roman" w:hAnsi="Times New Roman"/>
          <w:sz w:val="28"/>
          <w:szCs w:val="28"/>
          <w:vertAlign w:val="superscript"/>
        </w:rPr>
        <w:t>3</w:t>
      </w:r>
      <w:r w:rsidRPr="004E0EEE">
        <w:rPr>
          <w:rFonts w:ascii="Times New Roman" w:hAnsi="Times New Roman"/>
          <w:sz w:val="28"/>
          <w:szCs w:val="28"/>
        </w:rPr>
        <w:t xml:space="preserve"> Кодексу, </w:t>
      </w:r>
      <w:r w:rsidR="00D32377" w:rsidRPr="004E0EEE">
        <w:rPr>
          <w:rFonts w:ascii="Times New Roman" w:hAnsi="Times New Roman"/>
          <w:sz w:val="28"/>
          <w:szCs w:val="28"/>
        </w:rPr>
        <w:t xml:space="preserve">що </w:t>
      </w:r>
      <w:r w:rsidRPr="004E0EEE">
        <w:rPr>
          <w:rFonts w:ascii="Times New Roman" w:hAnsi="Times New Roman"/>
          <w:sz w:val="28"/>
          <w:szCs w:val="28"/>
        </w:rPr>
        <w:t>визнан</w:t>
      </w:r>
      <w:r w:rsidR="0001169F" w:rsidRPr="004E0EEE">
        <w:rPr>
          <w:rFonts w:ascii="Times New Roman" w:hAnsi="Times New Roman"/>
          <w:sz w:val="28"/>
          <w:szCs w:val="28"/>
        </w:rPr>
        <w:t>е</w:t>
      </w:r>
      <w:r w:rsidRPr="004E0EEE">
        <w:rPr>
          <w:rFonts w:ascii="Times New Roman" w:hAnsi="Times New Roman"/>
          <w:sz w:val="28"/>
          <w:szCs w:val="28"/>
        </w:rPr>
        <w:t xml:space="preserve"> неконституційним, у відповідність із Конституцією України та цим Рішенням.</w:t>
      </w:r>
    </w:p>
    <w:p w:rsidR="006203CC" w:rsidRPr="00461EA7" w:rsidRDefault="006203CC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4E" w:rsidRPr="00461EA7" w:rsidRDefault="001346F4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Ураховуючи викладене </w:t>
      </w:r>
      <w:r w:rsidR="0087624E" w:rsidRPr="00461EA7">
        <w:rPr>
          <w:rFonts w:ascii="Times New Roman" w:hAnsi="Times New Roman"/>
          <w:sz w:val="28"/>
          <w:szCs w:val="28"/>
        </w:rPr>
        <w:t>та керуючись статтями 14</w:t>
      </w:r>
      <w:r w:rsidRPr="00461EA7">
        <w:rPr>
          <w:rFonts w:ascii="Times New Roman" w:hAnsi="Times New Roman"/>
          <w:sz w:val="28"/>
          <w:szCs w:val="28"/>
        </w:rPr>
        <w:t>7, 150, 151</w:t>
      </w:r>
      <w:r w:rsidRPr="00461EA7">
        <w:rPr>
          <w:rFonts w:ascii="Times New Roman" w:hAnsi="Times New Roman"/>
          <w:sz w:val="28"/>
          <w:szCs w:val="28"/>
          <w:vertAlign w:val="superscript"/>
        </w:rPr>
        <w:t>1</w:t>
      </w:r>
      <w:r w:rsidR="005642B4" w:rsidRPr="00461EA7">
        <w:rPr>
          <w:rFonts w:ascii="Times New Roman" w:hAnsi="Times New Roman"/>
          <w:sz w:val="28"/>
          <w:szCs w:val="28"/>
        </w:rPr>
        <w:t>, 151</w:t>
      </w:r>
      <w:r w:rsidRPr="00461EA7">
        <w:rPr>
          <w:rFonts w:ascii="Times New Roman" w:hAnsi="Times New Roman"/>
          <w:sz w:val="28"/>
          <w:szCs w:val="28"/>
          <w:vertAlign w:val="superscript"/>
        </w:rPr>
        <w:t>2</w:t>
      </w:r>
      <w:r w:rsidR="00D32377">
        <w:rPr>
          <w:rFonts w:ascii="Times New Roman" w:hAnsi="Times New Roman"/>
          <w:sz w:val="28"/>
          <w:szCs w:val="28"/>
        </w:rPr>
        <w:t>, 152, </w:t>
      </w:r>
      <w:r w:rsidRPr="00461EA7">
        <w:rPr>
          <w:rFonts w:ascii="Times New Roman" w:hAnsi="Times New Roman"/>
          <w:sz w:val="28"/>
          <w:szCs w:val="28"/>
        </w:rPr>
        <w:t>153 Конституції України, на підставі статей 7, 32, 36, 65, 67</w:t>
      </w:r>
      <w:r w:rsidR="0087624E" w:rsidRPr="00461EA7">
        <w:rPr>
          <w:rFonts w:ascii="Times New Roman" w:hAnsi="Times New Roman"/>
          <w:sz w:val="28"/>
          <w:szCs w:val="28"/>
        </w:rPr>
        <w:t>, 74, 84, 88, 89, 91, 92, 94</w:t>
      </w:r>
      <w:r w:rsidR="00063AFF">
        <w:rPr>
          <w:rFonts w:ascii="Times New Roman" w:hAnsi="Times New Roman"/>
          <w:sz w:val="28"/>
          <w:szCs w:val="28"/>
        </w:rPr>
        <w:t>, 97</w:t>
      </w:r>
      <w:r w:rsidRPr="00461EA7">
        <w:rPr>
          <w:rFonts w:ascii="Times New Roman" w:hAnsi="Times New Roman"/>
          <w:sz w:val="28"/>
          <w:szCs w:val="28"/>
        </w:rPr>
        <w:t xml:space="preserve"> Закону України </w:t>
      </w:r>
      <w:r w:rsidR="0087624E" w:rsidRPr="00461EA7">
        <w:rPr>
          <w:rFonts w:ascii="Times New Roman" w:hAnsi="Times New Roman"/>
          <w:sz w:val="28"/>
          <w:szCs w:val="28"/>
        </w:rPr>
        <w:t>„</w:t>
      </w:r>
      <w:r w:rsidRPr="00461EA7">
        <w:rPr>
          <w:rFonts w:ascii="Times New Roman" w:hAnsi="Times New Roman"/>
          <w:sz w:val="28"/>
          <w:szCs w:val="28"/>
        </w:rPr>
        <w:t>Про Конституційний Суд України</w:t>
      </w:r>
      <w:r w:rsidR="0087624E" w:rsidRPr="00461EA7">
        <w:rPr>
          <w:rFonts w:ascii="Times New Roman" w:hAnsi="Times New Roman"/>
          <w:sz w:val="28"/>
          <w:szCs w:val="28"/>
        </w:rPr>
        <w:t>“</w:t>
      </w:r>
      <w:r w:rsidRPr="00461EA7">
        <w:rPr>
          <w:rFonts w:ascii="Times New Roman" w:hAnsi="Times New Roman"/>
          <w:sz w:val="28"/>
          <w:szCs w:val="28"/>
        </w:rPr>
        <w:t xml:space="preserve"> </w:t>
      </w:r>
    </w:p>
    <w:p w:rsidR="00D42BAB" w:rsidRDefault="00D42BAB" w:rsidP="008661E4">
      <w:pPr>
        <w:spacing w:after="0" w:line="39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6F4" w:rsidRDefault="001346F4" w:rsidP="008661E4">
      <w:pPr>
        <w:spacing w:after="0" w:line="39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EA7">
        <w:rPr>
          <w:rFonts w:ascii="Times New Roman" w:hAnsi="Times New Roman"/>
          <w:b/>
          <w:sz w:val="28"/>
          <w:szCs w:val="28"/>
        </w:rPr>
        <w:t>Конституційний Суд України</w:t>
      </w:r>
    </w:p>
    <w:p w:rsidR="00410A30" w:rsidRPr="00461EA7" w:rsidRDefault="00410A30" w:rsidP="008661E4">
      <w:pPr>
        <w:spacing w:after="0" w:line="39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6F4" w:rsidRPr="00461EA7" w:rsidRDefault="001346F4" w:rsidP="008661E4">
      <w:pPr>
        <w:spacing w:after="0" w:line="39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EA7">
        <w:rPr>
          <w:rFonts w:ascii="Times New Roman" w:hAnsi="Times New Roman"/>
          <w:b/>
          <w:sz w:val="28"/>
          <w:szCs w:val="28"/>
        </w:rPr>
        <w:t>у х в а л и в:</w:t>
      </w:r>
    </w:p>
    <w:p w:rsidR="001346F4" w:rsidRPr="00461EA7" w:rsidRDefault="001346F4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527" w:rsidRDefault="001346F4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>1. Визнати таким, що не ві</w:t>
      </w:r>
      <w:r w:rsidR="00FC3283">
        <w:rPr>
          <w:rFonts w:ascii="Times New Roman" w:hAnsi="Times New Roman"/>
          <w:sz w:val="28"/>
          <w:szCs w:val="28"/>
        </w:rPr>
        <w:t>дповідає Конституції України</w:t>
      </w:r>
      <w:r w:rsidR="00FC3283">
        <w:rPr>
          <w:rFonts w:ascii="Times New Roman" w:hAnsi="Times New Roman"/>
          <w:sz w:val="28"/>
          <w:szCs w:val="28"/>
        </w:rPr>
        <w:br/>
        <w:t xml:space="preserve">(є </w:t>
      </w:r>
      <w:r w:rsidRPr="00461EA7">
        <w:rPr>
          <w:rFonts w:ascii="Times New Roman" w:hAnsi="Times New Roman"/>
          <w:sz w:val="28"/>
          <w:szCs w:val="28"/>
        </w:rPr>
        <w:t>неконституційним), положення абзац</w:t>
      </w:r>
      <w:r w:rsidR="00FC3283">
        <w:rPr>
          <w:rFonts w:ascii="Times New Roman" w:hAnsi="Times New Roman"/>
          <w:sz w:val="28"/>
          <w:szCs w:val="28"/>
        </w:rPr>
        <w:t xml:space="preserve">у другого частини першої статті </w:t>
      </w:r>
      <w:r w:rsidRPr="00461EA7">
        <w:rPr>
          <w:rFonts w:ascii="Times New Roman" w:hAnsi="Times New Roman"/>
          <w:sz w:val="28"/>
          <w:szCs w:val="28"/>
        </w:rPr>
        <w:t>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</w:t>
      </w:r>
      <w:r w:rsidR="001528C9" w:rsidRPr="00461EA7">
        <w:rPr>
          <w:rFonts w:ascii="Times New Roman" w:hAnsi="Times New Roman"/>
          <w:sz w:val="28"/>
          <w:szCs w:val="28"/>
        </w:rPr>
        <w:t>Кодексу України про адміністративні правопорушення,</w:t>
      </w:r>
      <w:r w:rsidR="004028F1" w:rsidRPr="00461EA7">
        <w:rPr>
          <w:rFonts w:ascii="Times New Roman" w:hAnsi="Times New Roman"/>
          <w:sz w:val="28"/>
          <w:szCs w:val="28"/>
        </w:rPr>
        <w:t xml:space="preserve"> а саме</w:t>
      </w:r>
      <w:r w:rsidR="004028F1" w:rsidRPr="00461EA7">
        <w:rPr>
          <w:rFonts w:ascii="Times New Roman" w:hAnsi="Times New Roman"/>
          <w:sz w:val="28"/>
          <w:szCs w:val="28"/>
        </w:rPr>
        <w:br/>
      </w:r>
      <w:r w:rsidR="003357A4">
        <w:rPr>
          <w:rFonts w:ascii="Times New Roman" w:hAnsi="Times New Roman"/>
          <w:sz w:val="28"/>
          <w:szCs w:val="28"/>
        </w:rPr>
        <w:t>„з конфіскацією таких товарів“</w:t>
      </w:r>
      <w:r w:rsidR="0000368A">
        <w:rPr>
          <w:rFonts w:ascii="Times New Roman" w:hAnsi="Times New Roman"/>
          <w:sz w:val="28"/>
          <w:szCs w:val="28"/>
        </w:rPr>
        <w:t xml:space="preserve"> (щодо безальтернативності конфіскації таких товарів)</w:t>
      </w:r>
      <w:r w:rsidR="003357A4">
        <w:rPr>
          <w:rFonts w:ascii="Times New Roman" w:hAnsi="Times New Roman"/>
          <w:sz w:val="28"/>
          <w:szCs w:val="28"/>
        </w:rPr>
        <w:t>.</w:t>
      </w:r>
    </w:p>
    <w:p w:rsidR="00872168" w:rsidRDefault="001528C9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lastRenderedPageBreak/>
        <w:t>2. Окреме положення абзацу другого частини першої статті</w:t>
      </w:r>
      <w:r w:rsidR="00FC3283">
        <w:rPr>
          <w:rFonts w:ascii="Times New Roman" w:hAnsi="Times New Roman"/>
          <w:sz w:val="28"/>
          <w:szCs w:val="28"/>
        </w:rPr>
        <w:t xml:space="preserve"> </w:t>
      </w:r>
      <w:r w:rsidRPr="00461EA7">
        <w:rPr>
          <w:rFonts w:ascii="Times New Roman" w:hAnsi="Times New Roman"/>
          <w:sz w:val="28"/>
          <w:szCs w:val="28"/>
        </w:rPr>
        <w:t>204</w:t>
      </w:r>
      <w:r w:rsidRPr="00461EA7">
        <w:rPr>
          <w:rFonts w:ascii="Times New Roman" w:hAnsi="Times New Roman"/>
          <w:sz w:val="28"/>
          <w:szCs w:val="28"/>
          <w:vertAlign w:val="superscript"/>
        </w:rPr>
        <w:t>3</w:t>
      </w:r>
      <w:r w:rsidRPr="00461EA7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правопорушення, визнане неконституційним, втрачає чинність </w:t>
      </w:r>
      <w:r w:rsidR="00693D06" w:rsidRPr="004E0EEE">
        <w:rPr>
          <w:rFonts w:ascii="Times New Roman" w:hAnsi="Times New Roman"/>
          <w:sz w:val="28"/>
          <w:szCs w:val="28"/>
        </w:rPr>
        <w:t>через шість місяців</w:t>
      </w:r>
      <w:r w:rsidR="00693D06" w:rsidRPr="00461EA7">
        <w:rPr>
          <w:rFonts w:ascii="Times New Roman" w:hAnsi="Times New Roman"/>
          <w:sz w:val="28"/>
          <w:szCs w:val="28"/>
        </w:rPr>
        <w:t xml:space="preserve"> і</w:t>
      </w:r>
      <w:r w:rsidRPr="00461EA7">
        <w:rPr>
          <w:rFonts w:ascii="Times New Roman" w:hAnsi="Times New Roman"/>
          <w:sz w:val="28"/>
          <w:szCs w:val="28"/>
        </w:rPr>
        <w:t>з дня ухвалення Конституційним Судом України цього Рішення.</w:t>
      </w:r>
    </w:p>
    <w:p w:rsidR="00410A30" w:rsidRDefault="00410A30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6F4" w:rsidRPr="00461EA7" w:rsidRDefault="0000368A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2168">
        <w:rPr>
          <w:rFonts w:ascii="Times New Roman" w:hAnsi="Times New Roman"/>
          <w:sz w:val="28"/>
          <w:szCs w:val="28"/>
        </w:rPr>
        <w:t xml:space="preserve">. </w:t>
      </w:r>
      <w:r w:rsidR="001346F4" w:rsidRPr="00461EA7">
        <w:rPr>
          <w:rFonts w:ascii="Times New Roman" w:hAnsi="Times New Roman"/>
          <w:sz w:val="28"/>
          <w:szCs w:val="28"/>
        </w:rPr>
        <w:t>Рішення Конституційного Суду України є обов</w:t>
      </w:r>
      <w:r w:rsidR="0087624E" w:rsidRPr="00461EA7">
        <w:rPr>
          <w:rFonts w:ascii="Times New Roman" w:hAnsi="Times New Roman"/>
          <w:sz w:val="28"/>
          <w:szCs w:val="28"/>
        </w:rPr>
        <w:t>’</w:t>
      </w:r>
      <w:r w:rsidR="001346F4" w:rsidRPr="00461EA7">
        <w:rPr>
          <w:rFonts w:ascii="Times New Roman" w:hAnsi="Times New Roman"/>
          <w:sz w:val="28"/>
          <w:szCs w:val="28"/>
        </w:rPr>
        <w:t xml:space="preserve">язковим, остаточним та таким, що не може бути оскаржено. </w:t>
      </w:r>
    </w:p>
    <w:p w:rsidR="00731D0A" w:rsidRPr="00461EA7" w:rsidRDefault="00731D0A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1F8" w:rsidRDefault="001346F4" w:rsidP="008661E4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EA7">
        <w:rPr>
          <w:rFonts w:ascii="Times New Roman" w:hAnsi="Times New Roman"/>
          <w:sz w:val="28"/>
          <w:szCs w:val="28"/>
        </w:rPr>
        <w:t xml:space="preserve">Рішення Конституційного Суду України підлягає опублікуванню у </w:t>
      </w:r>
      <w:r w:rsidR="0087624E" w:rsidRPr="00461EA7">
        <w:rPr>
          <w:rFonts w:ascii="Times New Roman" w:hAnsi="Times New Roman"/>
          <w:sz w:val="28"/>
          <w:szCs w:val="28"/>
        </w:rPr>
        <w:t>„</w:t>
      </w:r>
      <w:r w:rsidRPr="00461EA7">
        <w:rPr>
          <w:rFonts w:ascii="Times New Roman" w:hAnsi="Times New Roman"/>
          <w:sz w:val="28"/>
          <w:szCs w:val="28"/>
        </w:rPr>
        <w:t>Віснику Конституційного Суду України</w:t>
      </w:r>
      <w:r w:rsidR="0087624E" w:rsidRPr="00461EA7">
        <w:rPr>
          <w:rFonts w:ascii="Times New Roman" w:hAnsi="Times New Roman"/>
          <w:sz w:val="28"/>
          <w:szCs w:val="28"/>
        </w:rPr>
        <w:t>“</w:t>
      </w:r>
      <w:r w:rsidRPr="00461EA7">
        <w:rPr>
          <w:rFonts w:ascii="Times New Roman" w:hAnsi="Times New Roman"/>
          <w:sz w:val="28"/>
          <w:szCs w:val="28"/>
        </w:rPr>
        <w:t>.</w:t>
      </w:r>
    </w:p>
    <w:p w:rsidR="00410A30" w:rsidRDefault="00410A30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FC4" w:rsidRDefault="00955FC4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55FC4" w:rsidRDefault="00955FC4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FC4" w:rsidRPr="00B17424" w:rsidRDefault="00955FC4" w:rsidP="00955FC4">
      <w:pPr>
        <w:spacing w:after="0" w:line="240" w:lineRule="auto"/>
        <w:ind w:left="4253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перший</w:t>
      </w:r>
      <w:r w:rsidRPr="00B17424">
        <w:rPr>
          <w:rFonts w:ascii="Times New Roman" w:hAnsi="Times New Roman"/>
          <w:b/>
          <w:caps/>
          <w:sz w:val="28"/>
          <w:szCs w:val="28"/>
          <w:lang w:val="ru-RU"/>
        </w:rPr>
        <w:t xml:space="preserve"> сенат</w:t>
      </w:r>
    </w:p>
    <w:p w:rsidR="00955FC4" w:rsidRPr="00B17424" w:rsidRDefault="00955FC4" w:rsidP="00955FC4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val="ru-RU"/>
        </w:rPr>
      </w:pPr>
      <w:r w:rsidRPr="00B17424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</w:p>
    <w:p w:rsidR="00955FC4" w:rsidRDefault="00955FC4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6F" w:rsidRDefault="00C8266F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6F" w:rsidRDefault="00C8266F" w:rsidP="00C8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A30" w:rsidRPr="00461EA7" w:rsidRDefault="00410A30" w:rsidP="001528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10A30" w:rsidRPr="00461EA7" w:rsidSect="00D4414D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41" w:rsidRDefault="00501741" w:rsidP="00D073A5">
      <w:pPr>
        <w:spacing w:after="0" w:line="240" w:lineRule="auto"/>
      </w:pPr>
      <w:r>
        <w:separator/>
      </w:r>
    </w:p>
  </w:endnote>
  <w:endnote w:type="continuationSeparator" w:id="0">
    <w:p w:rsidR="00501741" w:rsidRDefault="00501741" w:rsidP="00D0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9E" w:rsidRPr="00410A30" w:rsidRDefault="00410A30" w:rsidP="00410A30">
    <w:pPr>
      <w:pStyle w:val="a5"/>
      <w:rPr>
        <w:rFonts w:ascii="Times New Roman" w:hAnsi="Times New Roman"/>
        <w:sz w:val="10"/>
        <w:szCs w:val="10"/>
      </w:rPr>
    </w:pPr>
    <w:r w:rsidRPr="00410A30">
      <w:rPr>
        <w:rFonts w:ascii="Times New Roman" w:hAnsi="Times New Roman"/>
        <w:sz w:val="10"/>
        <w:szCs w:val="10"/>
      </w:rPr>
      <w:fldChar w:fldCharType="begin"/>
    </w:r>
    <w:r w:rsidRPr="00410A30">
      <w:rPr>
        <w:rFonts w:ascii="Times New Roman" w:hAnsi="Times New Roman"/>
        <w:sz w:val="10"/>
        <w:szCs w:val="10"/>
      </w:rPr>
      <w:instrText xml:space="preserve"> FILENAME \p \* MERGEFORMAT </w:instrText>
    </w:r>
    <w:r w:rsidRPr="00410A30">
      <w:rPr>
        <w:rFonts w:ascii="Times New Roman" w:hAnsi="Times New Roman"/>
        <w:sz w:val="10"/>
        <w:szCs w:val="10"/>
      </w:rPr>
      <w:fldChar w:fldCharType="separate"/>
    </w:r>
    <w:r w:rsidR="00955FC4">
      <w:rPr>
        <w:rFonts w:ascii="Times New Roman" w:hAnsi="Times New Roman"/>
        <w:noProof/>
        <w:sz w:val="10"/>
        <w:szCs w:val="10"/>
      </w:rPr>
      <w:t>G:\2022\Suddi\Rishen\9.docx</w:t>
    </w:r>
    <w:r w:rsidRPr="00410A3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30" w:rsidRPr="00410A30" w:rsidRDefault="00410A30">
    <w:pPr>
      <w:pStyle w:val="a5"/>
      <w:rPr>
        <w:rFonts w:ascii="Times New Roman" w:hAnsi="Times New Roman"/>
        <w:sz w:val="10"/>
        <w:szCs w:val="10"/>
      </w:rPr>
    </w:pPr>
    <w:r w:rsidRPr="00410A30">
      <w:rPr>
        <w:rFonts w:ascii="Times New Roman" w:hAnsi="Times New Roman"/>
        <w:sz w:val="10"/>
        <w:szCs w:val="10"/>
      </w:rPr>
      <w:fldChar w:fldCharType="begin"/>
    </w:r>
    <w:r w:rsidRPr="00410A30">
      <w:rPr>
        <w:rFonts w:ascii="Times New Roman" w:hAnsi="Times New Roman"/>
        <w:sz w:val="10"/>
        <w:szCs w:val="10"/>
      </w:rPr>
      <w:instrText xml:space="preserve"> FILENAME \p \* MERGEFORMAT </w:instrText>
    </w:r>
    <w:r w:rsidRPr="00410A30">
      <w:rPr>
        <w:rFonts w:ascii="Times New Roman" w:hAnsi="Times New Roman"/>
        <w:sz w:val="10"/>
        <w:szCs w:val="10"/>
      </w:rPr>
      <w:fldChar w:fldCharType="separate"/>
    </w:r>
    <w:r w:rsidR="00955FC4">
      <w:rPr>
        <w:rFonts w:ascii="Times New Roman" w:hAnsi="Times New Roman"/>
        <w:noProof/>
        <w:sz w:val="10"/>
        <w:szCs w:val="10"/>
      </w:rPr>
      <w:t>G:\2022\Suddi\Rishen\9.docx</w:t>
    </w:r>
    <w:r w:rsidRPr="00410A3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41" w:rsidRDefault="00501741" w:rsidP="00D073A5">
      <w:pPr>
        <w:spacing w:after="0" w:line="240" w:lineRule="auto"/>
      </w:pPr>
      <w:r>
        <w:separator/>
      </w:r>
    </w:p>
  </w:footnote>
  <w:footnote w:type="continuationSeparator" w:id="0">
    <w:p w:rsidR="00501741" w:rsidRDefault="00501741" w:rsidP="00D0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916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0A30" w:rsidRPr="00410A30" w:rsidRDefault="00410A3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10A30">
          <w:rPr>
            <w:rFonts w:ascii="Times New Roman" w:hAnsi="Times New Roman"/>
            <w:sz w:val="28"/>
            <w:szCs w:val="28"/>
          </w:rPr>
          <w:fldChar w:fldCharType="begin"/>
        </w:r>
        <w:r w:rsidRPr="00410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10A30">
          <w:rPr>
            <w:rFonts w:ascii="Times New Roman" w:hAnsi="Times New Roman"/>
            <w:sz w:val="28"/>
            <w:szCs w:val="28"/>
          </w:rPr>
          <w:fldChar w:fldCharType="separate"/>
        </w:r>
        <w:r w:rsidR="00955FC4" w:rsidRPr="00955FC4">
          <w:rPr>
            <w:rFonts w:ascii="Times New Roman" w:hAnsi="Times New Roman"/>
            <w:noProof/>
            <w:sz w:val="28"/>
            <w:szCs w:val="28"/>
            <w:lang w:val="uk-UA"/>
          </w:rPr>
          <w:t>16</w:t>
        </w:r>
        <w:r w:rsidRPr="00410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A"/>
    <w:rsid w:val="0000368A"/>
    <w:rsid w:val="00007748"/>
    <w:rsid w:val="0001169F"/>
    <w:rsid w:val="00024328"/>
    <w:rsid w:val="00063AFF"/>
    <w:rsid w:val="000C6142"/>
    <w:rsid w:val="000D120E"/>
    <w:rsid w:val="0010224D"/>
    <w:rsid w:val="001031CC"/>
    <w:rsid w:val="001147A8"/>
    <w:rsid w:val="001222DE"/>
    <w:rsid w:val="00132ECE"/>
    <w:rsid w:val="001346F4"/>
    <w:rsid w:val="001411BF"/>
    <w:rsid w:val="00151E7E"/>
    <w:rsid w:val="001528C9"/>
    <w:rsid w:val="0015585A"/>
    <w:rsid w:val="00161F10"/>
    <w:rsid w:val="00175FC5"/>
    <w:rsid w:val="001C0F46"/>
    <w:rsid w:val="001C34F3"/>
    <w:rsid w:val="001D5070"/>
    <w:rsid w:val="001E1A32"/>
    <w:rsid w:val="001E3CD9"/>
    <w:rsid w:val="00211996"/>
    <w:rsid w:val="00220C34"/>
    <w:rsid w:val="0023241F"/>
    <w:rsid w:val="00233A0A"/>
    <w:rsid w:val="00235BBE"/>
    <w:rsid w:val="00260360"/>
    <w:rsid w:val="002620D8"/>
    <w:rsid w:val="002639ED"/>
    <w:rsid w:val="00295BBC"/>
    <w:rsid w:val="002C7BD3"/>
    <w:rsid w:val="002F496D"/>
    <w:rsid w:val="00313ED9"/>
    <w:rsid w:val="0031409E"/>
    <w:rsid w:val="00325B80"/>
    <w:rsid w:val="003317ED"/>
    <w:rsid w:val="003357A4"/>
    <w:rsid w:val="00340149"/>
    <w:rsid w:val="003418BC"/>
    <w:rsid w:val="00361611"/>
    <w:rsid w:val="003658D6"/>
    <w:rsid w:val="003736D0"/>
    <w:rsid w:val="00374D95"/>
    <w:rsid w:val="00380547"/>
    <w:rsid w:val="003A219C"/>
    <w:rsid w:val="003A5B8A"/>
    <w:rsid w:val="003B15F8"/>
    <w:rsid w:val="003B7018"/>
    <w:rsid w:val="003E5C6F"/>
    <w:rsid w:val="003F2BD5"/>
    <w:rsid w:val="003F3D76"/>
    <w:rsid w:val="00400CCC"/>
    <w:rsid w:val="004028F1"/>
    <w:rsid w:val="00410A30"/>
    <w:rsid w:val="00415022"/>
    <w:rsid w:val="00431689"/>
    <w:rsid w:val="00432973"/>
    <w:rsid w:val="0043418B"/>
    <w:rsid w:val="0044423D"/>
    <w:rsid w:val="004456B0"/>
    <w:rsid w:val="00461EA7"/>
    <w:rsid w:val="00476A33"/>
    <w:rsid w:val="00477329"/>
    <w:rsid w:val="00477E28"/>
    <w:rsid w:val="004A27E8"/>
    <w:rsid w:val="004A4785"/>
    <w:rsid w:val="004C3D8C"/>
    <w:rsid w:val="004D5771"/>
    <w:rsid w:val="004E0EEE"/>
    <w:rsid w:val="00501741"/>
    <w:rsid w:val="00505ED5"/>
    <w:rsid w:val="005125C4"/>
    <w:rsid w:val="005164AC"/>
    <w:rsid w:val="005409A8"/>
    <w:rsid w:val="00561A2D"/>
    <w:rsid w:val="005642B4"/>
    <w:rsid w:val="00566E1A"/>
    <w:rsid w:val="005D486C"/>
    <w:rsid w:val="0061737A"/>
    <w:rsid w:val="006203CC"/>
    <w:rsid w:val="00630F65"/>
    <w:rsid w:val="0063349D"/>
    <w:rsid w:val="006378A8"/>
    <w:rsid w:val="0064667A"/>
    <w:rsid w:val="00662B92"/>
    <w:rsid w:val="006653F9"/>
    <w:rsid w:val="00674962"/>
    <w:rsid w:val="00693D06"/>
    <w:rsid w:val="006A51F8"/>
    <w:rsid w:val="006B398B"/>
    <w:rsid w:val="006C042C"/>
    <w:rsid w:val="006D2A8B"/>
    <w:rsid w:val="006E345C"/>
    <w:rsid w:val="006E39BB"/>
    <w:rsid w:val="007110BC"/>
    <w:rsid w:val="007120E3"/>
    <w:rsid w:val="00712F9A"/>
    <w:rsid w:val="00723DAE"/>
    <w:rsid w:val="00731D0A"/>
    <w:rsid w:val="00766F02"/>
    <w:rsid w:val="007B76A9"/>
    <w:rsid w:val="007E235C"/>
    <w:rsid w:val="00835A5D"/>
    <w:rsid w:val="00840B2C"/>
    <w:rsid w:val="0084344E"/>
    <w:rsid w:val="0085214A"/>
    <w:rsid w:val="00856593"/>
    <w:rsid w:val="008661E4"/>
    <w:rsid w:val="008719A8"/>
    <w:rsid w:val="00871B85"/>
    <w:rsid w:val="00872168"/>
    <w:rsid w:val="008751C9"/>
    <w:rsid w:val="0087624E"/>
    <w:rsid w:val="00890626"/>
    <w:rsid w:val="008953A9"/>
    <w:rsid w:val="008B2AAC"/>
    <w:rsid w:val="008D4C63"/>
    <w:rsid w:val="008E1E88"/>
    <w:rsid w:val="008E2F65"/>
    <w:rsid w:val="008F32E9"/>
    <w:rsid w:val="008F664B"/>
    <w:rsid w:val="00913CE7"/>
    <w:rsid w:val="009238DF"/>
    <w:rsid w:val="009338F7"/>
    <w:rsid w:val="00943782"/>
    <w:rsid w:val="00954D64"/>
    <w:rsid w:val="00955FC4"/>
    <w:rsid w:val="00965E9F"/>
    <w:rsid w:val="0097193B"/>
    <w:rsid w:val="0098379B"/>
    <w:rsid w:val="009864AB"/>
    <w:rsid w:val="009B1370"/>
    <w:rsid w:val="009B1BDC"/>
    <w:rsid w:val="009B75BC"/>
    <w:rsid w:val="009C65E5"/>
    <w:rsid w:val="009D015F"/>
    <w:rsid w:val="009D311B"/>
    <w:rsid w:val="009F082E"/>
    <w:rsid w:val="009F358D"/>
    <w:rsid w:val="00A12652"/>
    <w:rsid w:val="00A1436E"/>
    <w:rsid w:val="00A51166"/>
    <w:rsid w:val="00A71222"/>
    <w:rsid w:val="00A735E8"/>
    <w:rsid w:val="00A942B0"/>
    <w:rsid w:val="00AE3BF6"/>
    <w:rsid w:val="00B05E68"/>
    <w:rsid w:val="00B21BAF"/>
    <w:rsid w:val="00B24A1E"/>
    <w:rsid w:val="00B36F42"/>
    <w:rsid w:val="00B64192"/>
    <w:rsid w:val="00B734BC"/>
    <w:rsid w:val="00B75B24"/>
    <w:rsid w:val="00B93379"/>
    <w:rsid w:val="00BB0259"/>
    <w:rsid w:val="00BC36CF"/>
    <w:rsid w:val="00BE6B54"/>
    <w:rsid w:val="00C022D9"/>
    <w:rsid w:val="00C136F3"/>
    <w:rsid w:val="00C45672"/>
    <w:rsid w:val="00C561F8"/>
    <w:rsid w:val="00C6473B"/>
    <w:rsid w:val="00C64856"/>
    <w:rsid w:val="00C8266F"/>
    <w:rsid w:val="00CA4FBA"/>
    <w:rsid w:val="00CA6868"/>
    <w:rsid w:val="00CB6512"/>
    <w:rsid w:val="00CC17FF"/>
    <w:rsid w:val="00CC3169"/>
    <w:rsid w:val="00CC3331"/>
    <w:rsid w:val="00CC54EC"/>
    <w:rsid w:val="00CE1B4D"/>
    <w:rsid w:val="00CE3C97"/>
    <w:rsid w:val="00CF51B2"/>
    <w:rsid w:val="00D073A5"/>
    <w:rsid w:val="00D32377"/>
    <w:rsid w:val="00D42BAB"/>
    <w:rsid w:val="00D4414D"/>
    <w:rsid w:val="00D47182"/>
    <w:rsid w:val="00D60055"/>
    <w:rsid w:val="00D61527"/>
    <w:rsid w:val="00D64D0E"/>
    <w:rsid w:val="00D65935"/>
    <w:rsid w:val="00D92AF1"/>
    <w:rsid w:val="00DB5E78"/>
    <w:rsid w:val="00DC26FB"/>
    <w:rsid w:val="00DC6985"/>
    <w:rsid w:val="00DD50C1"/>
    <w:rsid w:val="00DE3941"/>
    <w:rsid w:val="00DF576E"/>
    <w:rsid w:val="00E003DB"/>
    <w:rsid w:val="00E043A7"/>
    <w:rsid w:val="00E57F06"/>
    <w:rsid w:val="00E63A1B"/>
    <w:rsid w:val="00E656A3"/>
    <w:rsid w:val="00E862F1"/>
    <w:rsid w:val="00EA2E1A"/>
    <w:rsid w:val="00EC34E3"/>
    <w:rsid w:val="00ED4E90"/>
    <w:rsid w:val="00ED5C3A"/>
    <w:rsid w:val="00EF1892"/>
    <w:rsid w:val="00EF2EED"/>
    <w:rsid w:val="00EF4A6D"/>
    <w:rsid w:val="00EF4ECA"/>
    <w:rsid w:val="00F10CA1"/>
    <w:rsid w:val="00F17726"/>
    <w:rsid w:val="00F21D7D"/>
    <w:rsid w:val="00F22538"/>
    <w:rsid w:val="00F416DD"/>
    <w:rsid w:val="00F51C61"/>
    <w:rsid w:val="00F61D8C"/>
    <w:rsid w:val="00F86B3D"/>
    <w:rsid w:val="00F969BC"/>
    <w:rsid w:val="00FA2B55"/>
    <w:rsid w:val="00FB5FAF"/>
    <w:rsid w:val="00FC0DA0"/>
    <w:rsid w:val="00FC1986"/>
    <w:rsid w:val="00FC3283"/>
    <w:rsid w:val="00FC776F"/>
    <w:rsid w:val="00FD16C7"/>
    <w:rsid w:val="00FD2FAD"/>
    <w:rsid w:val="00FD32A5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A347"/>
  <w15:chartTrackingRefBased/>
  <w15:docId w15:val="{95309D27-FC27-4D41-AD5F-918B5692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0A30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link w:val="a3"/>
    <w:uiPriority w:val="99"/>
    <w:rsid w:val="00D073A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073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ій колонтитул Знак"/>
    <w:link w:val="a5"/>
    <w:uiPriority w:val="99"/>
    <w:rsid w:val="00D073A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253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у виносці Знак"/>
    <w:link w:val="a7"/>
    <w:uiPriority w:val="99"/>
    <w:semiHidden/>
    <w:rsid w:val="00F22538"/>
    <w:rPr>
      <w:rFonts w:ascii="Segoe UI" w:hAnsi="Segoe UI" w:cs="Segoe UI"/>
      <w:sz w:val="18"/>
      <w:szCs w:val="18"/>
      <w:lang w:eastAsia="en-US"/>
    </w:rPr>
  </w:style>
  <w:style w:type="paragraph" w:customStyle="1" w:styleId="rvps2">
    <w:name w:val="rvps2"/>
    <w:basedOn w:val="a"/>
    <w:rsid w:val="00C45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C45672"/>
  </w:style>
  <w:style w:type="character" w:customStyle="1" w:styleId="rvts37">
    <w:name w:val="rvts37"/>
    <w:rsid w:val="00C45672"/>
  </w:style>
  <w:style w:type="character" w:styleId="a9">
    <w:name w:val="Hyperlink"/>
    <w:uiPriority w:val="99"/>
    <w:semiHidden/>
    <w:unhideWhenUsed/>
    <w:rsid w:val="00C45672"/>
    <w:rPr>
      <w:color w:val="0000FF"/>
      <w:u w:val="single"/>
    </w:rPr>
  </w:style>
  <w:style w:type="paragraph" w:customStyle="1" w:styleId="rvps17">
    <w:name w:val="rvps17"/>
    <w:basedOn w:val="a"/>
    <w:rsid w:val="0032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rsid w:val="00325B80"/>
  </w:style>
  <w:style w:type="character" w:customStyle="1" w:styleId="rvts68">
    <w:name w:val="rvts68"/>
    <w:rsid w:val="00325B80"/>
  </w:style>
  <w:style w:type="character" w:customStyle="1" w:styleId="rvts64">
    <w:name w:val="rvts64"/>
    <w:rsid w:val="00325B80"/>
  </w:style>
  <w:style w:type="paragraph" w:styleId="HTML">
    <w:name w:val="HTML Preformatted"/>
    <w:basedOn w:val="a"/>
    <w:link w:val="HTML0"/>
    <w:rsid w:val="006A5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6A51F8"/>
    <w:rPr>
      <w:rFonts w:ascii="Courier New" w:eastAsia="Times New Roman" w:hAnsi="Courier New" w:cs="Courier New"/>
      <w:lang w:val="ru-RU" w:eastAsia="ru-RU"/>
    </w:rPr>
  </w:style>
  <w:style w:type="character" w:customStyle="1" w:styleId="rvts44">
    <w:name w:val="rvts44"/>
    <w:basedOn w:val="a0"/>
    <w:rsid w:val="001346F4"/>
  </w:style>
  <w:style w:type="paragraph" w:customStyle="1" w:styleId="2">
    <w:name w:val="Основной текст (2)"/>
    <w:basedOn w:val="a"/>
    <w:link w:val="20"/>
    <w:rsid w:val="00693D06"/>
    <w:pPr>
      <w:shd w:val="clear" w:color="auto" w:fill="FFFFFF"/>
      <w:spacing w:after="300" w:line="331" w:lineRule="exact"/>
    </w:pPr>
    <w:rPr>
      <w:rFonts w:ascii="Times New Roman" w:hAnsi="Times New Roman"/>
      <w:b/>
      <w:bCs/>
      <w:noProof/>
      <w:sz w:val="25"/>
      <w:szCs w:val="25"/>
      <w:lang w:eastAsia="uk-UA"/>
    </w:rPr>
  </w:style>
  <w:style w:type="character" w:customStyle="1" w:styleId="20">
    <w:name w:val="Основной текст (2)_"/>
    <w:link w:val="2"/>
    <w:locked/>
    <w:rsid w:val="00693D06"/>
    <w:rPr>
      <w:rFonts w:ascii="Times New Roman" w:hAnsi="Times New Roman"/>
      <w:b/>
      <w:bCs/>
      <w:noProof/>
      <w:sz w:val="25"/>
      <w:szCs w:val="25"/>
      <w:shd w:val="clear" w:color="auto" w:fill="FFFFFF"/>
    </w:rPr>
  </w:style>
  <w:style w:type="paragraph" w:styleId="aa">
    <w:name w:val="List Paragraph"/>
    <w:basedOn w:val="a"/>
    <w:uiPriority w:val="34"/>
    <w:qFormat/>
    <w:rsid w:val="00410A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A30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5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hudoc.echr.coe.int/e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17039</Words>
  <Characters>9713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26699</CharactersWithSpaces>
  <SharedDoc>false</SharedDoc>
  <HLinks>
    <vt:vector size="24" baseType="variant"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https://hudoc.echr.coe.int/eng</vt:lpwstr>
      </vt:variant>
      <vt:variant>
        <vt:lpwstr>{%22itemid%22:[%22001-91134%22]}</vt:lpwstr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https://zakon.rada.gov.ua/laws/show/994_535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>n4174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Денисюк</dc:creator>
  <cp:keywords/>
  <cp:lastModifiedBy>Олена Б. Алєксєйченко</cp:lastModifiedBy>
  <cp:revision>30</cp:revision>
  <cp:lastPrinted>2022-10-13T12:24:00Z</cp:lastPrinted>
  <dcterms:created xsi:type="dcterms:W3CDTF">2022-10-12T12:08:00Z</dcterms:created>
  <dcterms:modified xsi:type="dcterms:W3CDTF">2022-10-13T12:25:00Z</dcterms:modified>
</cp:coreProperties>
</file>