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DD" w:rsidRDefault="00FA47DD" w:rsidP="00FA47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A47DD" w:rsidRDefault="00FA47DD" w:rsidP="00FA47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A47DD" w:rsidRDefault="00FA47DD" w:rsidP="00FA47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A47DD" w:rsidRDefault="00FA47DD" w:rsidP="00FA47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A47DD" w:rsidRDefault="00FA47DD" w:rsidP="00FA47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A47DD" w:rsidRDefault="00FA47DD" w:rsidP="00FA47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A47DD" w:rsidRDefault="00FA47DD" w:rsidP="00FA47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A47DD" w:rsidRDefault="00FA47DD" w:rsidP="00FA47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A47DD" w:rsidRDefault="00FA47DD" w:rsidP="00FA47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D3AE5" w:rsidRDefault="00BD3AE5" w:rsidP="00FA47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70C15" w:rsidRPr="00FA47DD" w:rsidRDefault="00270C15" w:rsidP="00FA47DD">
      <w:pPr>
        <w:autoSpaceDE w:val="0"/>
        <w:autoSpaceDN w:val="0"/>
        <w:adjustRightInd w:val="0"/>
        <w:ind w:left="709" w:right="1133"/>
        <w:jc w:val="both"/>
        <w:rPr>
          <w:rFonts w:eastAsia="HiddenHorzOCR"/>
          <w:b/>
          <w:color w:val="1C1C1C"/>
          <w:sz w:val="28"/>
          <w:szCs w:val="28"/>
        </w:rPr>
      </w:pPr>
      <w:r w:rsidRPr="00FA47DD">
        <w:rPr>
          <w:b/>
          <w:sz w:val="28"/>
          <w:szCs w:val="28"/>
        </w:rPr>
        <w:t>про відмову у відкритті конститу</w:t>
      </w:r>
      <w:r w:rsidR="007278CF" w:rsidRPr="00FA47DD">
        <w:rPr>
          <w:b/>
          <w:sz w:val="28"/>
          <w:szCs w:val="28"/>
        </w:rPr>
        <w:t xml:space="preserve">ційного провадження у справі за </w:t>
      </w:r>
      <w:r w:rsidRPr="00FA47DD">
        <w:rPr>
          <w:b/>
          <w:sz w:val="28"/>
          <w:szCs w:val="28"/>
        </w:rPr>
        <w:t xml:space="preserve">конституційною скаргою </w:t>
      </w:r>
      <w:r w:rsidR="006B1218" w:rsidRPr="00FA47DD">
        <w:rPr>
          <w:rFonts w:eastAsia="HiddenHorzOCR"/>
          <w:b/>
          <w:color w:val="1C1C1C"/>
          <w:sz w:val="28"/>
          <w:szCs w:val="28"/>
        </w:rPr>
        <w:t xml:space="preserve">Пантьо Вікторії Андріївни щодо відповідності Конституції України </w:t>
      </w:r>
      <w:r w:rsidR="006B1218" w:rsidRPr="00FA47DD">
        <w:rPr>
          <w:rFonts w:eastAsia="HiddenHorzOCR"/>
          <w:b/>
          <w:color w:val="2B2B2C"/>
          <w:sz w:val="28"/>
          <w:szCs w:val="28"/>
        </w:rPr>
        <w:t xml:space="preserve">(конституційності) </w:t>
      </w:r>
      <w:r w:rsidR="006B1218" w:rsidRPr="00FA47DD">
        <w:rPr>
          <w:rFonts w:eastAsia="HiddenHorzOCR"/>
          <w:b/>
          <w:color w:val="1C1C1C"/>
          <w:sz w:val="28"/>
          <w:szCs w:val="28"/>
        </w:rPr>
        <w:t xml:space="preserve">положень пунктів </w:t>
      </w:r>
      <w:r w:rsidR="006B1218" w:rsidRPr="00FA47DD">
        <w:rPr>
          <w:rFonts w:eastAsia="HiddenHorzOCR"/>
          <w:b/>
          <w:color w:val="2B2B2C"/>
          <w:sz w:val="28"/>
          <w:szCs w:val="28"/>
        </w:rPr>
        <w:t xml:space="preserve">10, </w:t>
      </w:r>
      <w:r w:rsidR="006B1218" w:rsidRPr="00FA47DD">
        <w:rPr>
          <w:rFonts w:eastAsia="HiddenHorzOCR"/>
          <w:b/>
          <w:color w:val="1C1C1C"/>
          <w:sz w:val="28"/>
          <w:szCs w:val="28"/>
        </w:rPr>
        <w:t xml:space="preserve">19 </w:t>
      </w:r>
      <w:r w:rsidR="006B1218" w:rsidRPr="00FA47DD">
        <w:rPr>
          <w:rFonts w:eastAsia="HiddenHorzOCR"/>
          <w:b/>
          <w:color w:val="2B2B2C"/>
          <w:sz w:val="28"/>
          <w:szCs w:val="28"/>
        </w:rPr>
        <w:t xml:space="preserve">частини </w:t>
      </w:r>
      <w:r w:rsidR="006B1218" w:rsidRPr="00FA47DD">
        <w:rPr>
          <w:rFonts w:eastAsia="HiddenHorzOCR"/>
          <w:b/>
          <w:color w:val="1C1C1C"/>
          <w:sz w:val="28"/>
          <w:szCs w:val="28"/>
        </w:rPr>
        <w:t xml:space="preserve">четвертої статті 42 Закону України </w:t>
      </w:r>
      <w:r w:rsidR="006B1218" w:rsidRPr="00FA47DD">
        <w:rPr>
          <w:b/>
          <w:sz w:val="28"/>
          <w:szCs w:val="28"/>
          <w:lang w:eastAsia="ru-RU"/>
        </w:rPr>
        <w:t>„</w:t>
      </w:r>
      <w:r w:rsidR="006B1218" w:rsidRPr="00FA47DD">
        <w:rPr>
          <w:rFonts w:eastAsia="HiddenHorzOCR"/>
          <w:b/>
          <w:color w:val="2B2B2C"/>
          <w:sz w:val="28"/>
          <w:szCs w:val="28"/>
        </w:rPr>
        <w:t xml:space="preserve">Про </w:t>
      </w:r>
      <w:r w:rsidR="006B1218" w:rsidRPr="00FA47DD">
        <w:rPr>
          <w:rFonts w:eastAsia="HiddenHorzOCR"/>
          <w:b/>
          <w:color w:val="1C1C1C"/>
          <w:sz w:val="28"/>
          <w:szCs w:val="28"/>
        </w:rPr>
        <w:t>місцеве самоврядування в Україні</w:t>
      </w:r>
      <w:r w:rsidR="006B1218" w:rsidRPr="00FA47DD">
        <w:rPr>
          <w:b/>
          <w:sz w:val="28"/>
          <w:szCs w:val="28"/>
          <w:lang w:eastAsia="ru-RU"/>
        </w:rPr>
        <w:t>“</w:t>
      </w:r>
      <w:r w:rsidR="006B1218" w:rsidRPr="00FA47DD">
        <w:rPr>
          <w:rFonts w:eastAsia="HiddenHorzOCR"/>
          <w:b/>
          <w:color w:val="434344"/>
          <w:sz w:val="28"/>
          <w:szCs w:val="28"/>
        </w:rPr>
        <w:t xml:space="preserve"> </w:t>
      </w:r>
      <w:r w:rsidR="00FA47DD">
        <w:rPr>
          <w:rFonts w:eastAsia="HiddenHorzOCR"/>
          <w:b/>
          <w:color w:val="1C1C1C"/>
          <w:sz w:val="28"/>
          <w:szCs w:val="28"/>
        </w:rPr>
        <w:t>та</w:t>
      </w:r>
      <w:r w:rsidR="00FA47DD">
        <w:rPr>
          <w:rFonts w:eastAsia="HiddenHorzOCR"/>
          <w:b/>
          <w:color w:val="1C1C1C"/>
          <w:sz w:val="28"/>
          <w:szCs w:val="28"/>
        </w:rPr>
        <w:br/>
      </w:r>
      <w:r w:rsidR="006B1218" w:rsidRPr="00FA47DD">
        <w:rPr>
          <w:rFonts w:eastAsia="HiddenHorzOCR"/>
          <w:b/>
          <w:color w:val="1C1C1C"/>
          <w:sz w:val="28"/>
          <w:szCs w:val="28"/>
        </w:rPr>
        <w:t xml:space="preserve">частини восьмої статті 16 </w:t>
      </w:r>
      <w:r w:rsidR="0051248B" w:rsidRPr="00FA47DD">
        <w:rPr>
          <w:rFonts w:eastAsia="HiddenHorzOCR"/>
          <w:b/>
          <w:color w:val="2B2B2C"/>
          <w:sz w:val="28"/>
          <w:szCs w:val="28"/>
        </w:rPr>
        <w:t>Основ</w:t>
      </w:r>
      <w:r w:rsidR="006B1218" w:rsidRPr="00FA47DD">
        <w:rPr>
          <w:rFonts w:eastAsia="HiddenHorzOCR"/>
          <w:b/>
          <w:color w:val="2B2B2C"/>
          <w:sz w:val="28"/>
          <w:szCs w:val="28"/>
        </w:rPr>
        <w:t xml:space="preserve"> </w:t>
      </w:r>
      <w:r w:rsidR="00FA47DD">
        <w:rPr>
          <w:rFonts w:eastAsia="HiddenHorzOCR"/>
          <w:b/>
          <w:color w:val="1C1C1C"/>
          <w:sz w:val="28"/>
          <w:szCs w:val="28"/>
        </w:rPr>
        <w:t>законодавства України</w:t>
      </w:r>
      <w:r w:rsidR="00FA47DD">
        <w:rPr>
          <w:rFonts w:eastAsia="HiddenHorzOCR"/>
          <w:b/>
          <w:color w:val="1C1C1C"/>
          <w:sz w:val="28"/>
          <w:szCs w:val="28"/>
        </w:rPr>
        <w:br/>
      </w:r>
      <w:r w:rsidR="00FA47DD">
        <w:rPr>
          <w:rFonts w:eastAsia="HiddenHorzOCR"/>
          <w:b/>
          <w:color w:val="1C1C1C"/>
          <w:sz w:val="28"/>
          <w:szCs w:val="28"/>
        </w:rPr>
        <w:tab/>
      </w:r>
      <w:r w:rsidR="00FA47DD">
        <w:rPr>
          <w:rFonts w:eastAsia="HiddenHorzOCR"/>
          <w:b/>
          <w:color w:val="1C1C1C"/>
          <w:sz w:val="28"/>
          <w:szCs w:val="28"/>
        </w:rPr>
        <w:tab/>
      </w:r>
      <w:r w:rsidR="00FA47DD">
        <w:rPr>
          <w:rFonts w:eastAsia="HiddenHorzOCR"/>
          <w:b/>
          <w:color w:val="1C1C1C"/>
          <w:sz w:val="28"/>
          <w:szCs w:val="28"/>
        </w:rPr>
        <w:tab/>
      </w:r>
      <w:r w:rsidR="008A6C5D">
        <w:rPr>
          <w:rFonts w:eastAsia="HiddenHorzOCR"/>
          <w:b/>
          <w:color w:val="1C1C1C"/>
          <w:sz w:val="28"/>
          <w:szCs w:val="28"/>
        </w:rPr>
        <w:t xml:space="preserve">  </w:t>
      </w:r>
      <w:r w:rsidR="006B1218" w:rsidRPr="00FA47DD">
        <w:rPr>
          <w:rFonts w:eastAsia="HiddenHorzOCR"/>
          <w:b/>
          <w:color w:val="1C1C1C"/>
          <w:sz w:val="28"/>
          <w:szCs w:val="28"/>
        </w:rPr>
        <w:t>про охорону здоров’я</w:t>
      </w:r>
    </w:p>
    <w:p w:rsidR="006B1218" w:rsidRPr="00FA47DD" w:rsidRDefault="006B1218" w:rsidP="00FA47DD">
      <w:pPr>
        <w:autoSpaceDE w:val="0"/>
        <w:autoSpaceDN w:val="0"/>
        <w:adjustRightInd w:val="0"/>
        <w:jc w:val="both"/>
        <w:rPr>
          <w:rFonts w:eastAsia="HiddenHorzOCR"/>
          <w:b/>
          <w:sz w:val="28"/>
          <w:szCs w:val="28"/>
        </w:rPr>
      </w:pPr>
    </w:p>
    <w:p w:rsidR="00270C15" w:rsidRPr="00FA47DD" w:rsidRDefault="003F77AA" w:rsidP="00FA47DD">
      <w:pPr>
        <w:suppressAutoHyphens/>
        <w:jc w:val="both"/>
        <w:rPr>
          <w:sz w:val="28"/>
          <w:szCs w:val="28"/>
        </w:rPr>
      </w:pPr>
      <w:r w:rsidRPr="00FA47DD">
        <w:rPr>
          <w:sz w:val="28"/>
          <w:szCs w:val="28"/>
        </w:rPr>
        <w:t>м. К и ї в</w:t>
      </w:r>
      <w:r w:rsidRPr="00FA47DD">
        <w:rPr>
          <w:sz w:val="28"/>
          <w:szCs w:val="28"/>
        </w:rPr>
        <w:tab/>
      </w:r>
      <w:r w:rsidRPr="00FA47DD">
        <w:rPr>
          <w:sz w:val="28"/>
          <w:szCs w:val="28"/>
        </w:rPr>
        <w:tab/>
      </w:r>
      <w:r w:rsidRPr="00FA47DD">
        <w:rPr>
          <w:sz w:val="28"/>
          <w:szCs w:val="28"/>
        </w:rPr>
        <w:tab/>
      </w:r>
      <w:r w:rsidRPr="00FA47DD">
        <w:rPr>
          <w:sz w:val="28"/>
          <w:szCs w:val="28"/>
        </w:rPr>
        <w:tab/>
      </w:r>
      <w:r w:rsidR="008F3005" w:rsidRPr="00FA47DD">
        <w:rPr>
          <w:sz w:val="28"/>
          <w:szCs w:val="28"/>
        </w:rPr>
        <w:tab/>
      </w:r>
      <w:r w:rsidR="008F3005" w:rsidRPr="00FA47DD">
        <w:rPr>
          <w:sz w:val="28"/>
          <w:szCs w:val="28"/>
        </w:rPr>
        <w:tab/>
      </w:r>
      <w:r w:rsidR="008A6C5D">
        <w:rPr>
          <w:sz w:val="28"/>
          <w:szCs w:val="28"/>
        </w:rPr>
        <w:t xml:space="preserve"> </w:t>
      </w:r>
      <w:r w:rsidR="00DC06CE" w:rsidRPr="00FA47DD">
        <w:rPr>
          <w:sz w:val="28"/>
          <w:szCs w:val="28"/>
        </w:rPr>
        <w:t xml:space="preserve">Справа </w:t>
      </w:r>
      <w:r w:rsidR="008A6C5D">
        <w:rPr>
          <w:sz w:val="28"/>
          <w:szCs w:val="28"/>
        </w:rPr>
        <w:t xml:space="preserve">№ </w:t>
      </w:r>
      <w:r w:rsidR="00DC06CE" w:rsidRPr="00FA47DD">
        <w:rPr>
          <w:sz w:val="28"/>
          <w:szCs w:val="28"/>
        </w:rPr>
        <w:t>3-</w:t>
      </w:r>
      <w:r w:rsidR="006B1218" w:rsidRPr="00FA47DD">
        <w:rPr>
          <w:sz w:val="28"/>
          <w:szCs w:val="28"/>
        </w:rPr>
        <w:t>64</w:t>
      </w:r>
      <w:r w:rsidR="00DC06CE" w:rsidRPr="00FA47DD">
        <w:rPr>
          <w:sz w:val="28"/>
          <w:szCs w:val="28"/>
        </w:rPr>
        <w:t>/202</w:t>
      </w:r>
      <w:r w:rsidR="001A783B" w:rsidRPr="00FA47DD">
        <w:rPr>
          <w:sz w:val="28"/>
          <w:szCs w:val="28"/>
        </w:rPr>
        <w:t>1</w:t>
      </w:r>
      <w:r w:rsidR="00DC06CE" w:rsidRPr="00FA47DD">
        <w:rPr>
          <w:sz w:val="28"/>
          <w:szCs w:val="28"/>
        </w:rPr>
        <w:t>(</w:t>
      </w:r>
      <w:r w:rsidR="006B1218" w:rsidRPr="00FA47DD">
        <w:rPr>
          <w:sz w:val="28"/>
          <w:szCs w:val="28"/>
        </w:rPr>
        <w:t>146</w:t>
      </w:r>
      <w:r w:rsidR="004B5415" w:rsidRPr="00FA47DD">
        <w:rPr>
          <w:sz w:val="28"/>
          <w:szCs w:val="28"/>
        </w:rPr>
        <w:t>/</w:t>
      </w:r>
      <w:r w:rsidR="00DC06CE" w:rsidRPr="00FA47DD">
        <w:rPr>
          <w:sz w:val="28"/>
          <w:szCs w:val="28"/>
        </w:rPr>
        <w:t>2</w:t>
      </w:r>
      <w:r w:rsidR="001A783B" w:rsidRPr="00FA47DD">
        <w:rPr>
          <w:sz w:val="28"/>
          <w:szCs w:val="28"/>
        </w:rPr>
        <w:t>1</w:t>
      </w:r>
      <w:r w:rsidR="00DC06CE" w:rsidRPr="00FA47DD">
        <w:rPr>
          <w:sz w:val="28"/>
          <w:szCs w:val="28"/>
        </w:rPr>
        <w:t>)</w:t>
      </w:r>
    </w:p>
    <w:p w:rsidR="00270C15" w:rsidRPr="00FA47DD" w:rsidRDefault="006D3393" w:rsidP="00FA47DD">
      <w:pPr>
        <w:shd w:val="clear" w:color="auto" w:fill="FFFFFF"/>
        <w:suppressAutoHyphens/>
        <w:jc w:val="both"/>
        <w:rPr>
          <w:sz w:val="28"/>
          <w:szCs w:val="28"/>
        </w:rPr>
      </w:pPr>
      <w:r w:rsidRPr="00FA47DD">
        <w:rPr>
          <w:sz w:val="28"/>
          <w:szCs w:val="28"/>
        </w:rPr>
        <w:t>18</w:t>
      </w:r>
      <w:r w:rsidR="009C4BEC" w:rsidRPr="00FA47DD">
        <w:rPr>
          <w:sz w:val="28"/>
          <w:szCs w:val="28"/>
        </w:rPr>
        <w:t xml:space="preserve"> </w:t>
      </w:r>
      <w:r w:rsidR="006B1218" w:rsidRPr="00FA47DD">
        <w:rPr>
          <w:sz w:val="28"/>
          <w:szCs w:val="28"/>
        </w:rPr>
        <w:t>трав</w:t>
      </w:r>
      <w:r w:rsidR="009C4BEC" w:rsidRPr="00FA47DD">
        <w:rPr>
          <w:sz w:val="28"/>
          <w:szCs w:val="28"/>
        </w:rPr>
        <w:t>ня</w:t>
      </w:r>
      <w:r w:rsidR="00746203" w:rsidRPr="00FA47DD">
        <w:rPr>
          <w:sz w:val="28"/>
          <w:szCs w:val="28"/>
        </w:rPr>
        <w:t xml:space="preserve"> 202</w:t>
      </w:r>
      <w:r w:rsidR="00F91484" w:rsidRPr="00FA47DD">
        <w:rPr>
          <w:sz w:val="28"/>
          <w:szCs w:val="28"/>
        </w:rPr>
        <w:t>1</w:t>
      </w:r>
      <w:r w:rsidR="00270C15" w:rsidRPr="00FA47DD">
        <w:rPr>
          <w:sz w:val="28"/>
          <w:szCs w:val="28"/>
        </w:rPr>
        <w:t xml:space="preserve"> року</w:t>
      </w:r>
    </w:p>
    <w:p w:rsidR="00270C15" w:rsidRPr="00FA47DD" w:rsidRDefault="008A6C5D" w:rsidP="00FA47DD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6D3393" w:rsidRPr="00FA47DD">
        <w:rPr>
          <w:sz w:val="28"/>
          <w:szCs w:val="28"/>
        </w:rPr>
        <w:t>73</w:t>
      </w:r>
      <w:r w:rsidR="00E06080" w:rsidRPr="00FA47DD">
        <w:rPr>
          <w:sz w:val="28"/>
          <w:szCs w:val="28"/>
        </w:rPr>
        <w:t>-3(І)</w:t>
      </w:r>
      <w:bookmarkEnd w:id="0"/>
      <w:r w:rsidR="00E06080" w:rsidRPr="00FA47DD">
        <w:rPr>
          <w:sz w:val="28"/>
          <w:szCs w:val="28"/>
        </w:rPr>
        <w:t>/202</w:t>
      </w:r>
      <w:r w:rsidR="00F91484" w:rsidRPr="00FA47DD">
        <w:rPr>
          <w:sz w:val="28"/>
          <w:szCs w:val="28"/>
        </w:rPr>
        <w:t>1</w:t>
      </w:r>
    </w:p>
    <w:p w:rsidR="00746203" w:rsidRPr="00FA47DD" w:rsidRDefault="00746203" w:rsidP="00FA47DD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746203" w:rsidRPr="00FA47DD" w:rsidRDefault="00746203" w:rsidP="00FA47DD">
      <w:pPr>
        <w:ind w:firstLine="709"/>
        <w:jc w:val="both"/>
        <w:rPr>
          <w:sz w:val="28"/>
          <w:szCs w:val="28"/>
        </w:rPr>
      </w:pPr>
      <w:r w:rsidRPr="00FA47DD">
        <w:rPr>
          <w:sz w:val="28"/>
          <w:szCs w:val="28"/>
        </w:rPr>
        <w:t>Третя колегія суддів Першого сенату Конституційного Суду України у складі:</w:t>
      </w:r>
    </w:p>
    <w:p w:rsidR="005F2BC7" w:rsidRPr="00FA47DD" w:rsidRDefault="005F2BC7" w:rsidP="00FA47DD">
      <w:pPr>
        <w:ind w:firstLine="709"/>
        <w:jc w:val="both"/>
        <w:rPr>
          <w:sz w:val="28"/>
          <w:szCs w:val="28"/>
        </w:rPr>
      </w:pPr>
    </w:p>
    <w:p w:rsidR="00746203" w:rsidRPr="00FA47DD" w:rsidRDefault="00746203" w:rsidP="00FA47DD">
      <w:pPr>
        <w:ind w:firstLine="709"/>
        <w:jc w:val="both"/>
        <w:rPr>
          <w:sz w:val="28"/>
          <w:szCs w:val="28"/>
        </w:rPr>
      </w:pPr>
      <w:r w:rsidRPr="00FA47DD">
        <w:rPr>
          <w:sz w:val="28"/>
          <w:szCs w:val="28"/>
        </w:rPr>
        <w:t>Литвинова Олександра</w:t>
      </w:r>
      <w:r w:rsidR="00020105" w:rsidRPr="00FA47DD">
        <w:rPr>
          <w:sz w:val="28"/>
          <w:szCs w:val="28"/>
        </w:rPr>
        <w:t xml:space="preserve"> Миколайовича – головуючого,</w:t>
      </w:r>
    </w:p>
    <w:p w:rsidR="00746203" w:rsidRPr="00FA47DD" w:rsidRDefault="00746203" w:rsidP="00FA47DD">
      <w:pPr>
        <w:ind w:firstLine="709"/>
        <w:jc w:val="both"/>
        <w:rPr>
          <w:sz w:val="28"/>
          <w:szCs w:val="28"/>
        </w:rPr>
      </w:pPr>
      <w:r w:rsidRPr="00FA47DD">
        <w:rPr>
          <w:sz w:val="28"/>
          <w:szCs w:val="28"/>
        </w:rPr>
        <w:t>Завгородньої Ірини Миколаївни</w:t>
      </w:r>
      <w:r w:rsidR="00020105" w:rsidRPr="00FA47DD">
        <w:rPr>
          <w:sz w:val="28"/>
          <w:szCs w:val="28"/>
        </w:rPr>
        <w:t xml:space="preserve"> – доповідача</w:t>
      </w:r>
      <w:r w:rsidRPr="00FA47DD">
        <w:rPr>
          <w:sz w:val="28"/>
          <w:szCs w:val="28"/>
        </w:rPr>
        <w:t>,</w:t>
      </w:r>
    </w:p>
    <w:p w:rsidR="00746203" w:rsidRPr="00FA47DD" w:rsidRDefault="00746203" w:rsidP="00FA47DD">
      <w:pPr>
        <w:ind w:firstLine="709"/>
        <w:jc w:val="both"/>
        <w:rPr>
          <w:sz w:val="28"/>
          <w:szCs w:val="28"/>
        </w:rPr>
      </w:pPr>
      <w:r w:rsidRPr="00FA47DD">
        <w:rPr>
          <w:sz w:val="28"/>
          <w:szCs w:val="28"/>
        </w:rPr>
        <w:t>Кривенка Віктора Васильовича,</w:t>
      </w:r>
    </w:p>
    <w:p w:rsidR="00746203" w:rsidRPr="00FA47DD" w:rsidRDefault="00746203" w:rsidP="00FA47DD">
      <w:pPr>
        <w:ind w:firstLine="709"/>
        <w:jc w:val="both"/>
        <w:rPr>
          <w:sz w:val="28"/>
          <w:szCs w:val="28"/>
        </w:rPr>
      </w:pPr>
    </w:p>
    <w:p w:rsidR="00746203" w:rsidRPr="00FA47DD" w:rsidRDefault="00746203" w:rsidP="00FA47D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47DD">
        <w:rPr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6B1218" w:rsidRPr="00FA47DD">
        <w:rPr>
          <w:rFonts w:eastAsia="HiddenHorzOCR"/>
          <w:sz w:val="28"/>
          <w:szCs w:val="28"/>
        </w:rPr>
        <w:t>Пантьо Вікторії Андріївни щодо відповідності Конституції Укра</w:t>
      </w:r>
      <w:r w:rsidR="00FA47DD">
        <w:rPr>
          <w:rFonts w:eastAsia="HiddenHorzOCR"/>
          <w:sz w:val="28"/>
          <w:szCs w:val="28"/>
        </w:rPr>
        <w:t>їни (конституційності) положень</w:t>
      </w:r>
      <w:r w:rsidR="00FA47DD">
        <w:rPr>
          <w:rFonts w:eastAsia="HiddenHorzOCR"/>
          <w:sz w:val="28"/>
          <w:szCs w:val="28"/>
        </w:rPr>
        <w:br/>
      </w:r>
      <w:r w:rsidR="006B1218" w:rsidRPr="00FA47DD">
        <w:rPr>
          <w:rFonts w:eastAsia="HiddenHorzOCR"/>
          <w:sz w:val="28"/>
          <w:szCs w:val="28"/>
        </w:rPr>
        <w:t xml:space="preserve">пунктів 10, 19 частини четвертої статті 42 Закону України </w:t>
      </w:r>
      <w:r w:rsidR="006B1218" w:rsidRPr="00FA47DD">
        <w:rPr>
          <w:sz w:val="28"/>
          <w:szCs w:val="28"/>
          <w:lang w:eastAsia="ru-RU"/>
        </w:rPr>
        <w:t>„</w:t>
      </w:r>
      <w:r w:rsidR="006B1218" w:rsidRPr="00FA47DD">
        <w:rPr>
          <w:sz w:val="28"/>
          <w:szCs w:val="28"/>
        </w:rPr>
        <w:t xml:space="preserve">Про місцеве самоврядування в Україні“ від 21 травня 1997 року </w:t>
      </w:r>
      <w:r w:rsidR="008A6C5D">
        <w:rPr>
          <w:sz w:val="28"/>
          <w:szCs w:val="28"/>
        </w:rPr>
        <w:t xml:space="preserve">№ </w:t>
      </w:r>
      <w:r w:rsidR="006B1218" w:rsidRPr="00FA47DD">
        <w:rPr>
          <w:sz w:val="28"/>
          <w:szCs w:val="28"/>
        </w:rPr>
        <w:t xml:space="preserve">280/97–ВР (Відомості Верховної Ради України, 1997 р., </w:t>
      </w:r>
      <w:r w:rsidR="008A6C5D">
        <w:rPr>
          <w:sz w:val="28"/>
          <w:szCs w:val="28"/>
        </w:rPr>
        <w:t xml:space="preserve">№ </w:t>
      </w:r>
      <w:r w:rsidR="006B1218" w:rsidRPr="00FA47DD">
        <w:rPr>
          <w:sz w:val="28"/>
          <w:szCs w:val="28"/>
        </w:rPr>
        <w:t>24, ст. 170)</w:t>
      </w:r>
      <w:r w:rsidR="00F7298A" w:rsidRPr="00FA47DD">
        <w:rPr>
          <w:sz w:val="28"/>
          <w:szCs w:val="28"/>
        </w:rPr>
        <w:t xml:space="preserve"> зі змінами</w:t>
      </w:r>
      <w:r w:rsidR="006B1218" w:rsidRPr="00FA47DD">
        <w:rPr>
          <w:sz w:val="28"/>
          <w:szCs w:val="28"/>
        </w:rPr>
        <w:t xml:space="preserve"> </w:t>
      </w:r>
      <w:r w:rsidR="006B1218" w:rsidRPr="00FA47DD">
        <w:rPr>
          <w:rFonts w:eastAsia="HiddenHorzOCR"/>
          <w:sz w:val="28"/>
          <w:szCs w:val="28"/>
        </w:rPr>
        <w:t xml:space="preserve">та частини восьмої статті 16 </w:t>
      </w:r>
      <w:r w:rsidR="00F7298A" w:rsidRPr="00FA47DD">
        <w:rPr>
          <w:rFonts w:eastAsia="HiddenHorzOCR"/>
          <w:sz w:val="28"/>
          <w:szCs w:val="28"/>
        </w:rPr>
        <w:t>Основ</w:t>
      </w:r>
      <w:r w:rsidR="006B1218" w:rsidRPr="00FA47DD">
        <w:rPr>
          <w:rFonts w:eastAsia="HiddenHorzOCR"/>
          <w:sz w:val="28"/>
          <w:szCs w:val="28"/>
        </w:rPr>
        <w:t xml:space="preserve"> законодавства України про охорону здоров’я</w:t>
      </w:r>
      <w:r w:rsidR="001E306A" w:rsidRPr="00FA47DD">
        <w:rPr>
          <w:sz w:val="28"/>
          <w:szCs w:val="28"/>
        </w:rPr>
        <w:t xml:space="preserve"> </w:t>
      </w:r>
      <w:r w:rsidR="006B1218" w:rsidRPr="00FA47DD">
        <w:rPr>
          <w:sz w:val="28"/>
          <w:szCs w:val="28"/>
        </w:rPr>
        <w:t xml:space="preserve">від 19 листопада 1992 року </w:t>
      </w:r>
      <w:r w:rsidR="008A6C5D">
        <w:rPr>
          <w:rFonts w:eastAsia="HiddenHorzOCR"/>
          <w:sz w:val="28"/>
          <w:szCs w:val="28"/>
        </w:rPr>
        <w:t xml:space="preserve">№ </w:t>
      </w:r>
      <w:r w:rsidR="006B1218" w:rsidRPr="00FA47DD">
        <w:rPr>
          <w:rFonts w:eastAsia="HiddenHorzOCR"/>
          <w:sz w:val="28"/>
          <w:szCs w:val="28"/>
        </w:rPr>
        <w:t>2801</w:t>
      </w:r>
      <w:r w:rsidR="00C94149" w:rsidRPr="00FA47DD">
        <w:rPr>
          <w:sz w:val="28"/>
          <w:szCs w:val="28"/>
        </w:rPr>
        <w:t>–</w:t>
      </w:r>
      <w:r w:rsidR="006B1218" w:rsidRPr="00FA47DD">
        <w:rPr>
          <w:rFonts w:eastAsia="HiddenHorzOCR"/>
          <w:sz w:val="28"/>
          <w:szCs w:val="28"/>
        </w:rPr>
        <w:t>XII</w:t>
      </w:r>
      <w:r w:rsidR="006B1218" w:rsidRPr="00FA47DD">
        <w:rPr>
          <w:sz w:val="28"/>
          <w:szCs w:val="28"/>
        </w:rPr>
        <w:t xml:space="preserve"> </w:t>
      </w:r>
      <w:r w:rsidR="00646BCA" w:rsidRPr="00FA47DD">
        <w:rPr>
          <w:sz w:val="28"/>
          <w:szCs w:val="28"/>
        </w:rPr>
        <w:t xml:space="preserve">(Відомості Верховної Ради України, </w:t>
      </w:r>
      <w:r w:rsidR="00C94149" w:rsidRPr="00FA47DD">
        <w:rPr>
          <w:sz w:val="28"/>
          <w:szCs w:val="28"/>
        </w:rPr>
        <w:t>1993</w:t>
      </w:r>
      <w:r w:rsidR="00646BCA" w:rsidRPr="00FA47DD">
        <w:rPr>
          <w:sz w:val="28"/>
          <w:szCs w:val="28"/>
        </w:rPr>
        <w:t xml:space="preserve"> р., </w:t>
      </w:r>
      <w:r w:rsidR="008A6C5D">
        <w:rPr>
          <w:sz w:val="28"/>
          <w:szCs w:val="28"/>
        </w:rPr>
        <w:t xml:space="preserve">№ </w:t>
      </w:r>
      <w:r w:rsidR="00C94149" w:rsidRPr="00FA47DD">
        <w:rPr>
          <w:sz w:val="28"/>
          <w:szCs w:val="28"/>
        </w:rPr>
        <w:t>4</w:t>
      </w:r>
      <w:r w:rsidR="00646BCA" w:rsidRPr="00FA47DD">
        <w:rPr>
          <w:sz w:val="28"/>
          <w:szCs w:val="28"/>
        </w:rPr>
        <w:t xml:space="preserve">, ст. </w:t>
      </w:r>
      <w:r w:rsidR="00C94149" w:rsidRPr="00FA47DD">
        <w:rPr>
          <w:sz w:val="28"/>
          <w:szCs w:val="28"/>
        </w:rPr>
        <w:t>19</w:t>
      </w:r>
      <w:r w:rsidR="00646BCA" w:rsidRPr="00FA47DD">
        <w:rPr>
          <w:sz w:val="28"/>
          <w:szCs w:val="28"/>
        </w:rPr>
        <w:t>)</w:t>
      </w:r>
      <w:r w:rsidRPr="00FA47DD">
        <w:rPr>
          <w:sz w:val="28"/>
          <w:szCs w:val="28"/>
        </w:rPr>
        <w:t>.</w:t>
      </w:r>
    </w:p>
    <w:p w:rsidR="00746203" w:rsidRPr="00FA47DD" w:rsidRDefault="00746203" w:rsidP="00FA47DD">
      <w:pPr>
        <w:spacing w:line="360" w:lineRule="auto"/>
        <w:ind w:firstLine="709"/>
        <w:jc w:val="both"/>
        <w:rPr>
          <w:sz w:val="28"/>
          <w:szCs w:val="28"/>
        </w:rPr>
      </w:pPr>
    </w:p>
    <w:p w:rsidR="006B0B9D" w:rsidRPr="00FA47DD" w:rsidRDefault="00746203" w:rsidP="00FA47DD">
      <w:pPr>
        <w:spacing w:line="360" w:lineRule="auto"/>
        <w:ind w:firstLine="709"/>
        <w:jc w:val="both"/>
        <w:rPr>
          <w:sz w:val="28"/>
          <w:szCs w:val="28"/>
        </w:rPr>
      </w:pPr>
      <w:r w:rsidRPr="00FA47DD">
        <w:rPr>
          <w:sz w:val="28"/>
          <w:szCs w:val="28"/>
        </w:rPr>
        <w:t xml:space="preserve">Заслухавши суддю-доповідача </w:t>
      </w:r>
      <w:r w:rsidR="004E3B12" w:rsidRPr="00FA47DD">
        <w:rPr>
          <w:sz w:val="28"/>
          <w:szCs w:val="28"/>
        </w:rPr>
        <w:t>Завгородню І</w:t>
      </w:r>
      <w:r w:rsidRPr="00FA47DD">
        <w:rPr>
          <w:sz w:val="28"/>
          <w:szCs w:val="28"/>
        </w:rPr>
        <w:t>.М. та дослідивши матеріали справи, Третя колегія суддів Першого сена</w:t>
      </w:r>
      <w:r w:rsidR="00FF06FB" w:rsidRPr="00FA47DD">
        <w:rPr>
          <w:sz w:val="28"/>
          <w:szCs w:val="28"/>
        </w:rPr>
        <w:t>ту Конституційного Суду України</w:t>
      </w:r>
    </w:p>
    <w:p w:rsidR="00270C15" w:rsidRPr="00FA47DD" w:rsidRDefault="00270C15" w:rsidP="00FA47D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7DD">
        <w:rPr>
          <w:rFonts w:ascii="Times New Roman" w:hAnsi="Times New Roman" w:cs="Times New Roman"/>
          <w:b/>
          <w:sz w:val="28"/>
          <w:szCs w:val="28"/>
        </w:rPr>
        <w:lastRenderedPageBreak/>
        <w:t>у с т а н о в и л а:</w:t>
      </w:r>
    </w:p>
    <w:p w:rsidR="00250AAF" w:rsidRPr="00FA47DD" w:rsidRDefault="00250AAF" w:rsidP="00FA47D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D7D03" w:rsidRPr="00FA47DD" w:rsidRDefault="006D7D03" w:rsidP="00FA47DD">
      <w:pPr>
        <w:spacing w:line="348" w:lineRule="auto"/>
        <w:ind w:firstLine="709"/>
        <w:jc w:val="both"/>
        <w:rPr>
          <w:color w:val="000000"/>
          <w:sz w:val="28"/>
          <w:szCs w:val="28"/>
        </w:rPr>
      </w:pPr>
      <w:r w:rsidRPr="00FA47DD">
        <w:rPr>
          <w:sz w:val="28"/>
          <w:szCs w:val="28"/>
        </w:rPr>
        <w:t xml:space="preserve">1. </w:t>
      </w:r>
      <w:r w:rsidR="00A735D3" w:rsidRPr="00FA47DD">
        <w:rPr>
          <w:color w:val="000000"/>
          <w:sz w:val="28"/>
          <w:szCs w:val="28"/>
        </w:rPr>
        <w:t>Пантьо В.А.</w:t>
      </w:r>
      <w:r w:rsidR="008F3005" w:rsidRPr="00FA47DD">
        <w:rPr>
          <w:color w:val="000000"/>
          <w:sz w:val="28"/>
          <w:szCs w:val="28"/>
        </w:rPr>
        <w:t xml:space="preserve"> звернул</w:t>
      </w:r>
      <w:r w:rsidR="00A735D3" w:rsidRPr="00FA47DD">
        <w:rPr>
          <w:color w:val="000000"/>
          <w:sz w:val="28"/>
          <w:szCs w:val="28"/>
        </w:rPr>
        <w:t>а</w:t>
      </w:r>
      <w:r w:rsidR="008F3005" w:rsidRPr="00FA47DD">
        <w:rPr>
          <w:color w:val="000000"/>
          <w:sz w:val="28"/>
          <w:szCs w:val="28"/>
        </w:rPr>
        <w:t xml:space="preserve">ся до Конституційного Суду України з клопотанням перевірити на відповідність </w:t>
      </w:r>
      <w:r w:rsidR="00E37C7F" w:rsidRPr="00FA47DD">
        <w:rPr>
          <w:color w:val="000000"/>
          <w:sz w:val="28"/>
          <w:szCs w:val="28"/>
        </w:rPr>
        <w:t>статт</w:t>
      </w:r>
      <w:r w:rsidR="00F44288" w:rsidRPr="00FA47DD">
        <w:rPr>
          <w:color w:val="000000"/>
          <w:sz w:val="28"/>
          <w:szCs w:val="28"/>
        </w:rPr>
        <w:t>ям</w:t>
      </w:r>
      <w:r w:rsidR="00E37C7F" w:rsidRPr="00FA47DD">
        <w:rPr>
          <w:color w:val="000000"/>
          <w:sz w:val="28"/>
          <w:szCs w:val="28"/>
        </w:rPr>
        <w:t xml:space="preserve"> </w:t>
      </w:r>
      <w:r w:rsidR="009B09DA" w:rsidRPr="00FA47DD">
        <w:rPr>
          <w:color w:val="000000"/>
          <w:sz w:val="28"/>
          <w:szCs w:val="28"/>
        </w:rPr>
        <w:t>8</w:t>
      </w:r>
      <w:r w:rsidR="00E37C7F" w:rsidRPr="00FA47DD">
        <w:rPr>
          <w:color w:val="000000"/>
          <w:sz w:val="28"/>
          <w:szCs w:val="28"/>
        </w:rPr>
        <w:t xml:space="preserve">, </w:t>
      </w:r>
      <w:r w:rsidR="008F3005" w:rsidRPr="00FA47DD">
        <w:rPr>
          <w:color w:val="000000"/>
          <w:sz w:val="28"/>
          <w:szCs w:val="28"/>
        </w:rPr>
        <w:t xml:space="preserve">24, </w:t>
      </w:r>
      <w:r w:rsidR="009B09DA" w:rsidRPr="00FA47DD">
        <w:rPr>
          <w:color w:val="000000"/>
          <w:sz w:val="28"/>
          <w:szCs w:val="28"/>
        </w:rPr>
        <w:t>55</w:t>
      </w:r>
      <w:r w:rsidR="008F3005" w:rsidRPr="00FA47DD">
        <w:rPr>
          <w:color w:val="000000"/>
          <w:sz w:val="28"/>
          <w:szCs w:val="28"/>
        </w:rPr>
        <w:t xml:space="preserve"> Конституції України (конституційність) </w:t>
      </w:r>
      <w:r w:rsidR="00A735D3" w:rsidRPr="00FA47DD">
        <w:rPr>
          <w:rFonts w:eastAsia="HiddenHorzOCR"/>
          <w:color w:val="000000"/>
          <w:sz w:val="28"/>
          <w:szCs w:val="28"/>
        </w:rPr>
        <w:t xml:space="preserve">положення пунктів 10, 19 частини четвертої статті 42 Закону України </w:t>
      </w:r>
      <w:r w:rsidR="00A735D3" w:rsidRPr="00FA47DD">
        <w:rPr>
          <w:color w:val="000000"/>
          <w:sz w:val="28"/>
          <w:szCs w:val="28"/>
          <w:lang w:eastAsia="ru-RU"/>
        </w:rPr>
        <w:t>„</w:t>
      </w:r>
      <w:r w:rsidR="00A735D3" w:rsidRPr="00FA47DD">
        <w:rPr>
          <w:rFonts w:eastAsia="HiddenHorzOCR"/>
          <w:color w:val="000000"/>
          <w:sz w:val="28"/>
          <w:szCs w:val="28"/>
        </w:rPr>
        <w:t>Про місцеве самоврядування в Україні</w:t>
      </w:r>
      <w:r w:rsidR="00A735D3" w:rsidRPr="00FA47DD">
        <w:rPr>
          <w:color w:val="000000"/>
          <w:sz w:val="28"/>
          <w:szCs w:val="28"/>
          <w:lang w:eastAsia="ru-RU"/>
        </w:rPr>
        <w:t>“</w:t>
      </w:r>
      <w:r w:rsidR="00A735D3" w:rsidRPr="00FA47DD">
        <w:rPr>
          <w:rFonts w:eastAsia="HiddenHorzOCR"/>
          <w:color w:val="000000"/>
          <w:sz w:val="28"/>
          <w:szCs w:val="28"/>
        </w:rPr>
        <w:t xml:space="preserve"> </w:t>
      </w:r>
      <w:r w:rsidR="00B73F67" w:rsidRPr="00FA47DD">
        <w:rPr>
          <w:color w:val="000000"/>
          <w:sz w:val="28"/>
          <w:szCs w:val="28"/>
        </w:rPr>
        <w:t>від 21 трав</w:t>
      </w:r>
      <w:r w:rsidR="00FA47DD">
        <w:rPr>
          <w:color w:val="000000"/>
          <w:sz w:val="28"/>
          <w:szCs w:val="28"/>
        </w:rPr>
        <w:t>ня 1997 року</w:t>
      </w:r>
      <w:r w:rsidR="00FA47DD">
        <w:rPr>
          <w:color w:val="000000"/>
          <w:sz w:val="28"/>
          <w:szCs w:val="28"/>
        </w:rPr>
        <w:br/>
      </w:r>
      <w:r w:rsidR="008A6C5D">
        <w:rPr>
          <w:color w:val="000000"/>
          <w:sz w:val="28"/>
          <w:szCs w:val="28"/>
        </w:rPr>
        <w:t xml:space="preserve">№ </w:t>
      </w:r>
      <w:r w:rsidR="00B73F67" w:rsidRPr="00FA47DD">
        <w:rPr>
          <w:color w:val="000000"/>
          <w:sz w:val="28"/>
          <w:szCs w:val="28"/>
        </w:rPr>
        <w:t xml:space="preserve">280/97–ВР </w:t>
      </w:r>
      <w:r w:rsidR="00C7459E" w:rsidRPr="00FA47DD">
        <w:rPr>
          <w:color w:val="000000"/>
          <w:sz w:val="28"/>
          <w:szCs w:val="28"/>
        </w:rPr>
        <w:t xml:space="preserve">зі змінами </w:t>
      </w:r>
      <w:r w:rsidR="00A735D3" w:rsidRPr="00FA47DD">
        <w:rPr>
          <w:color w:val="000000"/>
          <w:sz w:val="28"/>
          <w:szCs w:val="28"/>
        </w:rPr>
        <w:t xml:space="preserve">(далі – Закон) </w:t>
      </w:r>
      <w:r w:rsidR="00A735D3" w:rsidRPr="00FA47DD">
        <w:rPr>
          <w:rFonts w:eastAsia="HiddenHorzOCR"/>
          <w:color w:val="000000"/>
          <w:sz w:val="28"/>
          <w:szCs w:val="28"/>
        </w:rPr>
        <w:t xml:space="preserve">та частини восьмої статті 16 </w:t>
      </w:r>
      <w:r w:rsidR="00F065D5" w:rsidRPr="00FA47DD">
        <w:rPr>
          <w:rFonts w:eastAsia="HiddenHorzOCR"/>
          <w:color w:val="000000"/>
          <w:sz w:val="28"/>
          <w:szCs w:val="28"/>
        </w:rPr>
        <w:t>Основ</w:t>
      </w:r>
      <w:r w:rsidR="00A735D3" w:rsidRPr="00FA47DD">
        <w:rPr>
          <w:rFonts w:eastAsia="HiddenHorzOCR"/>
          <w:color w:val="000000"/>
          <w:sz w:val="28"/>
          <w:szCs w:val="28"/>
        </w:rPr>
        <w:t xml:space="preserve"> законодавства України про охорону здоров’я</w:t>
      </w:r>
      <w:r w:rsidR="00C60B04" w:rsidRPr="00FA47DD">
        <w:rPr>
          <w:color w:val="000000"/>
          <w:sz w:val="28"/>
          <w:szCs w:val="28"/>
        </w:rPr>
        <w:t xml:space="preserve"> </w:t>
      </w:r>
      <w:r w:rsidR="00B73F67" w:rsidRPr="00FA47DD">
        <w:rPr>
          <w:color w:val="000000"/>
          <w:sz w:val="28"/>
          <w:szCs w:val="28"/>
        </w:rPr>
        <w:t xml:space="preserve">від 19 листопада 1992 року </w:t>
      </w:r>
      <w:r w:rsidR="00F065D5" w:rsidRPr="00FA47DD">
        <w:rPr>
          <w:color w:val="000000"/>
          <w:sz w:val="28"/>
          <w:szCs w:val="28"/>
        </w:rPr>
        <w:br/>
      </w:r>
      <w:r w:rsidR="008A6C5D">
        <w:rPr>
          <w:rFonts w:eastAsia="HiddenHorzOCR"/>
          <w:color w:val="000000"/>
          <w:sz w:val="28"/>
          <w:szCs w:val="28"/>
        </w:rPr>
        <w:t xml:space="preserve">№ </w:t>
      </w:r>
      <w:r w:rsidR="00B73F67" w:rsidRPr="00FA47DD">
        <w:rPr>
          <w:rFonts w:eastAsia="HiddenHorzOCR"/>
          <w:color w:val="000000"/>
          <w:sz w:val="28"/>
          <w:szCs w:val="28"/>
        </w:rPr>
        <w:t>2801</w:t>
      </w:r>
      <w:r w:rsidR="00B73F67" w:rsidRPr="00FA47DD">
        <w:rPr>
          <w:color w:val="000000"/>
          <w:sz w:val="28"/>
          <w:szCs w:val="28"/>
        </w:rPr>
        <w:t>–</w:t>
      </w:r>
      <w:r w:rsidR="00B73F67" w:rsidRPr="00FA47DD">
        <w:rPr>
          <w:rFonts w:eastAsia="HiddenHorzOCR"/>
          <w:color w:val="000000"/>
          <w:sz w:val="28"/>
          <w:szCs w:val="28"/>
        </w:rPr>
        <w:t>XII</w:t>
      </w:r>
      <w:r w:rsidR="00B73F67" w:rsidRPr="00FA47DD">
        <w:rPr>
          <w:color w:val="000000"/>
          <w:sz w:val="28"/>
          <w:szCs w:val="28"/>
        </w:rPr>
        <w:t xml:space="preserve"> </w:t>
      </w:r>
      <w:r w:rsidR="00C67AD9" w:rsidRPr="00FA47DD">
        <w:rPr>
          <w:color w:val="000000"/>
          <w:sz w:val="28"/>
          <w:szCs w:val="28"/>
        </w:rPr>
        <w:t xml:space="preserve">(далі – </w:t>
      </w:r>
      <w:r w:rsidR="00F065D5" w:rsidRPr="00FA47DD">
        <w:rPr>
          <w:color w:val="000000"/>
          <w:sz w:val="28"/>
          <w:szCs w:val="28"/>
        </w:rPr>
        <w:t>Основи</w:t>
      </w:r>
      <w:r w:rsidR="00C67AD9" w:rsidRPr="00FA47DD">
        <w:rPr>
          <w:color w:val="000000"/>
          <w:sz w:val="28"/>
          <w:szCs w:val="28"/>
        </w:rPr>
        <w:t>)</w:t>
      </w:r>
      <w:r w:rsidR="00E37C7F" w:rsidRPr="00FA47DD">
        <w:rPr>
          <w:color w:val="000000"/>
          <w:sz w:val="28"/>
          <w:szCs w:val="28"/>
        </w:rPr>
        <w:t>, як</w:t>
      </w:r>
      <w:r w:rsidR="004D1096" w:rsidRPr="00FA47DD">
        <w:rPr>
          <w:color w:val="000000"/>
          <w:sz w:val="28"/>
          <w:szCs w:val="28"/>
        </w:rPr>
        <w:t>і</w:t>
      </w:r>
      <w:r w:rsidR="00E37C7F" w:rsidRPr="00FA47DD">
        <w:rPr>
          <w:color w:val="000000"/>
          <w:sz w:val="28"/>
          <w:szCs w:val="28"/>
        </w:rPr>
        <w:t xml:space="preserve"> застосовано в остаточному судовому рішенні у </w:t>
      </w:r>
      <w:r w:rsidR="004D1096" w:rsidRPr="00FA47DD">
        <w:rPr>
          <w:color w:val="000000"/>
          <w:sz w:val="28"/>
          <w:szCs w:val="28"/>
        </w:rPr>
        <w:t>її</w:t>
      </w:r>
      <w:r w:rsidR="0005014A" w:rsidRPr="00FA47DD">
        <w:rPr>
          <w:color w:val="000000"/>
          <w:sz w:val="28"/>
          <w:szCs w:val="28"/>
        </w:rPr>
        <w:t xml:space="preserve"> </w:t>
      </w:r>
      <w:r w:rsidR="00E37C7F" w:rsidRPr="00FA47DD">
        <w:rPr>
          <w:color w:val="000000"/>
          <w:sz w:val="28"/>
          <w:szCs w:val="28"/>
        </w:rPr>
        <w:t xml:space="preserve">справі – </w:t>
      </w:r>
      <w:r w:rsidR="00E37C7F" w:rsidRPr="00FA47DD">
        <w:rPr>
          <w:bCs/>
          <w:color w:val="000000"/>
          <w:sz w:val="28"/>
          <w:szCs w:val="28"/>
        </w:rPr>
        <w:t xml:space="preserve">постанові Верховного Суду у складі колегії суддів Касаційного адміністративного суду від </w:t>
      </w:r>
      <w:r w:rsidR="004D1096" w:rsidRPr="00FA47DD">
        <w:rPr>
          <w:bCs/>
          <w:color w:val="000000"/>
          <w:sz w:val="28"/>
          <w:szCs w:val="28"/>
        </w:rPr>
        <w:t>10</w:t>
      </w:r>
      <w:r w:rsidR="00E37C7F" w:rsidRPr="00FA47DD">
        <w:rPr>
          <w:bCs/>
          <w:color w:val="000000"/>
          <w:sz w:val="28"/>
          <w:szCs w:val="28"/>
        </w:rPr>
        <w:t xml:space="preserve"> лютого 2021 року</w:t>
      </w:r>
      <w:r w:rsidR="008F3005" w:rsidRPr="00FA47DD">
        <w:rPr>
          <w:color w:val="000000"/>
          <w:sz w:val="28"/>
          <w:szCs w:val="28"/>
        </w:rPr>
        <w:t>.</w:t>
      </w:r>
    </w:p>
    <w:p w:rsidR="00AE6821" w:rsidRPr="00FA47DD" w:rsidRDefault="00237F0F" w:rsidP="00FA47DD">
      <w:pPr>
        <w:spacing w:line="348" w:lineRule="auto"/>
        <w:ind w:firstLine="709"/>
        <w:jc w:val="both"/>
        <w:rPr>
          <w:color w:val="000000"/>
          <w:sz w:val="28"/>
          <w:szCs w:val="28"/>
        </w:rPr>
      </w:pPr>
      <w:r w:rsidRPr="00FA47DD">
        <w:rPr>
          <w:color w:val="000000"/>
          <w:sz w:val="28"/>
          <w:szCs w:val="28"/>
        </w:rPr>
        <w:t xml:space="preserve">Відповідно до </w:t>
      </w:r>
      <w:r w:rsidR="006D7D03" w:rsidRPr="00FA47DD">
        <w:rPr>
          <w:color w:val="000000"/>
          <w:sz w:val="28"/>
          <w:szCs w:val="28"/>
        </w:rPr>
        <w:t xml:space="preserve">частини четвертої </w:t>
      </w:r>
      <w:r w:rsidR="008F3005" w:rsidRPr="00FA47DD">
        <w:rPr>
          <w:color w:val="000000"/>
          <w:sz w:val="28"/>
          <w:szCs w:val="28"/>
        </w:rPr>
        <w:t xml:space="preserve">статті </w:t>
      </w:r>
      <w:r w:rsidR="006D7D03" w:rsidRPr="00FA47DD">
        <w:rPr>
          <w:color w:val="000000"/>
          <w:sz w:val="28"/>
          <w:szCs w:val="28"/>
        </w:rPr>
        <w:t>42</w:t>
      </w:r>
      <w:r w:rsidR="008F3005" w:rsidRPr="00FA47DD">
        <w:rPr>
          <w:color w:val="000000"/>
          <w:sz w:val="28"/>
          <w:szCs w:val="28"/>
        </w:rPr>
        <w:t xml:space="preserve"> Закону</w:t>
      </w:r>
      <w:r w:rsidR="006D7D03" w:rsidRPr="00FA47DD">
        <w:rPr>
          <w:color w:val="000000"/>
          <w:sz w:val="28"/>
          <w:szCs w:val="28"/>
        </w:rPr>
        <w:t xml:space="preserve"> сільський, селищний, міський голова призначає на посади та звільняє з посад керівників відділів, управлінь та інших виконавчих органів ради, підприємств, установ та організацій, що належать до комунальної власності відповідних територіальних громад, крім випадків, передбачених частиною другою статті 21 Закону України </w:t>
      </w:r>
      <w:r w:rsidR="006D7D03" w:rsidRPr="00FA47DD">
        <w:rPr>
          <w:color w:val="000000"/>
          <w:sz w:val="28"/>
          <w:szCs w:val="28"/>
          <w:lang w:eastAsia="ru-RU"/>
        </w:rPr>
        <w:t>„</w:t>
      </w:r>
      <w:r w:rsidR="006D7D03" w:rsidRPr="00FA47DD">
        <w:rPr>
          <w:color w:val="000000"/>
          <w:sz w:val="28"/>
          <w:szCs w:val="28"/>
        </w:rPr>
        <w:t>Про культуру</w:t>
      </w:r>
      <w:r w:rsidR="006D7D03" w:rsidRPr="00FA47DD">
        <w:rPr>
          <w:color w:val="000000"/>
          <w:sz w:val="28"/>
          <w:szCs w:val="28"/>
          <w:lang w:eastAsia="ru-RU"/>
        </w:rPr>
        <w:t>“ (пункт 10)</w:t>
      </w:r>
      <w:r w:rsidR="006D7D03" w:rsidRPr="00FA47DD">
        <w:rPr>
          <w:color w:val="000000"/>
          <w:sz w:val="28"/>
          <w:szCs w:val="28"/>
        </w:rPr>
        <w:t>; здійснює інші повноваження місцевого самоврядування, визначені цим та іншими законами, якщо вони не віднесені до виключних повноважень ради або не віднесені радою до відання її виконавчих органів</w:t>
      </w:r>
      <w:r w:rsidR="00D33525" w:rsidRPr="00FA47DD">
        <w:rPr>
          <w:color w:val="000000"/>
          <w:sz w:val="28"/>
          <w:szCs w:val="28"/>
        </w:rPr>
        <w:t xml:space="preserve"> (пункт 19)</w:t>
      </w:r>
      <w:r w:rsidR="006D7D03" w:rsidRPr="00FA47DD">
        <w:rPr>
          <w:color w:val="000000"/>
          <w:sz w:val="28"/>
          <w:szCs w:val="28"/>
        </w:rPr>
        <w:t>.</w:t>
      </w:r>
    </w:p>
    <w:p w:rsidR="00AF0ACA" w:rsidRPr="00FA47DD" w:rsidRDefault="00AE6821" w:rsidP="00FA47DD">
      <w:pPr>
        <w:spacing w:line="348" w:lineRule="auto"/>
        <w:ind w:firstLine="709"/>
        <w:jc w:val="both"/>
        <w:rPr>
          <w:color w:val="000000"/>
          <w:sz w:val="28"/>
          <w:szCs w:val="28"/>
        </w:rPr>
      </w:pPr>
      <w:r w:rsidRPr="00FA47DD">
        <w:rPr>
          <w:color w:val="000000"/>
          <w:sz w:val="28"/>
          <w:szCs w:val="28"/>
        </w:rPr>
        <w:t xml:space="preserve">Керівником закладу охорони здоров’я незалежно від форми власності може бути призначено лише особу, яка відповідає єдиним кваліфікаційним вимогам, що встановлюються центральним органом виконавчої влади, що забезпечує формування державної політики у сфері охорони здоров’я </w:t>
      </w:r>
      <w:r w:rsidR="009C0D52" w:rsidRPr="00FA47DD">
        <w:rPr>
          <w:color w:val="000000"/>
          <w:sz w:val="28"/>
          <w:szCs w:val="28"/>
        </w:rPr>
        <w:br/>
      </w:r>
      <w:r w:rsidRPr="00FA47DD">
        <w:rPr>
          <w:color w:val="000000"/>
          <w:sz w:val="28"/>
          <w:szCs w:val="28"/>
        </w:rPr>
        <w:t xml:space="preserve">(частина восьма статті 16 </w:t>
      </w:r>
      <w:r w:rsidR="00F065D5" w:rsidRPr="00FA47DD">
        <w:rPr>
          <w:color w:val="000000"/>
          <w:sz w:val="28"/>
          <w:szCs w:val="28"/>
        </w:rPr>
        <w:t>Основ</w:t>
      </w:r>
      <w:r w:rsidRPr="00FA47DD">
        <w:rPr>
          <w:rFonts w:eastAsia="HiddenHorzOCR"/>
          <w:color w:val="000000"/>
          <w:sz w:val="28"/>
          <w:szCs w:val="28"/>
        </w:rPr>
        <w:t>)</w:t>
      </w:r>
      <w:r w:rsidRPr="00FA47DD">
        <w:rPr>
          <w:color w:val="000000"/>
          <w:sz w:val="28"/>
          <w:szCs w:val="28"/>
        </w:rPr>
        <w:t>.</w:t>
      </w:r>
    </w:p>
    <w:p w:rsidR="00E54C7E" w:rsidRPr="00FA47DD" w:rsidRDefault="008F3005" w:rsidP="00FA47DD">
      <w:pPr>
        <w:spacing w:line="348" w:lineRule="auto"/>
        <w:ind w:firstLine="709"/>
        <w:jc w:val="both"/>
        <w:rPr>
          <w:rFonts w:eastAsia="HiddenHorzOCR"/>
          <w:color w:val="000000"/>
          <w:sz w:val="28"/>
          <w:szCs w:val="28"/>
        </w:rPr>
      </w:pPr>
      <w:r w:rsidRPr="00FA47DD">
        <w:rPr>
          <w:color w:val="000000"/>
          <w:sz w:val="28"/>
          <w:szCs w:val="28"/>
        </w:rPr>
        <w:t xml:space="preserve">Суб’єкт права на конституційну скаргу стверджує, що </w:t>
      </w:r>
      <w:r w:rsidR="00AF0ACA" w:rsidRPr="00FA47DD">
        <w:rPr>
          <w:rFonts w:eastAsia="HiddenHorzOCR"/>
          <w:color w:val="000000"/>
          <w:sz w:val="28"/>
          <w:szCs w:val="28"/>
        </w:rPr>
        <w:t>оспорювані</w:t>
      </w:r>
      <w:r w:rsidR="00AF0ACA" w:rsidRPr="00FA47DD">
        <w:rPr>
          <w:color w:val="000000"/>
          <w:sz w:val="28"/>
          <w:szCs w:val="28"/>
        </w:rPr>
        <w:t xml:space="preserve"> </w:t>
      </w:r>
      <w:r w:rsidR="00AF0ACA" w:rsidRPr="00FA47DD">
        <w:rPr>
          <w:rFonts w:eastAsia="HiddenHorzOCR"/>
          <w:color w:val="000000"/>
          <w:sz w:val="28"/>
          <w:szCs w:val="28"/>
        </w:rPr>
        <w:t xml:space="preserve">положення Закону </w:t>
      </w:r>
      <w:r w:rsidR="00F44288" w:rsidRPr="00FA47DD">
        <w:rPr>
          <w:color w:val="000000"/>
          <w:sz w:val="28"/>
          <w:szCs w:val="28"/>
          <w:lang w:eastAsia="ru-RU"/>
        </w:rPr>
        <w:t>„</w:t>
      </w:r>
      <w:r w:rsidR="00F44288" w:rsidRPr="00FA47DD">
        <w:rPr>
          <w:rFonts w:eastAsia="HiddenHorzOCR"/>
          <w:color w:val="000000"/>
          <w:sz w:val="28"/>
          <w:szCs w:val="28"/>
        </w:rPr>
        <w:t>служать потенційним джерелом ухвалення свавільних рішень, що становить підґрунтя заперечення сутнісного змісту права на судовий захист</w:t>
      </w:r>
      <w:r w:rsidR="00AF0ACA" w:rsidRPr="00FA47DD">
        <w:rPr>
          <w:color w:val="000000"/>
          <w:sz w:val="28"/>
          <w:szCs w:val="28"/>
          <w:lang w:eastAsia="ru-RU"/>
        </w:rPr>
        <w:t>“</w:t>
      </w:r>
      <w:r w:rsidR="00F44288" w:rsidRPr="00FA47DD">
        <w:rPr>
          <w:rFonts w:eastAsia="HiddenHorzOCR"/>
          <w:color w:val="000000"/>
          <w:sz w:val="28"/>
          <w:szCs w:val="28"/>
        </w:rPr>
        <w:t>.</w:t>
      </w:r>
    </w:p>
    <w:p w:rsidR="00E54C7E" w:rsidRPr="00FA47DD" w:rsidRDefault="00F01766" w:rsidP="00FA47DD">
      <w:pPr>
        <w:spacing w:line="348" w:lineRule="auto"/>
        <w:ind w:firstLine="709"/>
        <w:jc w:val="both"/>
        <w:rPr>
          <w:rFonts w:eastAsia="HiddenHorzOCR"/>
          <w:color w:val="000000"/>
          <w:sz w:val="28"/>
          <w:szCs w:val="28"/>
        </w:rPr>
      </w:pPr>
      <w:r w:rsidRPr="00FA47DD">
        <w:rPr>
          <w:rFonts w:eastAsia="HiddenHorzOCR"/>
          <w:color w:val="000000"/>
          <w:sz w:val="28"/>
          <w:szCs w:val="28"/>
        </w:rPr>
        <w:t>Також</w:t>
      </w:r>
      <w:r w:rsidR="000B09F6" w:rsidRPr="00FA47DD">
        <w:rPr>
          <w:rFonts w:eastAsia="HiddenHorzOCR"/>
          <w:color w:val="000000"/>
          <w:sz w:val="28"/>
          <w:szCs w:val="28"/>
        </w:rPr>
        <w:t>,</w:t>
      </w:r>
      <w:r w:rsidRPr="00FA47DD">
        <w:rPr>
          <w:rFonts w:eastAsia="HiddenHorzOCR"/>
          <w:color w:val="000000"/>
          <w:sz w:val="28"/>
          <w:szCs w:val="28"/>
        </w:rPr>
        <w:t xml:space="preserve"> н</w:t>
      </w:r>
      <w:r w:rsidR="00E54C7E" w:rsidRPr="00FA47DD">
        <w:rPr>
          <w:rFonts w:eastAsia="HiddenHorzOCR"/>
          <w:color w:val="000000"/>
          <w:sz w:val="28"/>
          <w:szCs w:val="28"/>
        </w:rPr>
        <w:t xml:space="preserve">а думку </w:t>
      </w:r>
      <w:r w:rsidRPr="00FA47DD">
        <w:rPr>
          <w:rFonts w:eastAsia="HiddenHorzOCR"/>
          <w:color w:val="000000"/>
          <w:sz w:val="28"/>
          <w:szCs w:val="28"/>
        </w:rPr>
        <w:t>автора клопотання</w:t>
      </w:r>
      <w:r w:rsidR="00E54C7E" w:rsidRPr="00FA47DD">
        <w:rPr>
          <w:rFonts w:eastAsia="HiddenHorzOCR"/>
          <w:color w:val="000000"/>
          <w:sz w:val="28"/>
          <w:szCs w:val="28"/>
        </w:rPr>
        <w:t xml:space="preserve">, </w:t>
      </w:r>
      <w:r w:rsidR="00AE3F2A" w:rsidRPr="00FA47DD">
        <w:rPr>
          <w:rFonts w:eastAsia="HiddenHorzOCR"/>
          <w:color w:val="000000"/>
          <w:sz w:val="28"/>
          <w:szCs w:val="28"/>
        </w:rPr>
        <w:t>оспорювані</w:t>
      </w:r>
      <w:r w:rsidR="00AE3F2A" w:rsidRPr="00FA47DD">
        <w:rPr>
          <w:color w:val="000000"/>
          <w:sz w:val="28"/>
          <w:szCs w:val="28"/>
        </w:rPr>
        <w:t xml:space="preserve"> </w:t>
      </w:r>
      <w:r w:rsidR="00AE3F2A" w:rsidRPr="00FA47DD">
        <w:rPr>
          <w:rFonts w:eastAsia="HiddenHorzOCR"/>
          <w:color w:val="000000"/>
          <w:sz w:val="28"/>
          <w:szCs w:val="28"/>
        </w:rPr>
        <w:t xml:space="preserve">положення </w:t>
      </w:r>
      <w:r w:rsidR="00F065D5" w:rsidRPr="00FA47DD">
        <w:rPr>
          <w:rFonts w:eastAsia="HiddenHorzOCR"/>
          <w:color w:val="000000"/>
          <w:sz w:val="28"/>
          <w:szCs w:val="28"/>
        </w:rPr>
        <w:t>Основ</w:t>
      </w:r>
      <w:r w:rsidR="00AE3F2A" w:rsidRPr="00FA47DD">
        <w:rPr>
          <w:rFonts w:eastAsia="HiddenHorzOCR"/>
          <w:color w:val="000000"/>
          <w:sz w:val="28"/>
          <w:szCs w:val="28"/>
        </w:rPr>
        <w:t xml:space="preserve"> є неконституційними, </w:t>
      </w:r>
      <w:r w:rsidR="001E306A" w:rsidRPr="00FA47DD">
        <w:rPr>
          <w:color w:val="000000"/>
          <w:sz w:val="28"/>
          <w:szCs w:val="28"/>
          <w:lang w:eastAsia="ru-RU"/>
        </w:rPr>
        <w:t>„</w:t>
      </w:r>
      <w:r w:rsidR="00AE3F2A" w:rsidRPr="00FA47DD">
        <w:rPr>
          <w:rFonts w:eastAsia="HiddenHorzOCR"/>
          <w:color w:val="000000"/>
          <w:sz w:val="28"/>
          <w:szCs w:val="28"/>
        </w:rPr>
        <w:t xml:space="preserve">оскільки </w:t>
      </w:r>
      <w:r w:rsidR="00F44288" w:rsidRPr="00FA47DD">
        <w:rPr>
          <w:rFonts w:eastAsia="HiddenHorzOCR"/>
          <w:color w:val="000000"/>
          <w:sz w:val="28"/>
          <w:szCs w:val="28"/>
        </w:rPr>
        <w:t xml:space="preserve">питання визначення кваліфікаційних </w:t>
      </w:r>
      <w:r w:rsidR="00F44288" w:rsidRPr="00FA47DD">
        <w:rPr>
          <w:rFonts w:eastAsia="HiddenHorzOCR"/>
          <w:color w:val="000000"/>
          <w:sz w:val="28"/>
          <w:szCs w:val="28"/>
        </w:rPr>
        <w:lastRenderedPageBreak/>
        <w:t>характеристик щодо керівників медичних закладів віддано повністю на розсуд виконавчої влади</w:t>
      </w:r>
      <w:r w:rsidR="001E306A" w:rsidRPr="00FA47DD">
        <w:rPr>
          <w:color w:val="000000"/>
          <w:sz w:val="28"/>
          <w:szCs w:val="28"/>
          <w:lang w:eastAsia="ru-RU"/>
        </w:rPr>
        <w:t>“</w:t>
      </w:r>
      <w:r w:rsidR="00904330" w:rsidRPr="00FA47DD">
        <w:rPr>
          <w:rFonts w:eastAsia="HiddenHorzOCR"/>
          <w:color w:val="000000"/>
          <w:sz w:val="28"/>
          <w:szCs w:val="28"/>
        </w:rPr>
        <w:t>,</w:t>
      </w:r>
      <w:r w:rsidR="00F44288" w:rsidRPr="00FA47DD">
        <w:rPr>
          <w:rFonts w:eastAsia="HiddenHorzOCR"/>
          <w:color w:val="000000"/>
          <w:sz w:val="28"/>
          <w:szCs w:val="28"/>
        </w:rPr>
        <w:t xml:space="preserve"> </w:t>
      </w:r>
      <w:r w:rsidR="00904330" w:rsidRPr="00FA47DD">
        <w:rPr>
          <w:rFonts w:eastAsia="HiddenHorzOCR"/>
          <w:color w:val="000000"/>
          <w:sz w:val="28"/>
          <w:szCs w:val="28"/>
        </w:rPr>
        <w:t>що</w:t>
      </w:r>
      <w:r w:rsidR="00F44288" w:rsidRPr="00FA47DD">
        <w:rPr>
          <w:rFonts w:eastAsia="HiddenHorzOCR"/>
          <w:color w:val="000000"/>
          <w:sz w:val="28"/>
          <w:szCs w:val="28"/>
        </w:rPr>
        <w:t xml:space="preserve"> стало причиною дискримінаційного ставлення до</w:t>
      </w:r>
      <w:r w:rsidR="00E54C7E" w:rsidRPr="00FA47DD">
        <w:rPr>
          <w:rFonts w:eastAsia="HiddenHorzOCR"/>
          <w:color w:val="000000"/>
          <w:sz w:val="28"/>
          <w:szCs w:val="28"/>
        </w:rPr>
        <w:t xml:space="preserve"> неї, </w:t>
      </w:r>
      <w:r w:rsidR="00904330" w:rsidRPr="00FA47DD">
        <w:rPr>
          <w:rFonts w:eastAsia="HiddenHorzOCR"/>
          <w:color w:val="000000"/>
          <w:sz w:val="28"/>
          <w:szCs w:val="28"/>
        </w:rPr>
        <w:t>чим</w:t>
      </w:r>
      <w:r w:rsidR="00E54C7E" w:rsidRPr="00FA47DD">
        <w:rPr>
          <w:rFonts w:eastAsia="HiddenHorzOCR"/>
          <w:color w:val="000000"/>
          <w:sz w:val="28"/>
          <w:szCs w:val="28"/>
        </w:rPr>
        <w:t xml:space="preserve"> </w:t>
      </w:r>
      <w:r w:rsidR="00E54C7E" w:rsidRPr="00FA47DD">
        <w:rPr>
          <w:color w:val="000000"/>
          <w:sz w:val="28"/>
          <w:szCs w:val="28"/>
          <w:lang w:eastAsia="ru-RU"/>
        </w:rPr>
        <w:t>„</w:t>
      </w:r>
      <w:r w:rsidR="00E54C7E" w:rsidRPr="00FA47DD">
        <w:rPr>
          <w:rFonts w:eastAsia="HiddenHorzOCR"/>
          <w:color w:val="000000"/>
          <w:sz w:val="28"/>
          <w:szCs w:val="28"/>
        </w:rPr>
        <w:t>порушило рівність її прав на доступ на посаду керівника комунального медичного закладу</w:t>
      </w:r>
      <w:r w:rsidR="00E54C7E" w:rsidRPr="00FA47DD">
        <w:rPr>
          <w:color w:val="000000"/>
          <w:sz w:val="28"/>
          <w:szCs w:val="28"/>
          <w:lang w:eastAsia="ru-RU"/>
        </w:rPr>
        <w:t>“</w:t>
      </w:r>
      <w:r w:rsidR="00E54C7E" w:rsidRPr="00FA47DD">
        <w:rPr>
          <w:rFonts w:eastAsia="HiddenHorzOCR"/>
          <w:color w:val="000000"/>
          <w:sz w:val="28"/>
          <w:szCs w:val="28"/>
        </w:rPr>
        <w:t>.</w:t>
      </w:r>
    </w:p>
    <w:p w:rsidR="003F77AA" w:rsidRPr="00FA47DD" w:rsidRDefault="003F77AA" w:rsidP="00FA47DD">
      <w:pPr>
        <w:pStyle w:val="p1"/>
        <w:spacing w:before="0" w:beforeAutospacing="0" w:after="0" w:afterAutospacing="0" w:line="348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43A7C" w:rsidRPr="00FA47DD" w:rsidRDefault="00270C15" w:rsidP="00FA47D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D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43A7C" w:rsidRPr="00FA47DD">
        <w:rPr>
          <w:rFonts w:ascii="Times New Roman" w:hAnsi="Times New Roman" w:cs="Times New Roman"/>
          <w:color w:val="000000"/>
          <w:sz w:val="28"/>
          <w:szCs w:val="28"/>
        </w:rPr>
        <w:t>Вирішуючи питання щодо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AF0ACA" w:rsidRPr="00FA47DD" w:rsidRDefault="00AF0ACA" w:rsidP="00FA47D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DD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абзацу першого частини першої статті 77 Закону України „Про Конституційний Суд України“ конституційна скарга вважається прийнятною, зокрема, за умов її відповідності вимогам, передбаченим </w:t>
      </w:r>
      <w:r w:rsidRPr="00FA47DD">
        <w:rPr>
          <w:rFonts w:ascii="Times New Roman" w:hAnsi="Times New Roman" w:cs="Times New Roman"/>
          <w:color w:val="000000"/>
          <w:sz w:val="28"/>
          <w:szCs w:val="28"/>
        </w:rPr>
        <w:br/>
        <w:t>статтею 55 цього закону.</w:t>
      </w:r>
    </w:p>
    <w:p w:rsidR="0005014A" w:rsidRPr="00FA47DD" w:rsidRDefault="0005014A" w:rsidP="00FA47D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DD">
        <w:rPr>
          <w:rFonts w:ascii="Times New Roman" w:hAnsi="Times New Roman" w:cs="Times New Roman"/>
          <w:color w:val="000000"/>
          <w:sz w:val="28"/>
          <w:szCs w:val="28"/>
        </w:rPr>
        <w:t xml:space="preserve">Згідно зі статтею 55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перша); </w:t>
      </w:r>
      <w:r w:rsidR="00CC4441" w:rsidRPr="00FA47DD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конституційна скарга має містити </w:t>
      </w:r>
      <w:r w:rsidRPr="00FA47DD">
        <w:rPr>
          <w:rFonts w:ascii="Times New Roman" w:hAnsi="Times New Roman" w:cs="Times New Roman"/>
          <w:color w:val="000000"/>
          <w:sz w:val="28"/>
          <w:szCs w:val="28"/>
        </w:rPr>
        <w:t>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</w:t>
      </w:r>
      <w:r w:rsidR="00AF0ACA" w:rsidRPr="00FA47DD">
        <w:rPr>
          <w:rFonts w:ascii="Times New Roman" w:hAnsi="Times New Roman" w:cs="Times New Roman"/>
          <w:color w:val="000000"/>
          <w:sz w:val="28"/>
          <w:szCs w:val="28"/>
        </w:rPr>
        <w:t>акону (пункт 6 частини другої).</w:t>
      </w:r>
    </w:p>
    <w:p w:rsidR="006A2639" w:rsidRPr="00FA47DD" w:rsidRDefault="0005014A" w:rsidP="00FA47D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DD">
        <w:rPr>
          <w:rFonts w:ascii="Times New Roman" w:hAnsi="Times New Roman" w:cs="Times New Roman"/>
          <w:color w:val="000000"/>
          <w:sz w:val="28"/>
          <w:szCs w:val="28"/>
        </w:rPr>
        <w:t xml:space="preserve">З аналізу конституційної скарги вбачається, що аргументація </w:t>
      </w:r>
      <w:r w:rsidR="00AF0ACA" w:rsidRPr="00FA47DD">
        <w:rPr>
          <w:rFonts w:ascii="Times New Roman" w:hAnsi="Times New Roman" w:cs="Times New Roman"/>
          <w:color w:val="000000"/>
          <w:sz w:val="28"/>
          <w:szCs w:val="28"/>
        </w:rPr>
        <w:t>Пантьо В.А.</w:t>
      </w:r>
      <w:r w:rsidRPr="00FA47DD">
        <w:rPr>
          <w:rFonts w:ascii="Times New Roman" w:hAnsi="Times New Roman" w:cs="Times New Roman"/>
          <w:color w:val="000000"/>
          <w:sz w:val="28"/>
          <w:szCs w:val="28"/>
        </w:rPr>
        <w:t xml:space="preserve"> щодо невідповідності Конституції України оспорюваних положень Закону</w:t>
      </w:r>
      <w:r w:rsidR="0051248B" w:rsidRPr="00FA47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55C" w:rsidRPr="00FA47DD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437C49" w:rsidRPr="00FA47DD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 w:rsidRPr="00FA47DD">
        <w:rPr>
          <w:rFonts w:ascii="Times New Roman" w:hAnsi="Times New Roman" w:cs="Times New Roman"/>
          <w:color w:val="000000"/>
          <w:sz w:val="28"/>
          <w:szCs w:val="28"/>
        </w:rPr>
        <w:t xml:space="preserve"> зводиться до </w:t>
      </w:r>
      <w:r w:rsidR="009700C7" w:rsidRPr="00FA47DD">
        <w:rPr>
          <w:rFonts w:ascii="Times New Roman" w:hAnsi="Times New Roman" w:cs="Times New Roman"/>
          <w:color w:val="000000"/>
          <w:sz w:val="28"/>
          <w:szCs w:val="28"/>
        </w:rPr>
        <w:t xml:space="preserve">висловлення </w:t>
      </w:r>
      <w:r w:rsidR="008205A9" w:rsidRPr="00FA4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незгоди з</w:t>
      </w:r>
      <w:r w:rsidR="008205A9" w:rsidRPr="00FA47DD">
        <w:rPr>
          <w:rFonts w:ascii="Times New Roman" w:hAnsi="Times New Roman" w:cs="Times New Roman"/>
          <w:color w:val="000000"/>
          <w:sz w:val="28"/>
          <w:szCs w:val="28"/>
        </w:rPr>
        <w:t xml:space="preserve"> остаточним судовим рішенням у її справі, а також з нормативним регулюванням встановлення єдиних кваліфікаційних вимог, яким має відповідати особа, що призначається на посаду керівника </w:t>
      </w:r>
      <w:r w:rsidR="0028555C" w:rsidRPr="00FA47DD">
        <w:rPr>
          <w:rFonts w:ascii="Times New Roman" w:eastAsia="HiddenHorzOCR" w:hAnsi="Times New Roman" w:cs="Times New Roman"/>
          <w:color w:val="000000"/>
          <w:sz w:val="28"/>
          <w:szCs w:val="28"/>
        </w:rPr>
        <w:t>закладу охорони здоров’я</w:t>
      </w:r>
      <w:r w:rsidRPr="00FA47DD">
        <w:rPr>
          <w:rFonts w:ascii="Times New Roman" w:hAnsi="Times New Roman" w:cs="Times New Roman"/>
          <w:color w:val="000000"/>
          <w:sz w:val="28"/>
          <w:szCs w:val="28"/>
        </w:rPr>
        <w:t xml:space="preserve">, що не можна вважати належним обґрунтуванням тверджень щодо </w:t>
      </w:r>
      <w:r w:rsidR="00CC1E1D" w:rsidRPr="00FA47DD">
        <w:rPr>
          <w:rFonts w:ascii="Times New Roman" w:hAnsi="Times New Roman" w:cs="Times New Roman"/>
          <w:color w:val="000000"/>
          <w:sz w:val="28"/>
          <w:szCs w:val="28"/>
        </w:rPr>
        <w:t xml:space="preserve">їх </w:t>
      </w:r>
      <w:r w:rsidRPr="00FA47DD">
        <w:rPr>
          <w:rFonts w:ascii="Times New Roman" w:hAnsi="Times New Roman" w:cs="Times New Roman"/>
          <w:color w:val="000000"/>
          <w:sz w:val="28"/>
          <w:szCs w:val="28"/>
        </w:rPr>
        <w:t>неконституційності.</w:t>
      </w:r>
    </w:p>
    <w:p w:rsidR="00CD45DC" w:rsidRPr="00FA47DD" w:rsidRDefault="0005014A" w:rsidP="00FA47D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DD">
        <w:rPr>
          <w:rFonts w:ascii="Times New Roman" w:hAnsi="Times New Roman" w:cs="Times New Roman"/>
          <w:color w:val="000000"/>
          <w:sz w:val="28"/>
          <w:szCs w:val="28"/>
        </w:rPr>
        <w:t>Отже, конституційна скарга не відповідає вимогам пунк</w:t>
      </w:r>
      <w:r w:rsidR="00AF0ACA" w:rsidRPr="00FA47DD">
        <w:rPr>
          <w:rFonts w:ascii="Times New Roman" w:hAnsi="Times New Roman" w:cs="Times New Roman"/>
          <w:color w:val="000000"/>
          <w:sz w:val="28"/>
          <w:szCs w:val="28"/>
        </w:rPr>
        <w:t>ту</w:t>
      </w:r>
      <w:r w:rsidR="00577815" w:rsidRPr="00FA47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47DD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Pr="00FA47D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частини другої статті 55 Закону України „Про Конституційний Суд України“, що </w:t>
      </w:r>
      <w:r w:rsidRPr="00FA47DD">
        <w:rPr>
          <w:rFonts w:ascii="Times New Roman" w:hAnsi="Times New Roman" w:cs="Times New Roman"/>
          <w:color w:val="000000"/>
          <w:sz w:val="28"/>
          <w:szCs w:val="28"/>
        </w:rPr>
        <w:lastRenderedPageBreak/>
        <w:t>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650974" w:rsidRPr="00FA47DD" w:rsidRDefault="00650974" w:rsidP="00FA47D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B9F" w:rsidRPr="00FA47DD" w:rsidRDefault="00E8117E" w:rsidP="00FA47D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7DD">
        <w:rPr>
          <w:rFonts w:ascii="Times New Roman" w:hAnsi="Times New Roman" w:cs="Times New Roman"/>
          <w:color w:val="000000"/>
          <w:sz w:val="28"/>
          <w:szCs w:val="28"/>
        </w:rPr>
        <w:t xml:space="preserve">Враховуючи викладене та керуючись статтями 147, 151ˡ, 153 Конституції України, на підставі статей 7, 32, 37, 55, 56, 61, 62, 77, 86 Закону України </w:t>
      </w:r>
      <w:r w:rsidR="006B74F2" w:rsidRPr="00FA47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47DD">
        <w:rPr>
          <w:rFonts w:ascii="Times New Roman" w:hAnsi="Times New Roman" w:cs="Times New Roman"/>
          <w:color w:val="000000"/>
          <w:sz w:val="28"/>
          <w:szCs w:val="28"/>
        </w:rPr>
        <w:t>„Про Конституційний Суд України“</w:t>
      </w:r>
      <w:r w:rsidR="00791972" w:rsidRPr="00FA47D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A47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972" w:rsidRPr="00FA47DD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§ 45, § 56 Регламенту Конституційного Суду України </w:t>
      </w:r>
      <w:r w:rsidRPr="00FA47DD">
        <w:rPr>
          <w:rFonts w:ascii="Times New Roman" w:hAnsi="Times New Roman" w:cs="Times New Roman"/>
          <w:color w:val="000000"/>
          <w:sz w:val="28"/>
          <w:szCs w:val="28"/>
        </w:rPr>
        <w:t>Третя колегія суддів Першого сенату Конституційного Суду України</w:t>
      </w:r>
    </w:p>
    <w:p w:rsidR="00E07DB7" w:rsidRPr="00FA47DD" w:rsidRDefault="00E07DB7" w:rsidP="00FA47D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0C15" w:rsidRPr="00FA47DD" w:rsidRDefault="00270C15" w:rsidP="00FA47D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47DD">
        <w:rPr>
          <w:rFonts w:ascii="Times New Roman" w:hAnsi="Times New Roman" w:cs="Times New Roman"/>
          <w:b/>
          <w:color w:val="000000"/>
          <w:sz w:val="28"/>
          <w:szCs w:val="28"/>
        </w:rPr>
        <w:t>у х в а л и л а:</w:t>
      </w:r>
    </w:p>
    <w:p w:rsidR="00270C15" w:rsidRPr="00FA47DD" w:rsidRDefault="00270C15" w:rsidP="00FA47D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35BF" w:rsidRPr="00FA47DD" w:rsidRDefault="00270C15" w:rsidP="00FA47DD">
      <w:pPr>
        <w:spacing w:line="348" w:lineRule="auto"/>
        <w:ind w:firstLine="709"/>
        <w:jc w:val="both"/>
        <w:rPr>
          <w:color w:val="000000"/>
          <w:sz w:val="28"/>
          <w:szCs w:val="28"/>
        </w:rPr>
      </w:pPr>
      <w:r w:rsidRPr="00FA47DD">
        <w:rPr>
          <w:color w:val="000000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666329" w:rsidRPr="00FA47DD">
        <w:rPr>
          <w:rFonts w:eastAsia="HiddenHorzOCR"/>
          <w:color w:val="000000"/>
          <w:sz w:val="28"/>
          <w:szCs w:val="28"/>
        </w:rPr>
        <w:t>Пантьо Вікторії Андріївни щодо відповідності Конституції України (конституці</w:t>
      </w:r>
      <w:r w:rsidR="00FA47DD">
        <w:rPr>
          <w:rFonts w:eastAsia="HiddenHorzOCR"/>
          <w:color w:val="000000"/>
          <w:sz w:val="28"/>
          <w:szCs w:val="28"/>
        </w:rPr>
        <w:t>йності) положень пунктів 10, 19</w:t>
      </w:r>
      <w:r w:rsidR="00FA47DD">
        <w:rPr>
          <w:rFonts w:eastAsia="HiddenHorzOCR"/>
          <w:color w:val="000000"/>
          <w:sz w:val="28"/>
          <w:szCs w:val="28"/>
        </w:rPr>
        <w:br/>
      </w:r>
      <w:r w:rsidR="00666329" w:rsidRPr="00FA47DD">
        <w:rPr>
          <w:rFonts w:eastAsia="HiddenHorzOCR"/>
          <w:color w:val="000000"/>
          <w:sz w:val="28"/>
          <w:szCs w:val="28"/>
        </w:rPr>
        <w:t xml:space="preserve">частини четвертої статті 42 Закону України </w:t>
      </w:r>
      <w:r w:rsidR="00666329" w:rsidRPr="00FA47DD">
        <w:rPr>
          <w:color w:val="000000"/>
          <w:sz w:val="28"/>
          <w:szCs w:val="28"/>
          <w:lang w:eastAsia="ru-RU"/>
        </w:rPr>
        <w:t>„</w:t>
      </w:r>
      <w:r w:rsidR="00666329" w:rsidRPr="00FA47DD">
        <w:rPr>
          <w:color w:val="000000"/>
          <w:sz w:val="28"/>
          <w:szCs w:val="28"/>
        </w:rPr>
        <w:t xml:space="preserve">Про місцеве самоврядування в Україні“ від 21 травня 1997 року </w:t>
      </w:r>
      <w:r w:rsidR="008A6C5D">
        <w:rPr>
          <w:color w:val="000000"/>
          <w:sz w:val="28"/>
          <w:szCs w:val="28"/>
        </w:rPr>
        <w:t xml:space="preserve">№ </w:t>
      </w:r>
      <w:r w:rsidR="00666329" w:rsidRPr="00FA47DD">
        <w:rPr>
          <w:color w:val="000000"/>
          <w:sz w:val="28"/>
          <w:szCs w:val="28"/>
        </w:rPr>
        <w:t xml:space="preserve">280/97–ВР </w:t>
      </w:r>
      <w:r w:rsidR="000B4C90" w:rsidRPr="00FA47DD">
        <w:rPr>
          <w:color w:val="000000"/>
          <w:sz w:val="28"/>
          <w:szCs w:val="28"/>
        </w:rPr>
        <w:t xml:space="preserve">зі змінами </w:t>
      </w:r>
      <w:r w:rsidR="00666329" w:rsidRPr="00FA47DD">
        <w:rPr>
          <w:rFonts w:eastAsia="HiddenHorzOCR"/>
          <w:color w:val="000000"/>
          <w:sz w:val="28"/>
          <w:szCs w:val="28"/>
        </w:rPr>
        <w:t xml:space="preserve">та частини восьмої статті 16 </w:t>
      </w:r>
      <w:r w:rsidR="000B4C90" w:rsidRPr="00FA47DD">
        <w:rPr>
          <w:rFonts w:eastAsia="HiddenHorzOCR"/>
          <w:color w:val="000000"/>
          <w:sz w:val="28"/>
          <w:szCs w:val="28"/>
        </w:rPr>
        <w:t>Основ</w:t>
      </w:r>
      <w:r w:rsidR="00666329" w:rsidRPr="00FA47DD">
        <w:rPr>
          <w:rFonts w:eastAsia="HiddenHorzOCR"/>
          <w:color w:val="000000"/>
          <w:sz w:val="28"/>
          <w:szCs w:val="28"/>
        </w:rPr>
        <w:t xml:space="preserve"> законодавства України про охорону здоров’я</w:t>
      </w:r>
      <w:r w:rsidR="000B4C90" w:rsidRPr="00FA47DD">
        <w:rPr>
          <w:color w:val="000000"/>
          <w:sz w:val="28"/>
          <w:szCs w:val="28"/>
        </w:rPr>
        <w:t xml:space="preserve"> </w:t>
      </w:r>
      <w:r w:rsidR="00666329" w:rsidRPr="00FA47DD">
        <w:rPr>
          <w:color w:val="000000"/>
          <w:sz w:val="28"/>
          <w:szCs w:val="28"/>
        </w:rPr>
        <w:t xml:space="preserve">від 19 листопада 1992 року </w:t>
      </w:r>
      <w:r w:rsidR="008A6C5D">
        <w:rPr>
          <w:rFonts w:eastAsia="HiddenHorzOCR"/>
          <w:color w:val="000000"/>
          <w:sz w:val="28"/>
          <w:szCs w:val="28"/>
        </w:rPr>
        <w:t xml:space="preserve">№ </w:t>
      </w:r>
      <w:r w:rsidR="00666329" w:rsidRPr="00FA47DD">
        <w:rPr>
          <w:rFonts w:eastAsia="HiddenHorzOCR"/>
          <w:color w:val="000000"/>
          <w:sz w:val="28"/>
          <w:szCs w:val="28"/>
        </w:rPr>
        <w:t>2801</w:t>
      </w:r>
      <w:r w:rsidR="00666329" w:rsidRPr="00FA47DD">
        <w:rPr>
          <w:color w:val="000000"/>
          <w:sz w:val="28"/>
          <w:szCs w:val="28"/>
        </w:rPr>
        <w:t>–</w:t>
      </w:r>
      <w:r w:rsidR="00666329" w:rsidRPr="00FA47DD">
        <w:rPr>
          <w:rFonts w:eastAsia="HiddenHorzOCR"/>
          <w:color w:val="000000"/>
          <w:sz w:val="28"/>
          <w:szCs w:val="28"/>
        </w:rPr>
        <w:t>XII</w:t>
      </w:r>
      <w:r w:rsidR="00232766" w:rsidRPr="00FA47DD">
        <w:rPr>
          <w:color w:val="000000"/>
          <w:sz w:val="28"/>
          <w:szCs w:val="28"/>
        </w:rPr>
        <w:t xml:space="preserve"> </w:t>
      </w:r>
      <w:r w:rsidR="00E03340" w:rsidRPr="00FA47DD">
        <w:rPr>
          <w:color w:val="000000"/>
          <w:sz w:val="28"/>
          <w:szCs w:val="28"/>
        </w:rPr>
        <w:t>на підставі пункт</w:t>
      </w:r>
      <w:r w:rsidR="0005014A" w:rsidRPr="00FA47DD">
        <w:rPr>
          <w:color w:val="000000"/>
          <w:sz w:val="28"/>
          <w:szCs w:val="28"/>
        </w:rPr>
        <w:t>у</w:t>
      </w:r>
      <w:r w:rsidR="00E03340" w:rsidRPr="00FA47DD">
        <w:rPr>
          <w:color w:val="000000"/>
          <w:sz w:val="28"/>
          <w:szCs w:val="28"/>
        </w:rPr>
        <w:t xml:space="preserve"> 4 статті 62 Закону України </w:t>
      </w:r>
      <w:r w:rsidR="000B4C90" w:rsidRPr="00FA47DD">
        <w:rPr>
          <w:color w:val="000000"/>
          <w:sz w:val="28"/>
          <w:szCs w:val="28"/>
        </w:rPr>
        <w:br/>
      </w:r>
      <w:r w:rsidR="00E03340" w:rsidRPr="00FA47DD">
        <w:rPr>
          <w:color w:val="000000"/>
          <w:sz w:val="28"/>
          <w:szCs w:val="28"/>
        </w:rPr>
        <w:t>„Про Конституційний Суд України“</w:t>
      </w:r>
      <w:r w:rsidR="00E8117E" w:rsidRPr="00FA47DD">
        <w:rPr>
          <w:color w:val="000000"/>
          <w:sz w:val="28"/>
          <w:szCs w:val="28"/>
        </w:rPr>
        <w:t xml:space="preserve"> </w:t>
      </w:r>
      <w:r w:rsidRPr="00FA47DD">
        <w:rPr>
          <w:color w:val="000000"/>
          <w:sz w:val="28"/>
          <w:szCs w:val="28"/>
        </w:rPr>
        <w:t>–</w:t>
      </w:r>
      <w:r w:rsidR="0005014A" w:rsidRPr="00FA47DD">
        <w:rPr>
          <w:color w:val="000000"/>
          <w:sz w:val="28"/>
          <w:szCs w:val="28"/>
          <w:shd w:val="clear" w:color="auto" w:fill="FFFFFF"/>
        </w:rPr>
        <w:t xml:space="preserve"> </w:t>
      </w:r>
      <w:r w:rsidRPr="00FA47DD">
        <w:rPr>
          <w:color w:val="000000"/>
          <w:sz w:val="28"/>
          <w:szCs w:val="28"/>
        </w:rPr>
        <w:t>неприйнятність конституційної скарги.</w:t>
      </w:r>
    </w:p>
    <w:p w:rsidR="00E8117E" w:rsidRPr="00FA47DD" w:rsidRDefault="00E8117E" w:rsidP="00FA47DD">
      <w:pPr>
        <w:spacing w:line="348" w:lineRule="auto"/>
        <w:ind w:firstLine="709"/>
        <w:jc w:val="both"/>
        <w:rPr>
          <w:color w:val="000000"/>
          <w:sz w:val="28"/>
          <w:szCs w:val="28"/>
        </w:rPr>
      </w:pPr>
    </w:p>
    <w:p w:rsidR="00542789" w:rsidRDefault="00E01F08" w:rsidP="00FA47DD">
      <w:pPr>
        <w:spacing w:line="348" w:lineRule="auto"/>
        <w:ind w:firstLine="709"/>
        <w:jc w:val="both"/>
        <w:rPr>
          <w:color w:val="000000"/>
          <w:sz w:val="28"/>
          <w:szCs w:val="28"/>
        </w:rPr>
      </w:pPr>
      <w:r w:rsidRPr="00FA47DD">
        <w:rPr>
          <w:color w:val="000000"/>
          <w:sz w:val="28"/>
          <w:szCs w:val="28"/>
        </w:rPr>
        <w:t>2. Ухвала є остаточною.</w:t>
      </w:r>
    </w:p>
    <w:p w:rsidR="00FA47DD" w:rsidRDefault="00FA47DD" w:rsidP="00FA47DD">
      <w:pPr>
        <w:ind w:firstLine="709"/>
        <w:jc w:val="both"/>
        <w:rPr>
          <w:color w:val="000000"/>
          <w:sz w:val="28"/>
          <w:szCs w:val="28"/>
        </w:rPr>
      </w:pPr>
    </w:p>
    <w:p w:rsidR="00A8161F" w:rsidRDefault="00A8161F" w:rsidP="00FA47DD">
      <w:pPr>
        <w:ind w:firstLine="709"/>
        <w:jc w:val="both"/>
        <w:rPr>
          <w:color w:val="000000"/>
          <w:sz w:val="28"/>
          <w:szCs w:val="28"/>
        </w:rPr>
      </w:pPr>
    </w:p>
    <w:p w:rsidR="00FA47DD" w:rsidRDefault="00FA47DD" w:rsidP="00FA47DD">
      <w:pPr>
        <w:ind w:firstLine="709"/>
        <w:jc w:val="both"/>
        <w:rPr>
          <w:color w:val="000000"/>
          <w:sz w:val="28"/>
          <w:szCs w:val="28"/>
        </w:rPr>
      </w:pPr>
    </w:p>
    <w:p w:rsidR="00A8161F" w:rsidRDefault="00A8161F" w:rsidP="00FA47DD">
      <w:pPr>
        <w:ind w:firstLine="709"/>
        <w:jc w:val="both"/>
        <w:rPr>
          <w:color w:val="000000"/>
          <w:sz w:val="28"/>
          <w:szCs w:val="28"/>
        </w:rPr>
      </w:pPr>
    </w:p>
    <w:p w:rsidR="00A8161F" w:rsidRPr="00A8161F" w:rsidRDefault="00A8161F" w:rsidP="00A8161F">
      <w:pPr>
        <w:ind w:left="3545" w:firstLine="720"/>
        <w:jc w:val="center"/>
        <w:rPr>
          <w:b/>
          <w:sz w:val="28"/>
          <w:szCs w:val="28"/>
        </w:rPr>
      </w:pPr>
      <w:r w:rsidRPr="00A8161F">
        <w:rPr>
          <w:b/>
          <w:sz w:val="28"/>
          <w:szCs w:val="28"/>
        </w:rPr>
        <w:t>ТРЕТЯ КОЛЕГІЯ СУДДІВ</w:t>
      </w:r>
    </w:p>
    <w:p w:rsidR="00A8161F" w:rsidRPr="00A8161F" w:rsidRDefault="00A8161F" w:rsidP="00A8161F">
      <w:pPr>
        <w:ind w:left="3545" w:firstLine="720"/>
        <w:jc w:val="center"/>
        <w:rPr>
          <w:b/>
          <w:sz w:val="28"/>
          <w:szCs w:val="28"/>
        </w:rPr>
      </w:pPr>
      <w:r w:rsidRPr="00A8161F">
        <w:rPr>
          <w:b/>
          <w:sz w:val="28"/>
          <w:szCs w:val="28"/>
        </w:rPr>
        <w:t>ПЕРШОГО СЕНАТУ</w:t>
      </w:r>
    </w:p>
    <w:p w:rsidR="00A8161F" w:rsidRPr="008F7138" w:rsidRDefault="00A8161F" w:rsidP="00A8161F">
      <w:pPr>
        <w:ind w:left="3545" w:firstLine="720"/>
        <w:jc w:val="center"/>
        <w:rPr>
          <w:b/>
          <w:szCs w:val="28"/>
          <w:lang w:val="ru-RU"/>
        </w:rPr>
      </w:pPr>
      <w:r w:rsidRPr="00A8161F">
        <w:rPr>
          <w:b/>
          <w:sz w:val="28"/>
          <w:szCs w:val="28"/>
        </w:rPr>
        <w:t>КОНСТИТУЦІЙНОГО СУДУ УКРАЇНИ</w:t>
      </w:r>
    </w:p>
    <w:sectPr w:rsidR="00A8161F" w:rsidRPr="008F7138" w:rsidSect="00FA47D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37" w:rsidRDefault="00000837">
      <w:r>
        <w:separator/>
      </w:r>
    </w:p>
  </w:endnote>
  <w:endnote w:type="continuationSeparator" w:id="0">
    <w:p w:rsidR="00000837" w:rsidRDefault="0000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7DD" w:rsidRPr="00FA47DD" w:rsidRDefault="00FA47DD">
    <w:pPr>
      <w:pStyle w:val="a8"/>
      <w:rPr>
        <w:sz w:val="10"/>
        <w:szCs w:val="10"/>
      </w:rPr>
    </w:pPr>
    <w:r w:rsidRPr="00FA47DD">
      <w:rPr>
        <w:sz w:val="10"/>
        <w:szCs w:val="10"/>
      </w:rPr>
      <w:fldChar w:fldCharType="begin"/>
    </w:r>
    <w:r w:rsidRPr="00FA47DD">
      <w:rPr>
        <w:sz w:val="10"/>
        <w:szCs w:val="10"/>
      </w:rPr>
      <w:instrText xml:space="preserve"> FILENAME \p \* MERGEFORMAT </w:instrText>
    </w:r>
    <w:r w:rsidRPr="00FA47DD">
      <w:rPr>
        <w:sz w:val="10"/>
        <w:szCs w:val="10"/>
      </w:rPr>
      <w:fldChar w:fldCharType="separate"/>
    </w:r>
    <w:r w:rsidR="00BD3AE5">
      <w:rPr>
        <w:noProof/>
        <w:sz w:val="10"/>
        <w:szCs w:val="10"/>
      </w:rPr>
      <w:t>G:\2021\Suddi\I senat\III koleg\16.docx</w:t>
    </w:r>
    <w:r w:rsidRPr="00FA47D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7DD" w:rsidRPr="00FA47DD" w:rsidRDefault="00FA47DD">
    <w:pPr>
      <w:pStyle w:val="a8"/>
      <w:rPr>
        <w:sz w:val="10"/>
        <w:szCs w:val="10"/>
      </w:rPr>
    </w:pPr>
    <w:r w:rsidRPr="00FA47DD">
      <w:rPr>
        <w:sz w:val="10"/>
        <w:szCs w:val="10"/>
      </w:rPr>
      <w:fldChar w:fldCharType="begin"/>
    </w:r>
    <w:r w:rsidRPr="00FA47DD">
      <w:rPr>
        <w:sz w:val="10"/>
        <w:szCs w:val="10"/>
      </w:rPr>
      <w:instrText xml:space="preserve"> FILENAME \p \* MERGEFORMAT </w:instrText>
    </w:r>
    <w:r w:rsidRPr="00FA47DD">
      <w:rPr>
        <w:sz w:val="10"/>
        <w:szCs w:val="10"/>
      </w:rPr>
      <w:fldChar w:fldCharType="separate"/>
    </w:r>
    <w:r w:rsidR="00BD3AE5">
      <w:rPr>
        <w:noProof/>
        <w:sz w:val="10"/>
        <w:szCs w:val="10"/>
      </w:rPr>
      <w:t>G:\2021\Suddi\I senat\III koleg\16.docx</w:t>
    </w:r>
    <w:r w:rsidRPr="00FA47D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37" w:rsidRDefault="00000837">
      <w:r>
        <w:separator/>
      </w:r>
    </w:p>
  </w:footnote>
  <w:footnote w:type="continuationSeparator" w:id="0">
    <w:p w:rsidR="00000837" w:rsidRDefault="0000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Default="00145410" w:rsidP="003E3D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D31" w:rsidRDefault="003E3D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31" w:rsidRPr="009C5A23" w:rsidRDefault="00145410" w:rsidP="003E3D3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C5A23">
      <w:rPr>
        <w:rStyle w:val="a5"/>
        <w:sz w:val="28"/>
        <w:szCs w:val="28"/>
      </w:rPr>
      <w:fldChar w:fldCharType="begin"/>
    </w:r>
    <w:r w:rsidRPr="009C5A23">
      <w:rPr>
        <w:rStyle w:val="a5"/>
        <w:sz w:val="28"/>
        <w:szCs w:val="28"/>
      </w:rPr>
      <w:instrText xml:space="preserve">PAGE  </w:instrText>
    </w:r>
    <w:r w:rsidRPr="009C5A23">
      <w:rPr>
        <w:rStyle w:val="a5"/>
        <w:sz w:val="28"/>
        <w:szCs w:val="28"/>
      </w:rPr>
      <w:fldChar w:fldCharType="separate"/>
    </w:r>
    <w:r w:rsidR="008A6C5D">
      <w:rPr>
        <w:rStyle w:val="a5"/>
        <w:noProof/>
        <w:sz w:val="28"/>
        <w:szCs w:val="28"/>
      </w:rPr>
      <w:t>2</w:t>
    </w:r>
    <w:r w:rsidRPr="009C5A23">
      <w:rPr>
        <w:rStyle w:val="a5"/>
        <w:sz w:val="28"/>
        <w:szCs w:val="28"/>
      </w:rPr>
      <w:fldChar w:fldCharType="end"/>
    </w:r>
  </w:p>
  <w:p w:rsidR="003E3D31" w:rsidRDefault="003E3D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8FD" w:rsidRPr="004855E3" w:rsidRDefault="00CE48FD" w:rsidP="006D3393">
    <w:pPr>
      <w:pStyle w:val="ab"/>
      <w:spacing w:before="0" w:beforeAutospacing="0" w:after="0" w:afterAutospacing="0"/>
      <w:ind w:right="-1"/>
      <w:rPr>
        <w:bCs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0B0"/>
    <w:multiLevelType w:val="hybridMultilevel"/>
    <w:tmpl w:val="F612AC74"/>
    <w:lvl w:ilvl="0" w:tplc="E3E8B9FE">
      <w:start w:val="1"/>
      <w:numFmt w:val="decimal"/>
      <w:lvlText w:val="%1."/>
      <w:lvlJc w:val="left"/>
      <w:pPr>
        <w:ind w:left="1174" w:hanging="46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2A4DD2"/>
    <w:multiLevelType w:val="hybridMultilevel"/>
    <w:tmpl w:val="720008C4"/>
    <w:lvl w:ilvl="0" w:tplc="46C2D40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6645B6"/>
    <w:multiLevelType w:val="hybridMultilevel"/>
    <w:tmpl w:val="1D82582C"/>
    <w:lvl w:ilvl="0" w:tplc="DEE6DE98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15"/>
    <w:rsid w:val="00000837"/>
    <w:rsid w:val="00004E2F"/>
    <w:rsid w:val="00007AA9"/>
    <w:rsid w:val="0001082B"/>
    <w:rsid w:val="00015224"/>
    <w:rsid w:val="00016047"/>
    <w:rsid w:val="00020105"/>
    <w:rsid w:val="0002433F"/>
    <w:rsid w:val="000255A1"/>
    <w:rsid w:val="00035B37"/>
    <w:rsid w:val="00037A71"/>
    <w:rsid w:val="00042380"/>
    <w:rsid w:val="00043A7C"/>
    <w:rsid w:val="00045E7B"/>
    <w:rsid w:val="0005014A"/>
    <w:rsid w:val="00051C1C"/>
    <w:rsid w:val="00054988"/>
    <w:rsid w:val="0007309E"/>
    <w:rsid w:val="000839C3"/>
    <w:rsid w:val="00093EAF"/>
    <w:rsid w:val="00095313"/>
    <w:rsid w:val="00095B3D"/>
    <w:rsid w:val="000A50A2"/>
    <w:rsid w:val="000B09F6"/>
    <w:rsid w:val="000B4C90"/>
    <w:rsid w:val="000C2780"/>
    <w:rsid w:val="000C2F78"/>
    <w:rsid w:val="000C7A8C"/>
    <w:rsid w:val="000D246A"/>
    <w:rsid w:val="000D63B1"/>
    <w:rsid w:val="000D6CBA"/>
    <w:rsid w:val="000D78FF"/>
    <w:rsid w:val="000E0D47"/>
    <w:rsid w:val="000E6834"/>
    <w:rsid w:val="000F3585"/>
    <w:rsid w:val="000F6916"/>
    <w:rsid w:val="00107896"/>
    <w:rsid w:val="00111B7E"/>
    <w:rsid w:val="00112E6A"/>
    <w:rsid w:val="001155D6"/>
    <w:rsid w:val="0012658C"/>
    <w:rsid w:val="0013032B"/>
    <w:rsid w:val="00130CFD"/>
    <w:rsid w:val="00135BE0"/>
    <w:rsid w:val="00145410"/>
    <w:rsid w:val="0014697A"/>
    <w:rsid w:val="00152E59"/>
    <w:rsid w:val="0015609C"/>
    <w:rsid w:val="00161EFA"/>
    <w:rsid w:val="00165310"/>
    <w:rsid w:val="00165F37"/>
    <w:rsid w:val="00172B9F"/>
    <w:rsid w:val="00177261"/>
    <w:rsid w:val="0018537E"/>
    <w:rsid w:val="00187794"/>
    <w:rsid w:val="00194085"/>
    <w:rsid w:val="00196264"/>
    <w:rsid w:val="0019651C"/>
    <w:rsid w:val="001A458C"/>
    <w:rsid w:val="001A7825"/>
    <w:rsid w:val="001A783B"/>
    <w:rsid w:val="001B6DCD"/>
    <w:rsid w:val="001C012D"/>
    <w:rsid w:val="001C2A35"/>
    <w:rsid w:val="001D3D57"/>
    <w:rsid w:val="001D4DBF"/>
    <w:rsid w:val="001E306A"/>
    <w:rsid w:val="001F46C3"/>
    <w:rsid w:val="001F7609"/>
    <w:rsid w:val="002163D0"/>
    <w:rsid w:val="00220B70"/>
    <w:rsid w:val="00224057"/>
    <w:rsid w:val="00232766"/>
    <w:rsid w:val="0023689E"/>
    <w:rsid w:val="00236BA5"/>
    <w:rsid w:val="00237F0F"/>
    <w:rsid w:val="00242A64"/>
    <w:rsid w:val="002460A0"/>
    <w:rsid w:val="00250AAF"/>
    <w:rsid w:val="00270C15"/>
    <w:rsid w:val="0028555C"/>
    <w:rsid w:val="002A4AA5"/>
    <w:rsid w:val="002B2B7E"/>
    <w:rsid w:val="002B3E49"/>
    <w:rsid w:val="002B6F23"/>
    <w:rsid w:val="002C5FFA"/>
    <w:rsid w:val="002D0AB1"/>
    <w:rsid w:val="002D4302"/>
    <w:rsid w:val="002D5897"/>
    <w:rsid w:val="002E4011"/>
    <w:rsid w:val="002F1ABB"/>
    <w:rsid w:val="002F2403"/>
    <w:rsid w:val="002F4FBC"/>
    <w:rsid w:val="00301AEE"/>
    <w:rsid w:val="0032156F"/>
    <w:rsid w:val="003402EA"/>
    <w:rsid w:val="003536F8"/>
    <w:rsid w:val="00354348"/>
    <w:rsid w:val="00360E09"/>
    <w:rsid w:val="00360E77"/>
    <w:rsid w:val="0036202F"/>
    <w:rsid w:val="00363327"/>
    <w:rsid w:val="0036345B"/>
    <w:rsid w:val="00364CC8"/>
    <w:rsid w:val="00380504"/>
    <w:rsid w:val="00380AB7"/>
    <w:rsid w:val="00393AAA"/>
    <w:rsid w:val="00393F38"/>
    <w:rsid w:val="003A2F85"/>
    <w:rsid w:val="003B1BAC"/>
    <w:rsid w:val="003B7B42"/>
    <w:rsid w:val="003C25D8"/>
    <w:rsid w:val="003D01ED"/>
    <w:rsid w:val="003D7320"/>
    <w:rsid w:val="003E38D2"/>
    <w:rsid w:val="003E3D31"/>
    <w:rsid w:val="003E6984"/>
    <w:rsid w:val="003F1102"/>
    <w:rsid w:val="003F1661"/>
    <w:rsid w:val="003F16B7"/>
    <w:rsid w:val="003F639D"/>
    <w:rsid w:val="003F77AA"/>
    <w:rsid w:val="00402439"/>
    <w:rsid w:val="004152BA"/>
    <w:rsid w:val="00417F5A"/>
    <w:rsid w:val="0042493A"/>
    <w:rsid w:val="00437C49"/>
    <w:rsid w:val="00442B50"/>
    <w:rsid w:val="004554CA"/>
    <w:rsid w:val="004563D2"/>
    <w:rsid w:val="00461856"/>
    <w:rsid w:val="00480BFF"/>
    <w:rsid w:val="00482B56"/>
    <w:rsid w:val="004855E3"/>
    <w:rsid w:val="004943EF"/>
    <w:rsid w:val="004A1020"/>
    <w:rsid w:val="004A5EAF"/>
    <w:rsid w:val="004B4A95"/>
    <w:rsid w:val="004B5415"/>
    <w:rsid w:val="004C258B"/>
    <w:rsid w:val="004D1096"/>
    <w:rsid w:val="004E3B12"/>
    <w:rsid w:val="004F063D"/>
    <w:rsid w:val="004F7D7F"/>
    <w:rsid w:val="00504057"/>
    <w:rsid w:val="0051248B"/>
    <w:rsid w:val="005335BF"/>
    <w:rsid w:val="00542789"/>
    <w:rsid w:val="0055276E"/>
    <w:rsid w:val="0055663C"/>
    <w:rsid w:val="00557C6B"/>
    <w:rsid w:val="00564766"/>
    <w:rsid w:val="00575C06"/>
    <w:rsid w:val="00577815"/>
    <w:rsid w:val="00583311"/>
    <w:rsid w:val="00584457"/>
    <w:rsid w:val="00590F4F"/>
    <w:rsid w:val="00592429"/>
    <w:rsid w:val="005A6A00"/>
    <w:rsid w:val="005C16FE"/>
    <w:rsid w:val="005D23A1"/>
    <w:rsid w:val="005D5EAA"/>
    <w:rsid w:val="005F050B"/>
    <w:rsid w:val="005F2BC7"/>
    <w:rsid w:val="006043AE"/>
    <w:rsid w:val="00605E07"/>
    <w:rsid w:val="006102AA"/>
    <w:rsid w:val="0061239F"/>
    <w:rsid w:val="00626B15"/>
    <w:rsid w:val="006315B8"/>
    <w:rsid w:val="00641210"/>
    <w:rsid w:val="00643495"/>
    <w:rsid w:val="00646BCA"/>
    <w:rsid w:val="00650974"/>
    <w:rsid w:val="0065302B"/>
    <w:rsid w:val="006535D8"/>
    <w:rsid w:val="0065634B"/>
    <w:rsid w:val="0065635B"/>
    <w:rsid w:val="00656E11"/>
    <w:rsid w:val="00660BE0"/>
    <w:rsid w:val="00665720"/>
    <w:rsid w:val="00666329"/>
    <w:rsid w:val="00677973"/>
    <w:rsid w:val="006810EB"/>
    <w:rsid w:val="006979DA"/>
    <w:rsid w:val="006A0AEE"/>
    <w:rsid w:val="006A2639"/>
    <w:rsid w:val="006A3AC2"/>
    <w:rsid w:val="006B0B9D"/>
    <w:rsid w:val="006B1218"/>
    <w:rsid w:val="006B74F2"/>
    <w:rsid w:val="006C0E1A"/>
    <w:rsid w:val="006C2716"/>
    <w:rsid w:val="006C4F1F"/>
    <w:rsid w:val="006D26B2"/>
    <w:rsid w:val="006D3393"/>
    <w:rsid w:val="006D339A"/>
    <w:rsid w:val="006D7D03"/>
    <w:rsid w:val="006E14D0"/>
    <w:rsid w:val="006E4773"/>
    <w:rsid w:val="006E4D4A"/>
    <w:rsid w:val="006E5A73"/>
    <w:rsid w:val="006F1817"/>
    <w:rsid w:val="006F25CB"/>
    <w:rsid w:val="006F39D9"/>
    <w:rsid w:val="0070570F"/>
    <w:rsid w:val="00711303"/>
    <w:rsid w:val="00720D09"/>
    <w:rsid w:val="00722672"/>
    <w:rsid w:val="00726D9D"/>
    <w:rsid w:val="007278CF"/>
    <w:rsid w:val="00727EC6"/>
    <w:rsid w:val="00735F16"/>
    <w:rsid w:val="0074110A"/>
    <w:rsid w:val="00744C16"/>
    <w:rsid w:val="00746203"/>
    <w:rsid w:val="00750F3F"/>
    <w:rsid w:val="00752960"/>
    <w:rsid w:val="00764660"/>
    <w:rsid w:val="00770736"/>
    <w:rsid w:val="00771511"/>
    <w:rsid w:val="00791972"/>
    <w:rsid w:val="0079276F"/>
    <w:rsid w:val="007B777E"/>
    <w:rsid w:val="007C5854"/>
    <w:rsid w:val="007D31B3"/>
    <w:rsid w:val="007F4D26"/>
    <w:rsid w:val="007F74B8"/>
    <w:rsid w:val="0080119F"/>
    <w:rsid w:val="00805070"/>
    <w:rsid w:val="008205A9"/>
    <w:rsid w:val="008306EC"/>
    <w:rsid w:val="00833948"/>
    <w:rsid w:val="00835AB1"/>
    <w:rsid w:val="00844EC7"/>
    <w:rsid w:val="008511AA"/>
    <w:rsid w:val="00853C5C"/>
    <w:rsid w:val="0085431F"/>
    <w:rsid w:val="00855F3F"/>
    <w:rsid w:val="0086115B"/>
    <w:rsid w:val="00862FBC"/>
    <w:rsid w:val="00867671"/>
    <w:rsid w:val="0087553E"/>
    <w:rsid w:val="008771F7"/>
    <w:rsid w:val="00885387"/>
    <w:rsid w:val="0089575F"/>
    <w:rsid w:val="00897C00"/>
    <w:rsid w:val="008A1F34"/>
    <w:rsid w:val="008A5621"/>
    <w:rsid w:val="008A6C5D"/>
    <w:rsid w:val="008B1345"/>
    <w:rsid w:val="008C187E"/>
    <w:rsid w:val="008D0BF0"/>
    <w:rsid w:val="008D2071"/>
    <w:rsid w:val="008E12E2"/>
    <w:rsid w:val="008E634D"/>
    <w:rsid w:val="008F3005"/>
    <w:rsid w:val="008F74A9"/>
    <w:rsid w:val="00902649"/>
    <w:rsid w:val="00904330"/>
    <w:rsid w:val="00904FE8"/>
    <w:rsid w:val="00912D84"/>
    <w:rsid w:val="009133B4"/>
    <w:rsid w:val="00914E5C"/>
    <w:rsid w:val="009205EA"/>
    <w:rsid w:val="009218A7"/>
    <w:rsid w:val="00922935"/>
    <w:rsid w:val="00950357"/>
    <w:rsid w:val="009548A8"/>
    <w:rsid w:val="00954BB9"/>
    <w:rsid w:val="00957B92"/>
    <w:rsid w:val="00960BA3"/>
    <w:rsid w:val="00967DEF"/>
    <w:rsid w:val="009700C7"/>
    <w:rsid w:val="00970D8A"/>
    <w:rsid w:val="00971B8A"/>
    <w:rsid w:val="0098063E"/>
    <w:rsid w:val="00993439"/>
    <w:rsid w:val="0099516B"/>
    <w:rsid w:val="009966BD"/>
    <w:rsid w:val="009A218D"/>
    <w:rsid w:val="009B09DA"/>
    <w:rsid w:val="009B5154"/>
    <w:rsid w:val="009B7D93"/>
    <w:rsid w:val="009C0D52"/>
    <w:rsid w:val="009C2E78"/>
    <w:rsid w:val="009C4BEC"/>
    <w:rsid w:val="009D6DE1"/>
    <w:rsid w:val="009F0D87"/>
    <w:rsid w:val="009F48F4"/>
    <w:rsid w:val="009F574F"/>
    <w:rsid w:val="009F5EDF"/>
    <w:rsid w:val="00A067EB"/>
    <w:rsid w:val="00A07E3C"/>
    <w:rsid w:val="00A2307F"/>
    <w:rsid w:val="00A31DA4"/>
    <w:rsid w:val="00A337C6"/>
    <w:rsid w:val="00A35F57"/>
    <w:rsid w:val="00A416DB"/>
    <w:rsid w:val="00A51B69"/>
    <w:rsid w:val="00A54B48"/>
    <w:rsid w:val="00A6019A"/>
    <w:rsid w:val="00A60F97"/>
    <w:rsid w:val="00A63D37"/>
    <w:rsid w:val="00A67842"/>
    <w:rsid w:val="00A735D3"/>
    <w:rsid w:val="00A74406"/>
    <w:rsid w:val="00A77A80"/>
    <w:rsid w:val="00A77C09"/>
    <w:rsid w:val="00A8161F"/>
    <w:rsid w:val="00A84B8B"/>
    <w:rsid w:val="00A86384"/>
    <w:rsid w:val="00AA0F2C"/>
    <w:rsid w:val="00AB0D41"/>
    <w:rsid w:val="00AB2288"/>
    <w:rsid w:val="00AC0E35"/>
    <w:rsid w:val="00AC4C3A"/>
    <w:rsid w:val="00AE3DB5"/>
    <w:rsid w:val="00AE3F2A"/>
    <w:rsid w:val="00AE6821"/>
    <w:rsid w:val="00AF0ACA"/>
    <w:rsid w:val="00AF2CCA"/>
    <w:rsid w:val="00AF2F5A"/>
    <w:rsid w:val="00AF7F78"/>
    <w:rsid w:val="00B16F26"/>
    <w:rsid w:val="00B24B4A"/>
    <w:rsid w:val="00B34A89"/>
    <w:rsid w:val="00B34CFC"/>
    <w:rsid w:val="00B46A48"/>
    <w:rsid w:val="00B56CD3"/>
    <w:rsid w:val="00B63637"/>
    <w:rsid w:val="00B641EA"/>
    <w:rsid w:val="00B73F67"/>
    <w:rsid w:val="00B804CE"/>
    <w:rsid w:val="00B8184C"/>
    <w:rsid w:val="00B84197"/>
    <w:rsid w:val="00BA539A"/>
    <w:rsid w:val="00BB35A2"/>
    <w:rsid w:val="00BC26A6"/>
    <w:rsid w:val="00BC41BA"/>
    <w:rsid w:val="00BD3AE5"/>
    <w:rsid w:val="00BD4D7A"/>
    <w:rsid w:val="00BE28CB"/>
    <w:rsid w:val="00BE2F4D"/>
    <w:rsid w:val="00BE43C5"/>
    <w:rsid w:val="00BF017F"/>
    <w:rsid w:val="00BF1831"/>
    <w:rsid w:val="00BF7639"/>
    <w:rsid w:val="00C00810"/>
    <w:rsid w:val="00C20370"/>
    <w:rsid w:val="00C33259"/>
    <w:rsid w:val="00C33C44"/>
    <w:rsid w:val="00C53D80"/>
    <w:rsid w:val="00C56D07"/>
    <w:rsid w:val="00C60B04"/>
    <w:rsid w:val="00C65F49"/>
    <w:rsid w:val="00C67AD9"/>
    <w:rsid w:val="00C7459E"/>
    <w:rsid w:val="00C94149"/>
    <w:rsid w:val="00CA020A"/>
    <w:rsid w:val="00CB5112"/>
    <w:rsid w:val="00CB59B2"/>
    <w:rsid w:val="00CB60F1"/>
    <w:rsid w:val="00CC1E1D"/>
    <w:rsid w:val="00CC37EC"/>
    <w:rsid w:val="00CC4441"/>
    <w:rsid w:val="00CC4CFF"/>
    <w:rsid w:val="00CC5AFD"/>
    <w:rsid w:val="00CC5EB7"/>
    <w:rsid w:val="00CD45DC"/>
    <w:rsid w:val="00CD6A33"/>
    <w:rsid w:val="00CE48FD"/>
    <w:rsid w:val="00CE5D5A"/>
    <w:rsid w:val="00CF44A5"/>
    <w:rsid w:val="00D00743"/>
    <w:rsid w:val="00D06ECD"/>
    <w:rsid w:val="00D107C2"/>
    <w:rsid w:val="00D13669"/>
    <w:rsid w:val="00D17C9C"/>
    <w:rsid w:val="00D21664"/>
    <w:rsid w:val="00D21824"/>
    <w:rsid w:val="00D23B53"/>
    <w:rsid w:val="00D25FAA"/>
    <w:rsid w:val="00D3282D"/>
    <w:rsid w:val="00D33525"/>
    <w:rsid w:val="00D3676F"/>
    <w:rsid w:val="00D52831"/>
    <w:rsid w:val="00D64610"/>
    <w:rsid w:val="00D64D7D"/>
    <w:rsid w:val="00D72E29"/>
    <w:rsid w:val="00D74D1E"/>
    <w:rsid w:val="00D874B2"/>
    <w:rsid w:val="00D94735"/>
    <w:rsid w:val="00D94F72"/>
    <w:rsid w:val="00D9612F"/>
    <w:rsid w:val="00D97D39"/>
    <w:rsid w:val="00DA77FF"/>
    <w:rsid w:val="00DB1877"/>
    <w:rsid w:val="00DB2EDF"/>
    <w:rsid w:val="00DC06CE"/>
    <w:rsid w:val="00DD118E"/>
    <w:rsid w:val="00DF1D39"/>
    <w:rsid w:val="00DF2A0F"/>
    <w:rsid w:val="00E01F08"/>
    <w:rsid w:val="00E03340"/>
    <w:rsid w:val="00E04CBD"/>
    <w:rsid w:val="00E06080"/>
    <w:rsid w:val="00E07DB7"/>
    <w:rsid w:val="00E251FC"/>
    <w:rsid w:val="00E3736A"/>
    <w:rsid w:val="00E37C7F"/>
    <w:rsid w:val="00E4251A"/>
    <w:rsid w:val="00E437CA"/>
    <w:rsid w:val="00E54C7E"/>
    <w:rsid w:val="00E55108"/>
    <w:rsid w:val="00E62E02"/>
    <w:rsid w:val="00E7201B"/>
    <w:rsid w:val="00E72BAE"/>
    <w:rsid w:val="00E8117E"/>
    <w:rsid w:val="00E8408D"/>
    <w:rsid w:val="00E85EA7"/>
    <w:rsid w:val="00E872AF"/>
    <w:rsid w:val="00EA40EB"/>
    <w:rsid w:val="00EC5352"/>
    <w:rsid w:val="00EC74CB"/>
    <w:rsid w:val="00ED46A2"/>
    <w:rsid w:val="00ED7A67"/>
    <w:rsid w:val="00EE0C91"/>
    <w:rsid w:val="00EE2305"/>
    <w:rsid w:val="00EE7D1A"/>
    <w:rsid w:val="00F01766"/>
    <w:rsid w:val="00F065D5"/>
    <w:rsid w:val="00F10BF3"/>
    <w:rsid w:val="00F209D2"/>
    <w:rsid w:val="00F255BA"/>
    <w:rsid w:val="00F37061"/>
    <w:rsid w:val="00F42CB2"/>
    <w:rsid w:val="00F42D36"/>
    <w:rsid w:val="00F44288"/>
    <w:rsid w:val="00F455FA"/>
    <w:rsid w:val="00F50568"/>
    <w:rsid w:val="00F53109"/>
    <w:rsid w:val="00F658F3"/>
    <w:rsid w:val="00F671E1"/>
    <w:rsid w:val="00F7298A"/>
    <w:rsid w:val="00F736A8"/>
    <w:rsid w:val="00F82D45"/>
    <w:rsid w:val="00F84540"/>
    <w:rsid w:val="00F91484"/>
    <w:rsid w:val="00F92EB3"/>
    <w:rsid w:val="00F94F9E"/>
    <w:rsid w:val="00F9517B"/>
    <w:rsid w:val="00FA47DD"/>
    <w:rsid w:val="00FA4803"/>
    <w:rsid w:val="00FA77E2"/>
    <w:rsid w:val="00FB615D"/>
    <w:rsid w:val="00FC3A7F"/>
    <w:rsid w:val="00FD74DA"/>
    <w:rsid w:val="00FD7D5E"/>
    <w:rsid w:val="00FE0E47"/>
    <w:rsid w:val="00FF06FB"/>
    <w:rsid w:val="00FF233C"/>
    <w:rsid w:val="00FF2BEE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EA6DD-3024-4D71-88BD-B5B1BADB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1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2BC7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70C15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27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270C1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header"/>
    <w:basedOn w:val="a"/>
    <w:link w:val="a4"/>
    <w:rsid w:val="00270C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rsid w:val="00270C15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270C15"/>
  </w:style>
  <w:style w:type="paragraph" w:styleId="a6">
    <w:name w:val="Balloon Text"/>
    <w:basedOn w:val="a"/>
    <w:link w:val="a7"/>
    <w:uiPriority w:val="99"/>
    <w:semiHidden/>
    <w:unhideWhenUsed/>
    <w:rsid w:val="00BE2F4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BE2F4D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0">
    <w:name w:val="Заголовок 1 Знак"/>
    <w:link w:val="1"/>
    <w:uiPriority w:val="9"/>
    <w:rsid w:val="005F2BC7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a8">
    <w:name w:val="footer"/>
    <w:basedOn w:val="a"/>
    <w:link w:val="a9"/>
    <w:uiPriority w:val="99"/>
    <w:unhideWhenUsed/>
    <w:rsid w:val="006F25C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6F25CB"/>
    <w:rPr>
      <w:rFonts w:ascii="Times New Roman" w:eastAsia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9205E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172B9F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DA77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BF09F-51C1-4B94-B39A-A4581022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4049</Words>
  <Characters>2309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В. Петрович</dc:creator>
  <cp:keywords/>
  <dc:description/>
  <cp:lastModifiedBy>Віктор В. Чередниченко</cp:lastModifiedBy>
  <cp:revision>2</cp:revision>
  <cp:lastPrinted>2021-05-18T07:45:00Z</cp:lastPrinted>
  <dcterms:created xsi:type="dcterms:W3CDTF">2023-08-30T07:24:00Z</dcterms:created>
  <dcterms:modified xsi:type="dcterms:W3CDTF">2023-08-30T07:24:00Z</dcterms:modified>
</cp:coreProperties>
</file>