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Default="00E975A6" w:rsidP="00E975A6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516" w:rsidRPr="00E975A6" w:rsidRDefault="00B739A7" w:rsidP="00E975A6">
      <w:pPr>
        <w:pStyle w:val="ac"/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A6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E97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E975A6">
        <w:rPr>
          <w:rFonts w:ascii="Times New Roman" w:hAnsi="Times New Roman" w:cs="Times New Roman"/>
          <w:b/>
          <w:sz w:val="28"/>
          <w:szCs w:val="28"/>
        </w:rPr>
        <w:t xml:space="preserve">Першою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920BE0" w:rsidRPr="00E975A6">
        <w:rPr>
          <w:rFonts w:ascii="Times New Roman" w:hAnsi="Times New Roman" w:cs="Times New Roman"/>
          <w:b/>
          <w:sz w:val="28"/>
          <w:szCs w:val="28"/>
        </w:rPr>
        <w:t>у справі за конституційною скаргою</w:t>
      </w:r>
      <w:r w:rsidR="00BC0D08" w:rsidRPr="00E97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4B6" w:rsidRPr="00E975A6">
        <w:rPr>
          <w:rFonts w:ascii="Times New Roman" w:hAnsi="Times New Roman" w:cs="Times New Roman"/>
          <w:b/>
          <w:sz w:val="28"/>
          <w:szCs w:val="28"/>
        </w:rPr>
        <w:t xml:space="preserve">Якіменка Володимира Петровича щодо відповідності Конституції України (конституційності) словосполуки „позивача </w:t>
      </w:r>
      <w:r w:rsidR="00570004" w:rsidRPr="00E975A6">
        <w:rPr>
          <w:rFonts w:ascii="Times New Roman" w:hAnsi="Times New Roman" w:cs="Times New Roman"/>
          <w:b/>
          <w:sz w:val="28"/>
          <w:szCs w:val="28"/>
        </w:rPr>
        <w:t>–</w:t>
      </w:r>
      <w:r w:rsidR="007034B6" w:rsidRPr="00E975A6">
        <w:rPr>
          <w:rFonts w:ascii="Times New Roman" w:hAnsi="Times New Roman" w:cs="Times New Roman"/>
          <w:b/>
          <w:sz w:val="28"/>
          <w:szCs w:val="28"/>
        </w:rPr>
        <w:t xml:space="preserve"> фізичної особи“, яка міст</w:t>
      </w:r>
      <w:r w:rsidR="00E975A6">
        <w:rPr>
          <w:rFonts w:ascii="Times New Roman" w:hAnsi="Times New Roman" w:cs="Times New Roman"/>
          <w:b/>
          <w:sz w:val="28"/>
          <w:szCs w:val="28"/>
        </w:rPr>
        <w:t>иться у пункті 1 частини першої</w:t>
      </w:r>
      <w:r w:rsidR="00E975A6">
        <w:rPr>
          <w:rFonts w:ascii="Times New Roman" w:hAnsi="Times New Roman" w:cs="Times New Roman"/>
          <w:b/>
          <w:sz w:val="28"/>
          <w:szCs w:val="28"/>
        </w:rPr>
        <w:br/>
      </w:r>
      <w:r w:rsidR="007034B6" w:rsidRPr="00E975A6">
        <w:rPr>
          <w:rFonts w:ascii="Times New Roman" w:hAnsi="Times New Roman" w:cs="Times New Roman"/>
          <w:b/>
          <w:sz w:val="28"/>
          <w:szCs w:val="28"/>
        </w:rPr>
        <w:t xml:space="preserve">статті 8 Закону України „Про судовий збір“, частин другої, третьої статті 43 </w:t>
      </w:r>
      <w:r w:rsidR="00E975A6">
        <w:rPr>
          <w:rFonts w:ascii="Times New Roman" w:hAnsi="Times New Roman" w:cs="Times New Roman"/>
          <w:b/>
          <w:sz w:val="28"/>
          <w:szCs w:val="28"/>
        </w:rPr>
        <w:tab/>
      </w:r>
      <w:r w:rsidR="007034B6" w:rsidRPr="00E975A6">
        <w:rPr>
          <w:rFonts w:ascii="Times New Roman" w:hAnsi="Times New Roman" w:cs="Times New Roman"/>
          <w:b/>
          <w:sz w:val="28"/>
          <w:szCs w:val="28"/>
        </w:rPr>
        <w:t>Господарського процесуального кодексу України</w:t>
      </w:r>
    </w:p>
    <w:p w:rsidR="004D769A" w:rsidRPr="00E975A6" w:rsidRDefault="004D769A" w:rsidP="00E975A6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96" w:rsidRPr="00E975A6" w:rsidRDefault="00184FFE" w:rsidP="00E975A6">
      <w:pPr>
        <w:pStyle w:val="ac"/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A6">
        <w:rPr>
          <w:rFonts w:ascii="Times New Roman" w:eastAsia="Times New Roman" w:hAnsi="Times New Roman" w:cs="Times New Roman"/>
          <w:sz w:val="28"/>
          <w:szCs w:val="28"/>
        </w:rPr>
        <w:t xml:space="preserve">К и ї в </w:t>
      </w:r>
      <w:r w:rsidR="00E975A6">
        <w:rPr>
          <w:rFonts w:ascii="Times New Roman" w:eastAsia="Times New Roman" w:hAnsi="Times New Roman" w:cs="Times New Roman"/>
          <w:sz w:val="28"/>
          <w:szCs w:val="28"/>
        </w:rPr>
        <w:tab/>
      </w:r>
      <w:r w:rsidR="00755596" w:rsidRPr="00E975A6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6173E" w:rsidRPr="00E975A6">
        <w:rPr>
          <w:rFonts w:ascii="Times New Roman" w:eastAsia="Times New Roman" w:hAnsi="Times New Roman" w:cs="Times New Roman"/>
          <w:sz w:val="28"/>
          <w:szCs w:val="28"/>
        </w:rPr>
        <w:t>3-</w:t>
      </w:r>
      <w:r w:rsidR="00D715F6" w:rsidRPr="00E975A6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975A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E4516" w:rsidRPr="00E975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15F6" w:rsidRPr="00E975A6">
        <w:rPr>
          <w:rFonts w:ascii="Times New Roman" w:eastAsia="Times New Roman" w:hAnsi="Times New Roman" w:cs="Times New Roman"/>
          <w:sz w:val="28"/>
          <w:szCs w:val="28"/>
        </w:rPr>
        <w:t>164</w:t>
      </w:r>
      <w:r w:rsidRPr="00E975A6">
        <w:rPr>
          <w:rFonts w:ascii="Times New Roman" w:eastAsia="Times New Roman" w:hAnsi="Times New Roman" w:cs="Times New Roman"/>
          <w:sz w:val="28"/>
          <w:szCs w:val="28"/>
        </w:rPr>
        <w:t>/2</w:t>
      </w:r>
      <w:r w:rsidR="005E4516" w:rsidRPr="00E975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A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5596" w:rsidRPr="00E975A6" w:rsidRDefault="00D715F6" w:rsidP="00E975A6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A6">
        <w:rPr>
          <w:rFonts w:ascii="Times New Roman" w:eastAsia="Times New Roman" w:hAnsi="Times New Roman" w:cs="Times New Roman"/>
          <w:color w:val="000000"/>
          <w:sz w:val="28"/>
          <w:szCs w:val="28"/>
        </w:rPr>
        <w:t>30 травня</w:t>
      </w:r>
      <w:r w:rsidR="00BF3C04" w:rsidRPr="00E97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E27FE" w:rsidRPr="00E975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55596" w:rsidRPr="00E97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E975A6" w:rsidRDefault="00BF3C04" w:rsidP="00E975A6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502F" w:rsidRPr="00E975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1402" w:rsidRPr="00E975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0169" w:rsidRPr="00E975A6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E975A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E27FE" w:rsidRPr="00E975A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D769A" w:rsidRPr="00E975A6" w:rsidRDefault="004D769A" w:rsidP="00E975A6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975A6" w:rsidRDefault="00B739A7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666B3" w:rsidRPr="00E975A6" w:rsidRDefault="005666B3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FEE" w:rsidRPr="00E975A6" w:rsidRDefault="0009555C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013FEE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013FEE" w:rsidRPr="00E975A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3FEE" w:rsidRPr="00E975A6">
        <w:rPr>
          <w:rFonts w:ascii="Times New Roman" w:hAnsi="Times New Roman" w:cs="Times New Roman"/>
          <w:sz w:val="28"/>
          <w:szCs w:val="28"/>
        </w:rPr>
        <w:t>голова засідання),</w:t>
      </w:r>
    </w:p>
    <w:p w:rsidR="00A26D6F" w:rsidRPr="00E975A6" w:rsidRDefault="00A26D6F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86173E" w:rsidRPr="00E975A6" w:rsidRDefault="0086173E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02E40" w:rsidRPr="00E975A6" w:rsidRDefault="00F02E40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C68B2" w:rsidRPr="00E975A6" w:rsidRDefault="00F02E40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E975A6">
        <w:rPr>
          <w:rFonts w:ascii="Times New Roman" w:hAnsi="Times New Roman" w:cs="Times New Roman"/>
          <w:sz w:val="28"/>
          <w:szCs w:val="28"/>
        </w:rPr>
        <w:t>,</w:t>
      </w:r>
    </w:p>
    <w:p w:rsidR="006B0D1A" w:rsidRPr="00E975A6" w:rsidRDefault="006B0D1A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C11D05" w:rsidRPr="00E975A6" w:rsidRDefault="00C11D05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6173E" w:rsidRPr="00E975A6" w:rsidRDefault="0086173E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D715F6" w:rsidRPr="00E975A6" w:rsidRDefault="00D715F6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8E3D76" w:rsidRPr="00E975A6" w:rsidRDefault="008E3D76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D5B6E" w:rsidRPr="00E975A6" w:rsidRDefault="00F02E40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Філюк Петро Тодосьович</w:t>
      </w:r>
      <w:r w:rsidR="001D5B6E" w:rsidRPr="00E975A6">
        <w:rPr>
          <w:rFonts w:ascii="Times New Roman" w:hAnsi="Times New Roman" w:cs="Times New Roman"/>
          <w:sz w:val="28"/>
          <w:szCs w:val="28"/>
        </w:rPr>
        <w:t>,</w:t>
      </w:r>
    </w:p>
    <w:p w:rsidR="007C70DA" w:rsidRPr="00E975A6" w:rsidRDefault="007C70DA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Юровська Галина Валентинівна (доповідач),</w:t>
      </w:r>
    </w:p>
    <w:p w:rsidR="00AC68B2" w:rsidRPr="00E975A6" w:rsidRDefault="00AC68B2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516" w:rsidRPr="00E975A6" w:rsidRDefault="00755596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Юровської Г.В. </w:t>
      </w:r>
      <w:r w:rsidR="004B7332" w:rsidRPr="00E975A6">
        <w:rPr>
          <w:rFonts w:ascii="Times New Roman" w:hAnsi="Times New Roman" w:cs="Times New Roman"/>
          <w:sz w:val="28"/>
          <w:szCs w:val="28"/>
        </w:rPr>
        <w:br/>
      </w:r>
      <w:r w:rsidRPr="00E975A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E975A6">
        <w:rPr>
          <w:rFonts w:ascii="Times New Roman" w:hAnsi="Times New Roman" w:cs="Times New Roman"/>
          <w:sz w:val="28"/>
          <w:szCs w:val="28"/>
        </w:rPr>
        <w:t>Першою</w:t>
      </w:r>
      <w:r w:rsidRPr="00E975A6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F02E40" w:rsidRPr="00E975A6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E975A6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22444F" w:rsidRPr="00E975A6">
        <w:rPr>
          <w:rFonts w:ascii="Times New Roman" w:hAnsi="Times New Roman" w:cs="Times New Roman"/>
          <w:sz w:val="28"/>
          <w:szCs w:val="28"/>
        </w:rPr>
        <w:t>Якіменка Володимира Петровича щодо відповідності Конституції України (конституційності) словосполуки „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позивача </w:t>
      </w:r>
      <w:r w:rsidR="00570004" w:rsidRPr="00E975A6">
        <w:rPr>
          <w:rFonts w:ascii="Times New Roman" w:hAnsi="Times New Roman" w:cs="Times New Roman"/>
          <w:sz w:val="28"/>
          <w:szCs w:val="28"/>
        </w:rPr>
        <w:t>–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 фізичної особи</w:t>
      </w:r>
      <w:r w:rsidR="0022444F" w:rsidRPr="00E975A6">
        <w:rPr>
          <w:rFonts w:ascii="Times New Roman" w:hAnsi="Times New Roman" w:cs="Times New Roman"/>
          <w:sz w:val="28"/>
          <w:szCs w:val="28"/>
        </w:rPr>
        <w:t>“, яка міститься у пункті 1 частини першої статті 8 Зак</w:t>
      </w:r>
      <w:r w:rsidR="00E975A6">
        <w:rPr>
          <w:rFonts w:ascii="Times New Roman" w:hAnsi="Times New Roman" w:cs="Times New Roman"/>
          <w:sz w:val="28"/>
          <w:szCs w:val="28"/>
        </w:rPr>
        <w:t>ону України „Про судовий збір“,</w:t>
      </w:r>
      <w:r w:rsidR="00E975A6">
        <w:rPr>
          <w:rFonts w:ascii="Times New Roman" w:hAnsi="Times New Roman" w:cs="Times New Roman"/>
          <w:sz w:val="28"/>
          <w:szCs w:val="28"/>
        </w:rPr>
        <w:br/>
      </w:r>
      <w:r w:rsidR="0022444F" w:rsidRPr="00E975A6">
        <w:rPr>
          <w:rFonts w:ascii="Times New Roman" w:hAnsi="Times New Roman" w:cs="Times New Roman"/>
          <w:sz w:val="28"/>
          <w:szCs w:val="28"/>
        </w:rPr>
        <w:lastRenderedPageBreak/>
        <w:t>частин другої, третьої статті 43 Господарського процесуального кодексу України</w:t>
      </w:r>
      <w:r w:rsidR="005E4516" w:rsidRPr="00E975A6">
        <w:rPr>
          <w:rFonts w:ascii="Times New Roman" w:hAnsi="Times New Roman" w:cs="Times New Roman"/>
          <w:sz w:val="28"/>
          <w:szCs w:val="28"/>
        </w:rPr>
        <w:t>.</w:t>
      </w:r>
    </w:p>
    <w:p w:rsidR="005E4516" w:rsidRPr="00E975A6" w:rsidRDefault="005E4516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975A6" w:rsidRDefault="00755596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Заслухавши суддю-доповідача Юровську Г.В., Велика палата Конституційного Суду України</w:t>
      </w:r>
    </w:p>
    <w:p w:rsidR="00EC0993" w:rsidRPr="00E975A6" w:rsidRDefault="00EC0993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975A6" w:rsidRDefault="00B739A7" w:rsidP="00E975A6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A6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E975A6">
        <w:rPr>
          <w:rFonts w:ascii="Times New Roman" w:hAnsi="Times New Roman" w:cs="Times New Roman"/>
          <w:b/>
          <w:sz w:val="28"/>
          <w:szCs w:val="28"/>
        </w:rPr>
        <w:t>л а</w:t>
      </w:r>
      <w:r w:rsidRPr="00E975A6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E975A6" w:rsidRDefault="00B739A7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975A6" w:rsidRDefault="00976A66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5A6">
        <w:rPr>
          <w:rFonts w:ascii="Times New Roman" w:hAnsi="Times New Roman" w:cs="Times New Roman"/>
          <w:sz w:val="28"/>
          <w:szCs w:val="28"/>
        </w:rPr>
        <w:t>в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E975A6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E975A6" w:rsidRDefault="00976A66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5068D" w:rsidRPr="00E975A6">
        <w:rPr>
          <w:rFonts w:ascii="Times New Roman" w:hAnsi="Times New Roman" w:cs="Times New Roman"/>
          <w:sz w:val="28"/>
          <w:szCs w:val="28"/>
        </w:rPr>
        <w:t>розв’язанням</w:t>
      </w:r>
      <w:r w:rsidRPr="00E975A6">
        <w:rPr>
          <w:rFonts w:ascii="Times New Roman" w:hAnsi="Times New Roman" w:cs="Times New Roman"/>
          <w:sz w:val="28"/>
          <w:szCs w:val="28"/>
        </w:rPr>
        <w:t xml:space="preserve"> процедурних питань с</w:t>
      </w:r>
      <w:r w:rsidR="00B739A7" w:rsidRPr="00E975A6">
        <w:rPr>
          <w:rFonts w:ascii="Times New Roman" w:hAnsi="Times New Roman" w:cs="Times New Roman"/>
          <w:sz w:val="28"/>
          <w:szCs w:val="28"/>
        </w:rPr>
        <w:t>удд</w:t>
      </w:r>
      <w:r w:rsidR="00D36BA5" w:rsidRPr="00E975A6">
        <w:rPr>
          <w:rFonts w:ascii="Times New Roman" w:hAnsi="Times New Roman" w:cs="Times New Roman"/>
          <w:sz w:val="28"/>
          <w:szCs w:val="28"/>
        </w:rPr>
        <w:t>я</w:t>
      </w:r>
      <w:r w:rsidR="00B739A7" w:rsidRPr="00E975A6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E975A6">
        <w:rPr>
          <w:rFonts w:ascii="Times New Roman" w:hAnsi="Times New Roman" w:cs="Times New Roman"/>
          <w:sz w:val="28"/>
          <w:szCs w:val="28"/>
        </w:rPr>
        <w:t>зверну</w:t>
      </w:r>
      <w:r w:rsidR="00C11D05" w:rsidRPr="00E975A6">
        <w:rPr>
          <w:rFonts w:ascii="Times New Roman" w:hAnsi="Times New Roman" w:cs="Times New Roman"/>
          <w:sz w:val="28"/>
          <w:szCs w:val="28"/>
        </w:rPr>
        <w:t>в</w:t>
      </w:r>
      <w:r w:rsidR="00D36BA5" w:rsidRPr="00E975A6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Pr="00E975A6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E975A6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E975A6">
        <w:rPr>
          <w:rFonts w:ascii="Times New Roman" w:hAnsi="Times New Roman" w:cs="Times New Roman"/>
          <w:sz w:val="28"/>
          <w:szCs w:val="28"/>
        </w:rPr>
        <w:t>и</w:t>
      </w:r>
      <w:r w:rsidR="00EC175A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Pr="00E975A6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E975A6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E975A6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22444F" w:rsidRPr="00E975A6">
        <w:rPr>
          <w:rFonts w:ascii="Times New Roman" w:hAnsi="Times New Roman" w:cs="Times New Roman"/>
          <w:sz w:val="28"/>
          <w:szCs w:val="28"/>
        </w:rPr>
        <w:t>Якіменка Володимира Петровича щодо відповідності Конституції України (конституційності) словосполуки „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позивача </w:t>
      </w:r>
      <w:r w:rsidR="00A9020A" w:rsidRPr="00E975A6">
        <w:rPr>
          <w:rFonts w:ascii="Times New Roman" w:hAnsi="Times New Roman" w:cs="Times New Roman"/>
          <w:sz w:val="28"/>
          <w:szCs w:val="28"/>
        </w:rPr>
        <w:t>–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 фізичної особи</w:t>
      </w:r>
      <w:r w:rsidR="0022444F" w:rsidRPr="00E975A6">
        <w:rPr>
          <w:rFonts w:ascii="Times New Roman" w:hAnsi="Times New Roman" w:cs="Times New Roman"/>
          <w:sz w:val="28"/>
          <w:szCs w:val="28"/>
        </w:rPr>
        <w:t>“, яка міститься у пункті 1 частини першої статті 8 Закону України „Про судовий збір“, частин другої, третьої статті 43 Господарського процесуального кодексу України</w:t>
      </w:r>
      <w:r w:rsidR="005416B9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F02E40" w:rsidRPr="00E975A6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5E4516" w:rsidRPr="00E975A6">
        <w:rPr>
          <w:rFonts w:ascii="Times New Roman" w:hAnsi="Times New Roman" w:cs="Times New Roman"/>
          <w:sz w:val="28"/>
          <w:szCs w:val="28"/>
        </w:rPr>
        <w:t>9</w:t>
      </w:r>
      <w:r w:rsidR="00595DFF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22444F" w:rsidRPr="00E975A6">
        <w:rPr>
          <w:rFonts w:ascii="Times New Roman" w:hAnsi="Times New Roman" w:cs="Times New Roman"/>
          <w:sz w:val="28"/>
          <w:szCs w:val="28"/>
        </w:rPr>
        <w:t>травня</w:t>
      </w:r>
      <w:r w:rsidR="00DB678C" w:rsidRPr="00E975A6">
        <w:rPr>
          <w:rFonts w:ascii="Times New Roman" w:hAnsi="Times New Roman" w:cs="Times New Roman"/>
          <w:sz w:val="28"/>
          <w:szCs w:val="28"/>
        </w:rPr>
        <w:t xml:space="preserve"> 202</w:t>
      </w:r>
      <w:r w:rsidR="005E4516" w:rsidRPr="00E975A6">
        <w:rPr>
          <w:rFonts w:ascii="Times New Roman" w:hAnsi="Times New Roman" w:cs="Times New Roman"/>
          <w:sz w:val="28"/>
          <w:szCs w:val="28"/>
        </w:rPr>
        <w:t>4</w:t>
      </w:r>
      <w:r w:rsidR="00C01814" w:rsidRPr="00E975A6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Юровській Г.В.).</w:t>
      </w:r>
    </w:p>
    <w:p w:rsidR="00C01814" w:rsidRPr="00E975A6" w:rsidRDefault="00C01814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975A6" w:rsidRDefault="00BF3698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У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E975A6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</w:t>
      </w:r>
      <w:r w:rsidRPr="00E975A6"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E975A6">
        <w:rPr>
          <w:rFonts w:ascii="Times New Roman" w:hAnsi="Times New Roman" w:cs="Times New Roman"/>
          <w:sz w:val="28"/>
          <w:szCs w:val="28"/>
        </w:rPr>
        <w:t xml:space="preserve"> відповідно до § 52 Регламенту Конституційного Суду України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E975A6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E975A6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E975A6">
        <w:rPr>
          <w:rFonts w:ascii="Times New Roman" w:hAnsi="Times New Roman" w:cs="Times New Roman"/>
          <w:sz w:val="28"/>
          <w:szCs w:val="28"/>
        </w:rPr>
        <w:t>ого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E975A6">
        <w:rPr>
          <w:rFonts w:ascii="Times New Roman" w:hAnsi="Times New Roman" w:cs="Times New Roman"/>
          <w:sz w:val="28"/>
          <w:szCs w:val="28"/>
        </w:rPr>
        <w:t>у</w:t>
      </w:r>
      <w:r w:rsidR="00B739A7" w:rsidRPr="00E975A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739A7" w:rsidRPr="00E975A6" w:rsidRDefault="00B739A7" w:rsidP="00E975A6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х в а л и </w:t>
      </w:r>
      <w:r w:rsidR="00AF5450" w:rsidRPr="00E975A6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E975A6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E975A6" w:rsidRDefault="00B739A7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Default="005D739A" w:rsidP="00E975A6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п</w:t>
      </w:r>
      <w:r w:rsidR="00B739A7" w:rsidRPr="00E975A6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E975A6">
        <w:rPr>
          <w:rFonts w:ascii="Times New Roman" w:hAnsi="Times New Roman" w:cs="Times New Roman"/>
          <w:sz w:val="28"/>
          <w:szCs w:val="28"/>
        </w:rPr>
        <w:t xml:space="preserve">до </w:t>
      </w:r>
      <w:r w:rsidR="000A502F" w:rsidRPr="00E975A6">
        <w:rPr>
          <w:rFonts w:ascii="Times New Roman" w:hAnsi="Times New Roman" w:cs="Times New Roman"/>
          <w:sz w:val="28"/>
          <w:szCs w:val="28"/>
        </w:rPr>
        <w:t>27 червня</w:t>
      </w:r>
      <w:r w:rsidR="00111843" w:rsidRPr="00E975A6">
        <w:rPr>
          <w:rFonts w:ascii="Times New Roman" w:hAnsi="Times New Roman" w:cs="Times New Roman"/>
          <w:sz w:val="28"/>
          <w:szCs w:val="28"/>
        </w:rPr>
        <w:t xml:space="preserve"> 202</w:t>
      </w:r>
      <w:r w:rsidR="004E6BDE" w:rsidRPr="00E975A6">
        <w:rPr>
          <w:rFonts w:ascii="Times New Roman" w:hAnsi="Times New Roman" w:cs="Times New Roman"/>
          <w:sz w:val="28"/>
          <w:szCs w:val="28"/>
        </w:rPr>
        <w:t>4</w:t>
      </w:r>
      <w:r w:rsidR="00111843" w:rsidRPr="00E975A6">
        <w:rPr>
          <w:rFonts w:ascii="Times New Roman" w:hAnsi="Times New Roman" w:cs="Times New Roman"/>
          <w:sz w:val="28"/>
          <w:szCs w:val="28"/>
        </w:rPr>
        <w:t xml:space="preserve"> року</w:t>
      </w:r>
      <w:r w:rsidR="009B6205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E975A6">
        <w:rPr>
          <w:rFonts w:ascii="Times New Roman" w:hAnsi="Times New Roman" w:cs="Times New Roman"/>
          <w:sz w:val="28"/>
          <w:szCs w:val="28"/>
        </w:rPr>
        <w:t>строк</w:t>
      </w:r>
      <w:r w:rsidR="00851AE9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E975A6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E975A6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E975A6">
        <w:rPr>
          <w:rFonts w:ascii="Times New Roman" w:hAnsi="Times New Roman" w:cs="Times New Roman"/>
          <w:sz w:val="28"/>
          <w:szCs w:val="28"/>
        </w:rPr>
        <w:t>Друг</w:t>
      </w:r>
      <w:r w:rsidR="00C716B6" w:rsidRPr="00E975A6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E975A6">
        <w:rPr>
          <w:rFonts w:ascii="Times New Roman" w:hAnsi="Times New Roman" w:cs="Times New Roman"/>
          <w:sz w:val="28"/>
          <w:szCs w:val="28"/>
        </w:rPr>
        <w:t>и</w:t>
      </w:r>
      <w:r w:rsidR="00C716B6" w:rsidRPr="00E975A6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конституційного </w:t>
      </w:r>
      <w:r w:rsidR="0074386E" w:rsidRPr="00E975A6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E975A6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E975A6">
        <w:rPr>
          <w:rFonts w:ascii="Times New Roman" w:hAnsi="Times New Roman" w:cs="Times New Roman"/>
          <w:sz w:val="28"/>
          <w:szCs w:val="28"/>
        </w:rPr>
        <w:t xml:space="preserve">конституційною </w:t>
      </w:r>
      <w:r w:rsidR="0075068D" w:rsidRPr="00E975A6">
        <w:rPr>
          <w:rFonts w:ascii="Times New Roman" w:hAnsi="Times New Roman" w:cs="Times New Roman"/>
          <w:sz w:val="28"/>
          <w:szCs w:val="28"/>
        </w:rPr>
        <w:t>скаргою</w:t>
      </w:r>
      <w:r w:rsidR="0051195E" w:rsidRP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22444F" w:rsidRPr="00E975A6">
        <w:rPr>
          <w:rFonts w:ascii="Times New Roman" w:hAnsi="Times New Roman" w:cs="Times New Roman"/>
          <w:sz w:val="28"/>
          <w:szCs w:val="28"/>
        </w:rPr>
        <w:t>Якіменка Володимира Петровича щодо відповідності Конституції України (конституційності) словосполуки „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позивача </w:t>
      </w:r>
      <w:r w:rsidR="006C1AF5" w:rsidRPr="00E975A6">
        <w:rPr>
          <w:rFonts w:ascii="Times New Roman" w:hAnsi="Times New Roman" w:cs="Times New Roman"/>
          <w:sz w:val="28"/>
          <w:szCs w:val="28"/>
        </w:rPr>
        <w:t>–</w:t>
      </w:r>
      <w:r w:rsidR="001F7B66" w:rsidRPr="00E975A6">
        <w:rPr>
          <w:rFonts w:ascii="Times New Roman" w:hAnsi="Times New Roman" w:cs="Times New Roman"/>
          <w:sz w:val="28"/>
          <w:szCs w:val="28"/>
        </w:rPr>
        <w:t xml:space="preserve"> фізичної особи</w:t>
      </w:r>
      <w:r w:rsidR="0022444F" w:rsidRPr="00E975A6">
        <w:rPr>
          <w:rFonts w:ascii="Times New Roman" w:hAnsi="Times New Roman" w:cs="Times New Roman"/>
          <w:sz w:val="28"/>
          <w:szCs w:val="28"/>
        </w:rPr>
        <w:t>“, яка міститься у пункті 1 частини першої статті 8 Закону України „Про судовий збір“, частин другої, третьої статті 43 Господарського процесуального кодексу України</w:t>
      </w:r>
      <w:r w:rsidR="005E4516" w:rsidRPr="00E975A6">
        <w:rPr>
          <w:rFonts w:ascii="Times New Roman" w:hAnsi="Times New Roman" w:cs="Times New Roman"/>
          <w:sz w:val="28"/>
          <w:szCs w:val="28"/>
        </w:rPr>
        <w:t>.</w:t>
      </w:r>
    </w:p>
    <w:p w:rsidR="00E975A6" w:rsidRDefault="00E975A6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5A6" w:rsidRDefault="00E975A6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5A6" w:rsidRDefault="00E975A6" w:rsidP="00E975A6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91A" w:rsidRPr="00472B53" w:rsidRDefault="0069091A" w:rsidP="0069091A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72B5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975A6" w:rsidRPr="00E975A6" w:rsidRDefault="0069091A" w:rsidP="0069091A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72B5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975A6" w:rsidRPr="00E975A6" w:rsidSect="00E975A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CE" w:rsidRDefault="007921CE">
      <w:r>
        <w:separator/>
      </w:r>
    </w:p>
  </w:endnote>
  <w:endnote w:type="continuationSeparator" w:id="0">
    <w:p w:rsidR="007921CE" w:rsidRDefault="0079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A6" w:rsidRPr="00E975A6" w:rsidRDefault="00E975A6">
    <w:pPr>
      <w:pStyle w:val="a8"/>
      <w:rPr>
        <w:rFonts w:ascii="Times New Roman" w:hAnsi="Times New Roman" w:cs="Times New Roman"/>
        <w:sz w:val="10"/>
        <w:szCs w:val="10"/>
      </w:rPr>
    </w:pPr>
    <w:r w:rsidRPr="00E975A6">
      <w:rPr>
        <w:rFonts w:ascii="Times New Roman" w:hAnsi="Times New Roman" w:cs="Times New Roman"/>
        <w:sz w:val="10"/>
        <w:szCs w:val="10"/>
      </w:rPr>
      <w:fldChar w:fldCharType="begin"/>
    </w:r>
    <w:r w:rsidRPr="00E975A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975A6">
      <w:rPr>
        <w:rFonts w:ascii="Times New Roman" w:hAnsi="Times New Roman" w:cs="Times New Roman"/>
        <w:sz w:val="10"/>
        <w:szCs w:val="10"/>
      </w:rPr>
      <w:fldChar w:fldCharType="separate"/>
    </w:r>
    <w:r w:rsidR="0069091A">
      <w:rPr>
        <w:rFonts w:ascii="Times New Roman" w:hAnsi="Times New Roman" w:cs="Times New Roman"/>
        <w:noProof/>
        <w:sz w:val="10"/>
        <w:szCs w:val="10"/>
      </w:rPr>
      <w:t>G:\2024\Suddi\Uhvala VP\77.docx</w:t>
    </w:r>
    <w:r w:rsidRPr="00E975A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E975A6" w:rsidRDefault="00E975A6" w:rsidP="00E975A6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69091A">
      <w:rPr>
        <w:rFonts w:ascii="Times New Roman" w:hAnsi="Times New Roman" w:cs="Times New Roman"/>
        <w:noProof/>
        <w:sz w:val="10"/>
        <w:szCs w:val="10"/>
      </w:rPr>
      <w:t>G:\2024\Suddi\Uhvala VP\77.docx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CE" w:rsidRDefault="007921CE">
      <w:r>
        <w:separator/>
      </w:r>
    </w:p>
  </w:footnote>
  <w:footnote w:type="continuationSeparator" w:id="0">
    <w:p w:rsidR="007921CE" w:rsidRDefault="0079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69091A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3FEE"/>
    <w:rsid w:val="000174DE"/>
    <w:rsid w:val="00021CD2"/>
    <w:rsid w:val="000501FB"/>
    <w:rsid w:val="0005525C"/>
    <w:rsid w:val="0006278E"/>
    <w:rsid w:val="0009555C"/>
    <w:rsid w:val="000A502F"/>
    <w:rsid w:val="000C788D"/>
    <w:rsid w:val="000E7766"/>
    <w:rsid w:val="00103DB0"/>
    <w:rsid w:val="00106C90"/>
    <w:rsid w:val="00111843"/>
    <w:rsid w:val="00115861"/>
    <w:rsid w:val="00120B0A"/>
    <w:rsid w:val="00124BA2"/>
    <w:rsid w:val="0013394C"/>
    <w:rsid w:val="00147A97"/>
    <w:rsid w:val="00160F75"/>
    <w:rsid w:val="001744EB"/>
    <w:rsid w:val="00184FFE"/>
    <w:rsid w:val="0018731E"/>
    <w:rsid w:val="001A78CE"/>
    <w:rsid w:val="001D4622"/>
    <w:rsid w:val="001D5B6E"/>
    <w:rsid w:val="001D75D4"/>
    <w:rsid w:val="001F6E31"/>
    <w:rsid w:val="001F7B66"/>
    <w:rsid w:val="00211D31"/>
    <w:rsid w:val="00212A0F"/>
    <w:rsid w:val="0022247F"/>
    <w:rsid w:val="0022444F"/>
    <w:rsid w:val="00242576"/>
    <w:rsid w:val="0024344B"/>
    <w:rsid w:val="002513D7"/>
    <w:rsid w:val="00255350"/>
    <w:rsid w:val="00255C7D"/>
    <w:rsid w:val="00263FAA"/>
    <w:rsid w:val="002718C0"/>
    <w:rsid w:val="00276E40"/>
    <w:rsid w:val="002818FB"/>
    <w:rsid w:val="00284424"/>
    <w:rsid w:val="00286515"/>
    <w:rsid w:val="002B3048"/>
    <w:rsid w:val="002B7E90"/>
    <w:rsid w:val="002C2440"/>
    <w:rsid w:val="002E0EBF"/>
    <w:rsid w:val="002F2285"/>
    <w:rsid w:val="002F7C30"/>
    <w:rsid w:val="003021F3"/>
    <w:rsid w:val="00304920"/>
    <w:rsid w:val="00372EAF"/>
    <w:rsid w:val="0037508A"/>
    <w:rsid w:val="00381103"/>
    <w:rsid w:val="0039072B"/>
    <w:rsid w:val="00394603"/>
    <w:rsid w:val="003A4D88"/>
    <w:rsid w:val="003A6830"/>
    <w:rsid w:val="003B004E"/>
    <w:rsid w:val="003B1402"/>
    <w:rsid w:val="003B48F3"/>
    <w:rsid w:val="003D668A"/>
    <w:rsid w:val="00421EB8"/>
    <w:rsid w:val="0043507F"/>
    <w:rsid w:val="00436CD0"/>
    <w:rsid w:val="00457EB8"/>
    <w:rsid w:val="004604AE"/>
    <w:rsid w:val="004A54A6"/>
    <w:rsid w:val="004B0D42"/>
    <w:rsid w:val="004B6745"/>
    <w:rsid w:val="004B7210"/>
    <w:rsid w:val="004B7332"/>
    <w:rsid w:val="004C6CBA"/>
    <w:rsid w:val="004D335C"/>
    <w:rsid w:val="004D769A"/>
    <w:rsid w:val="004E556A"/>
    <w:rsid w:val="004E6BDE"/>
    <w:rsid w:val="00502F64"/>
    <w:rsid w:val="005033A9"/>
    <w:rsid w:val="005034E5"/>
    <w:rsid w:val="00503AB5"/>
    <w:rsid w:val="00510169"/>
    <w:rsid w:val="0051195E"/>
    <w:rsid w:val="00520CAC"/>
    <w:rsid w:val="0052405A"/>
    <w:rsid w:val="005344FD"/>
    <w:rsid w:val="005416B9"/>
    <w:rsid w:val="005666B3"/>
    <w:rsid w:val="00570004"/>
    <w:rsid w:val="005955DA"/>
    <w:rsid w:val="00595DFF"/>
    <w:rsid w:val="005A726E"/>
    <w:rsid w:val="005A79BC"/>
    <w:rsid w:val="005B028D"/>
    <w:rsid w:val="005B035D"/>
    <w:rsid w:val="005B63C8"/>
    <w:rsid w:val="005C2388"/>
    <w:rsid w:val="005D3DEC"/>
    <w:rsid w:val="005D739A"/>
    <w:rsid w:val="005E4516"/>
    <w:rsid w:val="005F0A66"/>
    <w:rsid w:val="005F1F22"/>
    <w:rsid w:val="006001FC"/>
    <w:rsid w:val="00620868"/>
    <w:rsid w:val="0063453D"/>
    <w:rsid w:val="00636891"/>
    <w:rsid w:val="00650AB8"/>
    <w:rsid w:val="0065292D"/>
    <w:rsid w:val="00657377"/>
    <w:rsid w:val="00671E0F"/>
    <w:rsid w:val="006844AC"/>
    <w:rsid w:val="0069091A"/>
    <w:rsid w:val="006A0BBD"/>
    <w:rsid w:val="006A2ECF"/>
    <w:rsid w:val="006A54E8"/>
    <w:rsid w:val="006B0D1A"/>
    <w:rsid w:val="006B68AD"/>
    <w:rsid w:val="006C0120"/>
    <w:rsid w:val="006C1AF5"/>
    <w:rsid w:val="006E1C9E"/>
    <w:rsid w:val="006E2079"/>
    <w:rsid w:val="006F709E"/>
    <w:rsid w:val="006F7EFF"/>
    <w:rsid w:val="007034B6"/>
    <w:rsid w:val="00707DB8"/>
    <w:rsid w:val="00710034"/>
    <w:rsid w:val="0072522A"/>
    <w:rsid w:val="0074386E"/>
    <w:rsid w:val="007438C5"/>
    <w:rsid w:val="0075068D"/>
    <w:rsid w:val="00751CED"/>
    <w:rsid w:val="00755596"/>
    <w:rsid w:val="00766875"/>
    <w:rsid w:val="007921CE"/>
    <w:rsid w:val="007C70DA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5643D"/>
    <w:rsid w:val="0086173E"/>
    <w:rsid w:val="0087077C"/>
    <w:rsid w:val="0087215B"/>
    <w:rsid w:val="008762BD"/>
    <w:rsid w:val="00890568"/>
    <w:rsid w:val="0089324A"/>
    <w:rsid w:val="008A4DFA"/>
    <w:rsid w:val="008B3FA1"/>
    <w:rsid w:val="008B55FC"/>
    <w:rsid w:val="008C37DE"/>
    <w:rsid w:val="008C53FF"/>
    <w:rsid w:val="008E0AA1"/>
    <w:rsid w:val="008E3D76"/>
    <w:rsid w:val="009018BC"/>
    <w:rsid w:val="00920BE0"/>
    <w:rsid w:val="00921C86"/>
    <w:rsid w:val="00924E2D"/>
    <w:rsid w:val="00925982"/>
    <w:rsid w:val="00932617"/>
    <w:rsid w:val="00942CF7"/>
    <w:rsid w:val="00976A66"/>
    <w:rsid w:val="00981237"/>
    <w:rsid w:val="009A2C27"/>
    <w:rsid w:val="009B6205"/>
    <w:rsid w:val="009E7F8F"/>
    <w:rsid w:val="009F4CA4"/>
    <w:rsid w:val="00A01345"/>
    <w:rsid w:val="00A13442"/>
    <w:rsid w:val="00A26D6F"/>
    <w:rsid w:val="00A33AFA"/>
    <w:rsid w:val="00A33B9C"/>
    <w:rsid w:val="00A34A77"/>
    <w:rsid w:val="00A470C6"/>
    <w:rsid w:val="00A5782C"/>
    <w:rsid w:val="00A80A50"/>
    <w:rsid w:val="00A9020A"/>
    <w:rsid w:val="00A96AE4"/>
    <w:rsid w:val="00AA07B2"/>
    <w:rsid w:val="00AA302B"/>
    <w:rsid w:val="00AB4828"/>
    <w:rsid w:val="00AB7D97"/>
    <w:rsid w:val="00AC4663"/>
    <w:rsid w:val="00AC68B2"/>
    <w:rsid w:val="00AC72A9"/>
    <w:rsid w:val="00AE27FE"/>
    <w:rsid w:val="00AF5450"/>
    <w:rsid w:val="00B03BC1"/>
    <w:rsid w:val="00B159C2"/>
    <w:rsid w:val="00B171D2"/>
    <w:rsid w:val="00B306EF"/>
    <w:rsid w:val="00B40463"/>
    <w:rsid w:val="00B60ADB"/>
    <w:rsid w:val="00B739A7"/>
    <w:rsid w:val="00B96FF6"/>
    <w:rsid w:val="00B971ED"/>
    <w:rsid w:val="00BB0071"/>
    <w:rsid w:val="00BB37DA"/>
    <w:rsid w:val="00BC0D08"/>
    <w:rsid w:val="00BD096D"/>
    <w:rsid w:val="00BF3698"/>
    <w:rsid w:val="00BF3C04"/>
    <w:rsid w:val="00BF5039"/>
    <w:rsid w:val="00C01814"/>
    <w:rsid w:val="00C03A7F"/>
    <w:rsid w:val="00C06F29"/>
    <w:rsid w:val="00C11D05"/>
    <w:rsid w:val="00C36525"/>
    <w:rsid w:val="00C3661B"/>
    <w:rsid w:val="00C438B1"/>
    <w:rsid w:val="00C54B9B"/>
    <w:rsid w:val="00C56E7C"/>
    <w:rsid w:val="00C716B6"/>
    <w:rsid w:val="00C71D86"/>
    <w:rsid w:val="00C753EF"/>
    <w:rsid w:val="00C75EAE"/>
    <w:rsid w:val="00C81F9E"/>
    <w:rsid w:val="00C9193E"/>
    <w:rsid w:val="00CA3602"/>
    <w:rsid w:val="00CB4022"/>
    <w:rsid w:val="00D2078E"/>
    <w:rsid w:val="00D219C8"/>
    <w:rsid w:val="00D23ED9"/>
    <w:rsid w:val="00D273F9"/>
    <w:rsid w:val="00D304C2"/>
    <w:rsid w:val="00D36BA5"/>
    <w:rsid w:val="00D413D7"/>
    <w:rsid w:val="00D44E34"/>
    <w:rsid w:val="00D715F6"/>
    <w:rsid w:val="00D71A57"/>
    <w:rsid w:val="00D73BB6"/>
    <w:rsid w:val="00D95ECE"/>
    <w:rsid w:val="00DA2C11"/>
    <w:rsid w:val="00DB3B38"/>
    <w:rsid w:val="00DB5685"/>
    <w:rsid w:val="00DB678C"/>
    <w:rsid w:val="00DE2CE1"/>
    <w:rsid w:val="00DF4808"/>
    <w:rsid w:val="00E05B2B"/>
    <w:rsid w:val="00E065BC"/>
    <w:rsid w:val="00E44C43"/>
    <w:rsid w:val="00E975A6"/>
    <w:rsid w:val="00EC0993"/>
    <w:rsid w:val="00EC175A"/>
    <w:rsid w:val="00ED08EB"/>
    <w:rsid w:val="00EE7124"/>
    <w:rsid w:val="00EF06CE"/>
    <w:rsid w:val="00EF4DCF"/>
    <w:rsid w:val="00F02E40"/>
    <w:rsid w:val="00F060AE"/>
    <w:rsid w:val="00F06824"/>
    <w:rsid w:val="00F242C1"/>
    <w:rsid w:val="00F313DD"/>
    <w:rsid w:val="00F66571"/>
    <w:rsid w:val="00F8161B"/>
    <w:rsid w:val="00F84354"/>
    <w:rsid w:val="00F87273"/>
    <w:rsid w:val="00FA2CAE"/>
    <w:rsid w:val="00FA507A"/>
    <w:rsid w:val="00FA5220"/>
    <w:rsid w:val="00FC23B8"/>
    <w:rsid w:val="00FC68E2"/>
    <w:rsid w:val="00FD642F"/>
    <w:rsid w:val="00FE31EF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AA773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  <w:style w:type="character" w:customStyle="1" w:styleId="10">
    <w:name w:val="Заголовок 1 Знак"/>
    <w:basedOn w:val="a0"/>
    <w:link w:val="1"/>
    <w:rsid w:val="00E975A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Валентина М. Поліщук</cp:lastModifiedBy>
  <cp:revision>4</cp:revision>
  <cp:lastPrinted>2024-05-31T11:13:00Z</cp:lastPrinted>
  <dcterms:created xsi:type="dcterms:W3CDTF">2024-05-30T08:00:00Z</dcterms:created>
  <dcterms:modified xsi:type="dcterms:W3CDTF">2024-05-31T11:13:00Z</dcterms:modified>
</cp:coreProperties>
</file>