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1FA" w:rsidRDefault="00D021FA" w:rsidP="00D021FA">
      <w:pPr>
        <w:jc w:val="both"/>
        <w:rPr>
          <w:rFonts w:eastAsia="Microsoft Sans Serif"/>
          <w:b/>
          <w:bCs/>
          <w:sz w:val="28"/>
          <w:szCs w:val="28"/>
          <w:lang w:bidi="uk-UA"/>
        </w:rPr>
      </w:pPr>
    </w:p>
    <w:p w:rsidR="00D021FA" w:rsidRDefault="00D021FA" w:rsidP="00D021FA">
      <w:pPr>
        <w:jc w:val="both"/>
        <w:rPr>
          <w:rFonts w:eastAsia="Microsoft Sans Serif"/>
          <w:b/>
          <w:bCs/>
          <w:sz w:val="28"/>
          <w:szCs w:val="28"/>
          <w:lang w:bidi="uk-UA"/>
        </w:rPr>
      </w:pPr>
    </w:p>
    <w:p w:rsidR="00D021FA" w:rsidRDefault="00D021FA" w:rsidP="00D021FA">
      <w:pPr>
        <w:jc w:val="both"/>
        <w:rPr>
          <w:rFonts w:eastAsia="Microsoft Sans Serif"/>
          <w:b/>
          <w:bCs/>
          <w:sz w:val="28"/>
          <w:szCs w:val="28"/>
          <w:lang w:bidi="uk-UA"/>
        </w:rPr>
      </w:pPr>
    </w:p>
    <w:p w:rsidR="00D021FA" w:rsidRDefault="00D021FA" w:rsidP="00D021FA">
      <w:pPr>
        <w:jc w:val="both"/>
        <w:rPr>
          <w:rFonts w:eastAsia="Microsoft Sans Serif"/>
          <w:b/>
          <w:bCs/>
          <w:sz w:val="28"/>
          <w:szCs w:val="28"/>
          <w:lang w:bidi="uk-UA"/>
        </w:rPr>
      </w:pPr>
    </w:p>
    <w:p w:rsidR="00D021FA" w:rsidRDefault="00D021FA" w:rsidP="00D021FA">
      <w:pPr>
        <w:jc w:val="both"/>
        <w:rPr>
          <w:rFonts w:eastAsia="Microsoft Sans Serif"/>
          <w:b/>
          <w:bCs/>
          <w:sz w:val="28"/>
          <w:szCs w:val="28"/>
          <w:lang w:bidi="uk-UA"/>
        </w:rPr>
      </w:pPr>
    </w:p>
    <w:p w:rsidR="00D021FA" w:rsidRDefault="00D021FA" w:rsidP="00D021FA">
      <w:pPr>
        <w:jc w:val="both"/>
        <w:rPr>
          <w:rFonts w:eastAsia="Microsoft Sans Serif"/>
          <w:b/>
          <w:bCs/>
          <w:sz w:val="28"/>
          <w:szCs w:val="28"/>
          <w:lang w:bidi="uk-UA"/>
        </w:rPr>
      </w:pPr>
    </w:p>
    <w:p w:rsidR="00D021FA" w:rsidRDefault="00D021FA" w:rsidP="00D021FA">
      <w:pPr>
        <w:jc w:val="both"/>
        <w:rPr>
          <w:rFonts w:eastAsia="Microsoft Sans Serif"/>
          <w:b/>
          <w:bCs/>
          <w:sz w:val="28"/>
          <w:szCs w:val="28"/>
          <w:lang w:bidi="uk-UA"/>
        </w:rPr>
      </w:pPr>
    </w:p>
    <w:p w:rsidR="00D021FA" w:rsidRDefault="00D021FA" w:rsidP="00D021FA">
      <w:pPr>
        <w:jc w:val="both"/>
        <w:rPr>
          <w:rFonts w:eastAsia="Microsoft Sans Serif"/>
          <w:b/>
          <w:bCs/>
          <w:sz w:val="28"/>
          <w:szCs w:val="28"/>
          <w:lang w:bidi="uk-UA"/>
        </w:rPr>
      </w:pPr>
    </w:p>
    <w:p w:rsidR="00D021FA" w:rsidRDefault="00D021FA" w:rsidP="00D021FA">
      <w:pPr>
        <w:jc w:val="both"/>
        <w:rPr>
          <w:rFonts w:eastAsia="Microsoft Sans Serif"/>
          <w:b/>
          <w:bCs/>
          <w:sz w:val="28"/>
          <w:szCs w:val="28"/>
          <w:lang w:bidi="uk-UA"/>
        </w:rPr>
      </w:pPr>
    </w:p>
    <w:p w:rsidR="00D021FA" w:rsidRDefault="00D021FA" w:rsidP="00D021FA">
      <w:pPr>
        <w:jc w:val="both"/>
        <w:rPr>
          <w:rFonts w:eastAsia="Microsoft Sans Serif"/>
          <w:b/>
          <w:bCs/>
          <w:sz w:val="28"/>
          <w:szCs w:val="28"/>
          <w:lang w:bidi="uk-UA"/>
        </w:rPr>
      </w:pPr>
    </w:p>
    <w:p w:rsidR="00232E04" w:rsidRPr="00D021FA" w:rsidRDefault="0047723C" w:rsidP="00D021FA">
      <w:pPr>
        <w:ind w:left="709" w:right="1133"/>
        <w:jc w:val="both"/>
        <w:rPr>
          <w:rFonts w:eastAsia="Microsoft Sans Serif"/>
          <w:b/>
          <w:bCs/>
          <w:sz w:val="28"/>
          <w:szCs w:val="28"/>
          <w:lang w:bidi="uk-UA"/>
        </w:rPr>
      </w:pPr>
      <w:r w:rsidRPr="00D021FA">
        <w:rPr>
          <w:rFonts w:eastAsia="Microsoft Sans Serif"/>
          <w:b/>
          <w:bCs/>
          <w:sz w:val="28"/>
          <w:szCs w:val="28"/>
          <w:lang w:bidi="uk-UA"/>
        </w:rPr>
        <w:t xml:space="preserve">у справі за конституційною скаргою </w:t>
      </w:r>
      <w:r w:rsidR="00EA37B1" w:rsidRPr="00D021FA">
        <w:rPr>
          <w:rFonts w:eastAsia="Microsoft Sans Serif"/>
          <w:b/>
          <w:bCs/>
          <w:sz w:val="28"/>
          <w:szCs w:val="28"/>
          <w:lang w:bidi="uk-UA"/>
        </w:rPr>
        <w:t>Абрамовича Олексія Володимировича щодо відповідності Конституції</w:t>
      </w:r>
      <w:r w:rsidR="00FB5563" w:rsidRPr="00D021FA">
        <w:rPr>
          <w:rFonts w:eastAsia="Microsoft Sans Serif"/>
          <w:b/>
          <w:bCs/>
          <w:sz w:val="28"/>
          <w:szCs w:val="28"/>
          <w:lang w:bidi="uk-UA"/>
        </w:rPr>
        <w:t xml:space="preserve"> </w:t>
      </w:r>
      <w:r w:rsidR="00EA37B1" w:rsidRPr="00D021FA">
        <w:rPr>
          <w:rFonts w:eastAsia="Microsoft Sans Serif"/>
          <w:b/>
          <w:bCs/>
          <w:sz w:val="28"/>
          <w:szCs w:val="28"/>
          <w:lang w:bidi="uk-UA"/>
        </w:rPr>
        <w:t>України (конституційності) пункту 2 частини другої</w:t>
      </w:r>
      <w:r w:rsidR="00180907" w:rsidRPr="00D021FA">
        <w:rPr>
          <w:rFonts w:eastAsia="Microsoft Sans Serif"/>
          <w:b/>
          <w:bCs/>
          <w:sz w:val="28"/>
          <w:szCs w:val="28"/>
          <w:lang w:bidi="uk-UA"/>
        </w:rPr>
        <w:t xml:space="preserve"> </w:t>
      </w:r>
      <w:r w:rsidR="00EA37B1" w:rsidRPr="00D021FA">
        <w:rPr>
          <w:rFonts w:eastAsia="Microsoft Sans Serif"/>
          <w:b/>
          <w:bCs/>
          <w:sz w:val="28"/>
          <w:szCs w:val="28"/>
          <w:lang w:bidi="uk-UA"/>
        </w:rPr>
        <w:t xml:space="preserve">статті 40 </w:t>
      </w:r>
      <w:r w:rsidR="00D021FA">
        <w:rPr>
          <w:rFonts w:eastAsia="Microsoft Sans Serif"/>
          <w:b/>
          <w:bCs/>
          <w:sz w:val="28"/>
          <w:szCs w:val="28"/>
          <w:lang w:bidi="uk-UA"/>
        </w:rPr>
        <w:br/>
      </w:r>
      <w:r w:rsidR="00D021FA">
        <w:rPr>
          <w:rFonts w:eastAsia="Microsoft Sans Serif"/>
          <w:b/>
          <w:bCs/>
          <w:sz w:val="28"/>
          <w:szCs w:val="28"/>
          <w:lang w:bidi="uk-UA"/>
        </w:rPr>
        <w:tab/>
      </w:r>
      <w:r w:rsidR="00D021FA">
        <w:rPr>
          <w:rFonts w:eastAsia="Microsoft Sans Serif"/>
          <w:b/>
          <w:bCs/>
          <w:sz w:val="28"/>
          <w:szCs w:val="28"/>
          <w:lang w:bidi="uk-UA"/>
        </w:rPr>
        <w:tab/>
      </w:r>
      <w:r w:rsidR="00D021FA">
        <w:rPr>
          <w:rFonts w:eastAsia="Microsoft Sans Serif"/>
          <w:b/>
          <w:bCs/>
          <w:sz w:val="28"/>
          <w:szCs w:val="28"/>
          <w:lang w:bidi="uk-UA"/>
        </w:rPr>
        <w:tab/>
      </w:r>
      <w:r w:rsidR="00EA37B1" w:rsidRPr="00D021FA">
        <w:rPr>
          <w:rFonts w:eastAsia="Microsoft Sans Serif"/>
          <w:b/>
          <w:bCs/>
          <w:sz w:val="28"/>
          <w:szCs w:val="28"/>
          <w:lang w:bidi="uk-UA"/>
        </w:rPr>
        <w:t>Житлового кодексу Україн</w:t>
      </w:r>
      <w:r w:rsidR="0015607E" w:rsidRPr="00D021FA">
        <w:rPr>
          <w:rFonts w:eastAsia="Microsoft Sans Serif"/>
          <w:b/>
          <w:bCs/>
          <w:sz w:val="28"/>
          <w:szCs w:val="28"/>
          <w:lang w:bidi="uk-UA"/>
        </w:rPr>
        <w:t>и</w:t>
      </w:r>
      <w:r w:rsidR="00AD54D5" w:rsidRPr="00D021FA">
        <w:rPr>
          <w:rFonts w:eastAsia="Microsoft Sans Serif"/>
          <w:b/>
          <w:bCs/>
          <w:sz w:val="28"/>
          <w:szCs w:val="28"/>
          <w:lang w:bidi="uk-UA"/>
        </w:rPr>
        <w:t xml:space="preserve"> </w:t>
      </w:r>
    </w:p>
    <w:p w:rsidR="00EA37B1" w:rsidRPr="00D021FA" w:rsidRDefault="00AD54D5" w:rsidP="00C74F97">
      <w:pPr>
        <w:ind w:left="709" w:right="1133"/>
        <w:jc w:val="center"/>
        <w:rPr>
          <w:rFonts w:eastAsia="Microsoft Sans Serif"/>
          <w:b/>
          <w:bCs/>
          <w:sz w:val="28"/>
          <w:szCs w:val="28"/>
          <w:lang w:bidi="uk-UA"/>
        </w:rPr>
      </w:pPr>
      <w:r w:rsidRPr="00D021FA">
        <w:rPr>
          <w:rFonts w:eastAsia="Microsoft Sans Serif"/>
          <w:b/>
          <w:bCs/>
          <w:sz w:val="28"/>
          <w:szCs w:val="28"/>
          <w:lang w:bidi="uk-UA"/>
        </w:rPr>
        <w:t>(</w:t>
      </w:r>
      <w:r w:rsidR="004A7DCA" w:rsidRPr="00D021FA">
        <w:rPr>
          <w:rFonts w:eastAsia="Microsoft Sans Serif"/>
          <w:b/>
          <w:bCs/>
          <w:sz w:val="28"/>
          <w:szCs w:val="28"/>
          <w:lang w:bidi="uk-UA"/>
        </w:rPr>
        <w:t xml:space="preserve">щодо дискримінації </w:t>
      </w:r>
      <w:r w:rsidR="00AF7941">
        <w:rPr>
          <w:rFonts w:eastAsia="Microsoft Sans Serif"/>
          <w:b/>
          <w:bCs/>
          <w:sz w:val="28"/>
          <w:szCs w:val="28"/>
          <w:lang w:bidi="uk-UA"/>
        </w:rPr>
        <w:t>у</w:t>
      </w:r>
      <w:r w:rsidR="004A7DCA" w:rsidRPr="00D021FA">
        <w:rPr>
          <w:rFonts w:eastAsia="Microsoft Sans Serif"/>
          <w:b/>
          <w:bCs/>
          <w:sz w:val="28"/>
          <w:szCs w:val="28"/>
          <w:lang w:bidi="uk-UA"/>
        </w:rPr>
        <w:t xml:space="preserve"> реалізації права на житло</w:t>
      </w:r>
      <w:r w:rsidRPr="00D021FA">
        <w:rPr>
          <w:rFonts w:eastAsia="Microsoft Sans Serif"/>
          <w:b/>
          <w:bCs/>
          <w:sz w:val="28"/>
          <w:szCs w:val="28"/>
          <w:lang w:bidi="uk-UA"/>
        </w:rPr>
        <w:t>)</w:t>
      </w:r>
    </w:p>
    <w:p w:rsidR="00E76C13" w:rsidRPr="00D021FA" w:rsidRDefault="00E76C13" w:rsidP="00D021FA">
      <w:pPr>
        <w:pStyle w:val="p1"/>
        <w:spacing w:before="0" w:beforeAutospacing="0" w:after="0" w:afterAutospacing="0"/>
        <w:jc w:val="both"/>
        <w:rPr>
          <w:rFonts w:ascii="Times New Roman" w:hAnsi="Times New Roman" w:cs="Times New Roman"/>
          <w:color w:val="auto"/>
          <w:sz w:val="28"/>
          <w:szCs w:val="28"/>
          <w:lang w:val="uk-UA"/>
        </w:rPr>
      </w:pPr>
    </w:p>
    <w:p w:rsidR="00EA37B1" w:rsidRPr="00D021FA" w:rsidRDefault="00E76C13" w:rsidP="00D021FA">
      <w:pPr>
        <w:pStyle w:val="p1"/>
        <w:tabs>
          <w:tab w:val="right" w:pos="8647"/>
        </w:tabs>
        <w:spacing w:before="0" w:beforeAutospacing="0" w:after="0" w:afterAutospacing="0"/>
        <w:jc w:val="both"/>
        <w:rPr>
          <w:rFonts w:ascii="Times New Roman" w:hAnsi="Times New Roman" w:cs="Times New Roman"/>
          <w:b w:val="0"/>
          <w:color w:val="auto"/>
          <w:sz w:val="28"/>
          <w:szCs w:val="28"/>
          <w:lang w:val="uk-UA"/>
        </w:rPr>
      </w:pPr>
      <w:r w:rsidRPr="00D021FA">
        <w:rPr>
          <w:rFonts w:ascii="Times New Roman" w:hAnsi="Times New Roman" w:cs="Times New Roman"/>
          <w:b w:val="0"/>
          <w:bCs w:val="0"/>
          <w:color w:val="auto"/>
          <w:sz w:val="28"/>
          <w:szCs w:val="28"/>
          <w:lang w:val="uk-UA"/>
        </w:rPr>
        <w:t>м. К и ї в</w:t>
      </w:r>
      <w:r w:rsidR="00D021FA">
        <w:rPr>
          <w:rFonts w:ascii="Times New Roman" w:hAnsi="Times New Roman" w:cs="Times New Roman"/>
          <w:b w:val="0"/>
          <w:bCs w:val="0"/>
          <w:color w:val="auto"/>
          <w:sz w:val="28"/>
          <w:szCs w:val="28"/>
          <w:lang w:val="uk-UA"/>
        </w:rPr>
        <w:t xml:space="preserve"> </w:t>
      </w:r>
      <w:r w:rsidR="00D021FA">
        <w:rPr>
          <w:rFonts w:ascii="Times New Roman" w:hAnsi="Times New Roman" w:cs="Times New Roman"/>
          <w:b w:val="0"/>
          <w:bCs w:val="0"/>
          <w:color w:val="auto"/>
          <w:sz w:val="28"/>
          <w:szCs w:val="28"/>
          <w:lang w:val="uk-UA"/>
        </w:rPr>
        <w:tab/>
      </w:r>
      <w:r w:rsidR="00EA37B1" w:rsidRPr="00D021FA">
        <w:rPr>
          <w:rFonts w:ascii="Times New Roman" w:hAnsi="Times New Roman" w:cs="Times New Roman"/>
          <w:b w:val="0"/>
          <w:color w:val="auto"/>
          <w:sz w:val="28"/>
          <w:szCs w:val="28"/>
          <w:lang w:val="uk-UA"/>
        </w:rPr>
        <w:t>Справа № 3-39/2021(86/21)</w:t>
      </w:r>
    </w:p>
    <w:p w:rsidR="00E76C13" w:rsidRPr="00D021FA" w:rsidRDefault="00286B7F" w:rsidP="00D021FA">
      <w:pPr>
        <w:pStyle w:val="p1"/>
        <w:spacing w:before="0" w:beforeAutospacing="0" w:after="0" w:afterAutospacing="0"/>
        <w:jc w:val="both"/>
        <w:rPr>
          <w:rFonts w:ascii="Times New Roman" w:hAnsi="Times New Roman" w:cs="Times New Roman"/>
          <w:b w:val="0"/>
          <w:color w:val="auto"/>
          <w:sz w:val="28"/>
          <w:szCs w:val="28"/>
          <w:lang w:val="uk-UA"/>
        </w:rPr>
      </w:pPr>
      <w:r w:rsidRPr="00D021FA">
        <w:rPr>
          <w:rFonts w:ascii="Times New Roman" w:hAnsi="Times New Roman" w:cs="Times New Roman"/>
          <w:b w:val="0"/>
          <w:color w:val="auto"/>
          <w:sz w:val="28"/>
          <w:szCs w:val="28"/>
          <w:lang w:val="uk-UA"/>
        </w:rPr>
        <w:t>22</w:t>
      </w:r>
      <w:r w:rsidR="00EA37B1" w:rsidRPr="00D021FA">
        <w:rPr>
          <w:rFonts w:ascii="Times New Roman" w:hAnsi="Times New Roman" w:cs="Times New Roman"/>
          <w:b w:val="0"/>
          <w:color w:val="auto"/>
          <w:sz w:val="28"/>
          <w:szCs w:val="28"/>
          <w:lang w:val="uk-UA"/>
        </w:rPr>
        <w:t xml:space="preserve"> </w:t>
      </w:r>
      <w:r w:rsidR="003D2081" w:rsidRPr="00D021FA">
        <w:rPr>
          <w:rFonts w:ascii="Times New Roman" w:hAnsi="Times New Roman" w:cs="Times New Roman"/>
          <w:b w:val="0"/>
          <w:color w:val="auto"/>
          <w:sz w:val="28"/>
          <w:szCs w:val="28"/>
          <w:lang w:val="uk-UA"/>
        </w:rPr>
        <w:t>червн</w:t>
      </w:r>
      <w:r w:rsidR="00901633" w:rsidRPr="00D021FA">
        <w:rPr>
          <w:rFonts w:ascii="Times New Roman" w:hAnsi="Times New Roman" w:cs="Times New Roman"/>
          <w:b w:val="0"/>
          <w:color w:val="auto"/>
          <w:sz w:val="28"/>
          <w:szCs w:val="28"/>
          <w:lang w:val="uk-UA"/>
        </w:rPr>
        <w:t>я</w:t>
      </w:r>
      <w:r w:rsidR="00180907" w:rsidRPr="00D021FA">
        <w:rPr>
          <w:rFonts w:ascii="Times New Roman" w:hAnsi="Times New Roman" w:cs="Times New Roman"/>
          <w:b w:val="0"/>
          <w:color w:val="auto"/>
          <w:sz w:val="28"/>
          <w:szCs w:val="28"/>
          <w:lang w:val="uk-UA"/>
        </w:rPr>
        <w:t xml:space="preserve"> </w:t>
      </w:r>
      <w:r w:rsidR="0047723C" w:rsidRPr="00D021FA">
        <w:rPr>
          <w:rFonts w:ascii="Times New Roman" w:hAnsi="Times New Roman" w:cs="Times New Roman"/>
          <w:b w:val="0"/>
          <w:color w:val="auto"/>
          <w:sz w:val="28"/>
          <w:szCs w:val="28"/>
          <w:lang w:val="uk-UA"/>
        </w:rPr>
        <w:t>202</w:t>
      </w:r>
      <w:r w:rsidR="00901633" w:rsidRPr="00D021FA">
        <w:rPr>
          <w:rFonts w:ascii="Times New Roman" w:hAnsi="Times New Roman" w:cs="Times New Roman"/>
          <w:b w:val="0"/>
          <w:color w:val="auto"/>
          <w:sz w:val="28"/>
          <w:szCs w:val="28"/>
          <w:lang w:val="uk-UA"/>
        </w:rPr>
        <w:t>2</w:t>
      </w:r>
      <w:r w:rsidR="00E76C13" w:rsidRPr="00D021FA">
        <w:rPr>
          <w:rFonts w:ascii="Times New Roman" w:hAnsi="Times New Roman" w:cs="Times New Roman"/>
          <w:b w:val="0"/>
          <w:color w:val="auto"/>
          <w:sz w:val="28"/>
          <w:szCs w:val="28"/>
          <w:lang w:val="uk-UA"/>
        </w:rPr>
        <w:t xml:space="preserve"> року</w:t>
      </w:r>
    </w:p>
    <w:p w:rsidR="00E76C13" w:rsidRPr="00D021FA" w:rsidRDefault="00286B7F" w:rsidP="00D021FA">
      <w:pPr>
        <w:pStyle w:val="p1"/>
        <w:spacing w:before="0" w:beforeAutospacing="0" w:after="0" w:afterAutospacing="0"/>
        <w:jc w:val="both"/>
        <w:rPr>
          <w:rFonts w:ascii="Times New Roman" w:hAnsi="Times New Roman" w:cs="Times New Roman"/>
          <w:b w:val="0"/>
          <w:color w:val="auto"/>
          <w:sz w:val="28"/>
          <w:szCs w:val="28"/>
          <w:lang w:val="uk-UA"/>
        </w:rPr>
      </w:pPr>
      <w:r w:rsidRPr="00D021FA">
        <w:rPr>
          <w:rFonts w:ascii="Times New Roman" w:hAnsi="Times New Roman" w:cs="Times New Roman"/>
          <w:b w:val="0"/>
          <w:color w:val="auto"/>
          <w:sz w:val="28"/>
          <w:szCs w:val="28"/>
          <w:lang w:val="uk-UA"/>
        </w:rPr>
        <w:t>№ 5</w:t>
      </w:r>
      <w:r w:rsidR="00E76C13" w:rsidRPr="00D021FA">
        <w:rPr>
          <w:rFonts w:ascii="Times New Roman" w:hAnsi="Times New Roman" w:cs="Times New Roman"/>
          <w:b w:val="0"/>
          <w:color w:val="auto"/>
          <w:sz w:val="28"/>
          <w:szCs w:val="28"/>
          <w:lang w:val="uk-UA"/>
        </w:rPr>
        <w:t>-р</w:t>
      </w:r>
      <w:r w:rsidR="0047723C" w:rsidRPr="00D021FA">
        <w:rPr>
          <w:rFonts w:ascii="Times New Roman" w:hAnsi="Times New Roman" w:cs="Times New Roman"/>
          <w:b w:val="0"/>
          <w:color w:val="auto"/>
          <w:sz w:val="28"/>
          <w:szCs w:val="28"/>
          <w:lang w:val="uk-UA"/>
        </w:rPr>
        <w:t>(</w:t>
      </w:r>
      <w:r w:rsidR="0047723C" w:rsidRPr="00D021FA">
        <w:rPr>
          <w:rFonts w:ascii="Times New Roman" w:hAnsi="Times New Roman" w:cs="Times New Roman"/>
          <w:b w:val="0"/>
          <w:color w:val="auto"/>
          <w:sz w:val="28"/>
          <w:szCs w:val="28"/>
          <w:lang w:val="en-US"/>
        </w:rPr>
        <w:t>II</w:t>
      </w:r>
      <w:r w:rsidR="0047723C" w:rsidRPr="00D021FA">
        <w:rPr>
          <w:rFonts w:ascii="Times New Roman" w:hAnsi="Times New Roman" w:cs="Times New Roman"/>
          <w:b w:val="0"/>
          <w:color w:val="auto"/>
          <w:sz w:val="28"/>
          <w:szCs w:val="28"/>
          <w:lang w:val="uk-UA"/>
        </w:rPr>
        <w:t>)</w:t>
      </w:r>
      <w:r w:rsidR="00E76C13" w:rsidRPr="00D021FA">
        <w:rPr>
          <w:rFonts w:ascii="Times New Roman" w:hAnsi="Times New Roman" w:cs="Times New Roman"/>
          <w:b w:val="0"/>
          <w:color w:val="auto"/>
          <w:sz w:val="28"/>
          <w:szCs w:val="28"/>
          <w:lang w:val="uk-UA"/>
        </w:rPr>
        <w:t>/20</w:t>
      </w:r>
      <w:r w:rsidR="00FF036E" w:rsidRPr="00D021FA">
        <w:rPr>
          <w:rFonts w:ascii="Times New Roman" w:hAnsi="Times New Roman" w:cs="Times New Roman"/>
          <w:b w:val="0"/>
          <w:color w:val="auto"/>
          <w:sz w:val="28"/>
          <w:szCs w:val="28"/>
          <w:lang w:val="uk-UA"/>
        </w:rPr>
        <w:t>2</w:t>
      </w:r>
      <w:r w:rsidR="00901633" w:rsidRPr="00D021FA">
        <w:rPr>
          <w:rFonts w:ascii="Times New Roman" w:hAnsi="Times New Roman" w:cs="Times New Roman"/>
          <w:b w:val="0"/>
          <w:color w:val="auto"/>
          <w:sz w:val="28"/>
          <w:szCs w:val="28"/>
          <w:lang w:val="uk-UA"/>
        </w:rPr>
        <w:t>2</w:t>
      </w:r>
    </w:p>
    <w:p w:rsidR="00CD7AAA" w:rsidRPr="00D021FA" w:rsidRDefault="00CD7AAA" w:rsidP="00D021FA">
      <w:pPr>
        <w:pStyle w:val="p1"/>
        <w:spacing w:before="0" w:beforeAutospacing="0" w:after="0" w:afterAutospacing="0"/>
        <w:jc w:val="both"/>
        <w:rPr>
          <w:rFonts w:ascii="Times New Roman" w:hAnsi="Times New Roman" w:cs="Times New Roman"/>
          <w:b w:val="0"/>
          <w:color w:val="auto"/>
          <w:sz w:val="28"/>
          <w:szCs w:val="28"/>
          <w:lang w:val="uk-UA"/>
        </w:rPr>
      </w:pPr>
    </w:p>
    <w:p w:rsidR="0047723C" w:rsidRPr="00D021FA" w:rsidRDefault="0047723C" w:rsidP="00D021FA">
      <w:pPr>
        <w:ind w:firstLine="709"/>
        <w:jc w:val="both"/>
        <w:rPr>
          <w:sz w:val="28"/>
          <w:szCs w:val="28"/>
          <w:lang w:eastAsia="ru-RU" w:bidi="uk-UA"/>
        </w:rPr>
      </w:pPr>
      <w:r w:rsidRPr="00D021FA">
        <w:rPr>
          <w:sz w:val="28"/>
          <w:szCs w:val="28"/>
          <w:lang w:eastAsia="ru-RU" w:bidi="uk-UA"/>
        </w:rPr>
        <w:t>Другий сенат Консти</w:t>
      </w:r>
      <w:r w:rsidR="00180907" w:rsidRPr="00D021FA">
        <w:rPr>
          <w:sz w:val="28"/>
          <w:szCs w:val="28"/>
          <w:lang w:eastAsia="ru-RU" w:bidi="uk-UA"/>
        </w:rPr>
        <w:t>туційного Суду України у складі</w:t>
      </w:r>
      <w:r w:rsidRPr="00D021FA">
        <w:rPr>
          <w:sz w:val="28"/>
          <w:szCs w:val="28"/>
          <w:lang w:eastAsia="ru-RU" w:bidi="uk-UA"/>
        </w:rPr>
        <w:t>:</w:t>
      </w:r>
    </w:p>
    <w:p w:rsidR="0047723C" w:rsidRPr="00D021FA" w:rsidRDefault="0047723C" w:rsidP="00D021FA">
      <w:pPr>
        <w:ind w:firstLine="709"/>
        <w:jc w:val="both"/>
        <w:rPr>
          <w:sz w:val="28"/>
          <w:szCs w:val="28"/>
          <w:lang w:eastAsia="ru-RU" w:bidi="uk-UA"/>
        </w:rPr>
      </w:pPr>
    </w:p>
    <w:p w:rsidR="0047723C" w:rsidRPr="00D021FA" w:rsidRDefault="00180907" w:rsidP="00D021FA">
      <w:pPr>
        <w:ind w:firstLine="709"/>
        <w:jc w:val="both"/>
        <w:rPr>
          <w:sz w:val="28"/>
          <w:szCs w:val="28"/>
          <w:lang w:eastAsia="ru-RU" w:bidi="uk-UA"/>
        </w:rPr>
      </w:pPr>
      <w:r w:rsidRPr="00D021FA">
        <w:rPr>
          <w:sz w:val="28"/>
          <w:szCs w:val="28"/>
          <w:lang w:eastAsia="ru-RU" w:bidi="uk-UA"/>
        </w:rPr>
        <w:t>Головатий</w:t>
      </w:r>
      <w:r w:rsidR="0047723C" w:rsidRPr="00D021FA">
        <w:rPr>
          <w:sz w:val="28"/>
          <w:szCs w:val="28"/>
          <w:lang w:eastAsia="ru-RU" w:bidi="uk-UA"/>
        </w:rPr>
        <w:t xml:space="preserve"> Сергі</w:t>
      </w:r>
      <w:r w:rsidRPr="00D021FA">
        <w:rPr>
          <w:sz w:val="28"/>
          <w:szCs w:val="28"/>
          <w:lang w:eastAsia="ru-RU" w:bidi="uk-UA"/>
        </w:rPr>
        <w:t>й</w:t>
      </w:r>
      <w:r w:rsidR="0047723C" w:rsidRPr="00D021FA">
        <w:rPr>
          <w:sz w:val="28"/>
          <w:szCs w:val="28"/>
          <w:lang w:eastAsia="ru-RU" w:bidi="uk-UA"/>
        </w:rPr>
        <w:t xml:space="preserve"> Петрович </w:t>
      </w:r>
      <w:r w:rsidRPr="00D021FA">
        <w:rPr>
          <w:sz w:val="28"/>
          <w:szCs w:val="28"/>
          <w:lang w:eastAsia="ru-RU" w:bidi="uk-UA"/>
        </w:rPr>
        <w:t>(</w:t>
      </w:r>
      <w:r w:rsidR="0047723C" w:rsidRPr="00D021FA">
        <w:rPr>
          <w:sz w:val="28"/>
          <w:szCs w:val="28"/>
          <w:lang w:eastAsia="ru-RU" w:bidi="uk-UA"/>
        </w:rPr>
        <w:t>голов</w:t>
      </w:r>
      <w:r w:rsidRPr="00D021FA">
        <w:rPr>
          <w:sz w:val="28"/>
          <w:szCs w:val="28"/>
          <w:lang w:eastAsia="ru-RU" w:bidi="uk-UA"/>
        </w:rPr>
        <w:t>а засідання)</w:t>
      </w:r>
      <w:r w:rsidR="0047723C" w:rsidRPr="00D021FA">
        <w:rPr>
          <w:sz w:val="28"/>
          <w:szCs w:val="28"/>
          <w:lang w:eastAsia="ru-RU" w:bidi="uk-UA"/>
        </w:rPr>
        <w:t>,</w:t>
      </w:r>
    </w:p>
    <w:p w:rsidR="0047723C" w:rsidRPr="00D021FA" w:rsidRDefault="0047723C" w:rsidP="00D021FA">
      <w:pPr>
        <w:ind w:firstLine="709"/>
        <w:jc w:val="both"/>
        <w:rPr>
          <w:sz w:val="28"/>
          <w:szCs w:val="28"/>
          <w:lang w:eastAsia="ru-RU" w:bidi="uk-UA"/>
        </w:rPr>
      </w:pPr>
      <w:proofErr w:type="spellStart"/>
      <w:r w:rsidRPr="00D021FA">
        <w:rPr>
          <w:sz w:val="28"/>
          <w:szCs w:val="28"/>
          <w:lang w:eastAsia="ru-RU" w:bidi="uk-UA"/>
        </w:rPr>
        <w:t>Городовенк</w:t>
      </w:r>
      <w:r w:rsidR="00180907" w:rsidRPr="00D021FA">
        <w:rPr>
          <w:sz w:val="28"/>
          <w:szCs w:val="28"/>
          <w:lang w:eastAsia="ru-RU" w:bidi="uk-UA"/>
        </w:rPr>
        <w:t>о</w:t>
      </w:r>
      <w:proofErr w:type="spellEnd"/>
      <w:r w:rsidRPr="00D021FA">
        <w:rPr>
          <w:sz w:val="28"/>
          <w:szCs w:val="28"/>
          <w:lang w:eastAsia="ru-RU" w:bidi="uk-UA"/>
        </w:rPr>
        <w:t xml:space="preserve"> Віктор Валентинович,</w:t>
      </w:r>
    </w:p>
    <w:p w:rsidR="0047723C" w:rsidRPr="00D021FA" w:rsidRDefault="00180907" w:rsidP="00D021FA">
      <w:pPr>
        <w:ind w:firstLine="709"/>
        <w:jc w:val="both"/>
        <w:rPr>
          <w:sz w:val="28"/>
          <w:szCs w:val="28"/>
          <w:lang w:eastAsia="ru-RU" w:bidi="uk-UA"/>
        </w:rPr>
      </w:pPr>
      <w:r w:rsidRPr="00D021FA">
        <w:rPr>
          <w:sz w:val="28"/>
          <w:szCs w:val="28"/>
          <w:lang w:eastAsia="ru-RU" w:bidi="uk-UA"/>
        </w:rPr>
        <w:t>Лемак</w:t>
      </w:r>
      <w:r w:rsidR="0047723C" w:rsidRPr="00D021FA">
        <w:rPr>
          <w:sz w:val="28"/>
          <w:szCs w:val="28"/>
          <w:lang w:eastAsia="ru-RU" w:bidi="uk-UA"/>
        </w:rPr>
        <w:t xml:space="preserve"> Васил</w:t>
      </w:r>
      <w:r w:rsidRPr="00D021FA">
        <w:rPr>
          <w:sz w:val="28"/>
          <w:szCs w:val="28"/>
          <w:lang w:eastAsia="ru-RU" w:bidi="uk-UA"/>
        </w:rPr>
        <w:t>ь</w:t>
      </w:r>
      <w:r w:rsidR="0047723C" w:rsidRPr="00D021FA">
        <w:rPr>
          <w:sz w:val="28"/>
          <w:szCs w:val="28"/>
          <w:lang w:eastAsia="ru-RU" w:bidi="uk-UA"/>
        </w:rPr>
        <w:t xml:space="preserve"> Васильович</w:t>
      </w:r>
      <w:r w:rsidRPr="00D021FA">
        <w:rPr>
          <w:sz w:val="28"/>
          <w:szCs w:val="28"/>
          <w:lang w:eastAsia="ru-RU" w:bidi="uk-UA"/>
        </w:rPr>
        <w:t xml:space="preserve"> (доповідач)</w:t>
      </w:r>
      <w:r w:rsidR="0047723C" w:rsidRPr="00D021FA">
        <w:rPr>
          <w:sz w:val="28"/>
          <w:szCs w:val="28"/>
          <w:lang w:eastAsia="ru-RU" w:bidi="uk-UA"/>
        </w:rPr>
        <w:t>‚</w:t>
      </w:r>
    </w:p>
    <w:p w:rsidR="0047723C" w:rsidRPr="00D021FA" w:rsidRDefault="00180907" w:rsidP="00D021FA">
      <w:pPr>
        <w:ind w:firstLine="709"/>
        <w:jc w:val="both"/>
        <w:rPr>
          <w:sz w:val="28"/>
          <w:szCs w:val="28"/>
          <w:lang w:eastAsia="ru-RU" w:bidi="uk-UA"/>
        </w:rPr>
      </w:pPr>
      <w:r w:rsidRPr="00D021FA">
        <w:rPr>
          <w:sz w:val="28"/>
          <w:szCs w:val="28"/>
          <w:lang w:eastAsia="ru-RU" w:bidi="uk-UA"/>
        </w:rPr>
        <w:t>Мойсик</w:t>
      </w:r>
      <w:r w:rsidR="0047723C" w:rsidRPr="00D021FA">
        <w:rPr>
          <w:sz w:val="28"/>
          <w:szCs w:val="28"/>
          <w:lang w:eastAsia="ru-RU" w:bidi="uk-UA"/>
        </w:rPr>
        <w:t xml:space="preserve"> Володимир Романович,</w:t>
      </w:r>
    </w:p>
    <w:p w:rsidR="0047723C" w:rsidRPr="00D021FA" w:rsidRDefault="00180907" w:rsidP="00D021FA">
      <w:pPr>
        <w:ind w:firstLine="709"/>
        <w:jc w:val="both"/>
        <w:rPr>
          <w:sz w:val="28"/>
          <w:szCs w:val="28"/>
          <w:lang w:eastAsia="ru-RU" w:bidi="uk-UA"/>
        </w:rPr>
      </w:pPr>
      <w:r w:rsidRPr="00D021FA">
        <w:rPr>
          <w:sz w:val="28"/>
          <w:szCs w:val="28"/>
          <w:lang w:eastAsia="ru-RU" w:bidi="uk-UA"/>
        </w:rPr>
        <w:t>Первомайський</w:t>
      </w:r>
      <w:r w:rsidR="0047723C" w:rsidRPr="00D021FA">
        <w:rPr>
          <w:sz w:val="28"/>
          <w:szCs w:val="28"/>
          <w:lang w:eastAsia="ru-RU" w:bidi="uk-UA"/>
        </w:rPr>
        <w:t xml:space="preserve"> Олег Олексійович,</w:t>
      </w:r>
    </w:p>
    <w:p w:rsidR="0047723C" w:rsidRPr="00D021FA" w:rsidRDefault="00180907" w:rsidP="00D021FA">
      <w:pPr>
        <w:ind w:firstLine="709"/>
        <w:jc w:val="both"/>
        <w:rPr>
          <w:sz w:val="28"/>
          <w:szCs w:val="28"/>
          <w:lang w:eastAsia="ru-RU" w:bidi="uk-UA"/>
        </w:rPr>
      </w:pPr>
      <w:proofErr w:type="spellStart"/>
      <w:r w:rsidRPr="00D021FA">
        <w:rPr>
          <w:sz w:val="28"/>
          <w:szCs w:val="28"/>
          <w:lang w:eastAsia="ru-RU" w:bidi="uk-UA"/>
        </w:rPr>
        <w:t>Сліденко</w:t>
      </w:r>
      <w:proofErr w:type="spellEnd"/>
      <w:r w:rsidR="0047723C" w:rsidRPr="00D021FA">
        <w:rPr>
          <w:sz w:val="28"/>
          <w:szCs w:val="28"/>
          <w:lang w:eastAsia="ru-RU" w:bidi="uk-UA"/>
        </w:rPr>
        <w:t xml:space="preserve"> Ігор Дмитрович,</w:t>
      </w:r>
    </w:p>
    <w:p w:rsidR="0047723C" w:rsidRPr="00D021FA" w:rsidRDefault="00180907" w:rsidP="00D021FA">
      <w:pPr>
        <w:ind w:firstLine="709"/>
        <w:jc w:val="both"/>
        <w:rPr>
          <w:sz w:val="28"/>
          <w:szCs w:val="28"/>
          <w:lang w:eastAsia="ru-RU" w:bidi="uk-UA"/>
        </w:rPr>
      </w:pPr>
      <w:r w:rsidRPr="00D021FA">
        <w:rPr>
          <w:sz w:val="28"/>
          <w:szCs w:val="28"/>
          <w:lang w:eastAsia="ru-RU" w:bidi="uk-UA"/>
        </w:rPr>
        <w:t>Юровська Галина Валентинівна</w:t>
      </w:r>
      <w:r w:rsidR="0047723C" w:rsidRPr="00D021FA">
        <w:rPr>
          <w:sz w:val="28"/>
          <w:szCs w:val="28"/>
          <w:lang w:eastAsia="ru-RU" w:bidi="uk-UA"/>
        </w:rPr>
        <w:t>,</w:t>
      </w:r>
    </w:p>
    <w:p w:rsidR="0047723C" w:rsidRPr="00D021FA" w:rsidRDefault="0047723C" w:rsidP="00D021FA">
      <w:pPr>
        <w:ind w:firstLine="709"/>
        <w:jc w:val="both"/>
        <w:rPr>
          <w:sz w:val="28"/>
          <w:szCs w:val="28"/>
          <w:lang w:eastAsia="ru-RU" w:bidi="uk-UA"/>
        </w:rPr>
      </w:pPr>
    </w:p>
    <w:p w:rsidR="004F026F" w:rsidRPr="00D021FA" w:rsidRDefault="00AD0F62" w:rsidP="00CD7AAA">
      <w:pPr>
        <w:spacing w:line="365" w:lineRule="auto"/>
        <w:ind w:firstLine="709"/>
        <w:jc w:val="both"/>
        <w:rPr>
          <w:sz w:val="28"/>
          <w:szCs w:val="28"/>
        </w:rPr>
      </w:pPr>
      <w:r w:rsidRPr="00D021FA">
        <w:rPr>
          <w:sz w:val="28"/>
          <w:szCs w:val="28"/>
        </w:rPr>
        <w:t>розглянув</w:t>
      </w:r>
      <w:r w:rsidR="00E76C13" w:rsidRPr="00D021FA">
        <w:rPr>
          <w:sz w:val="28"/>
          <w:szCs w:val="28"/>
        </w:rPr>
        <w:t xml:space="preserve"> на пленарному засіданні справу </w:t>
      </w:r>
      <w:r w:rsidR="001A2839" w:rsidRPr="00D021FA">
        <w:rPr>
          <w:sz w:val="28"/>
          <w:szCs w:val="28"/>
        </w:rPr>
        <w:t xml:space="preserve">за </w:t>
      </w:r>
      <w:r w:rsidR="00E76C13" w:rsidRPr="00D021FA">
        <w:rPr>
          <w:sz w:val="28"/>
          <w:szCs w:val="28"/>
        </w:rPr>
        <w:t xml:space="preserve">конституційною скаргою </w:t>
      </w:r>
      <w:r w:rsidR="004F026F" w:rsidRPr="00D021FA">
        <w:rPr>
          <w:sz w:val="28"/>
          <w:szCs w:val="28"/>
        </w:rPr>
        <w:t>Абрамовича Олексія Володимировича щодо відповідності Конституції України (конституційності) пункту 2 частини другої статті 40 Житлового кодексу Україн</w:t>
      </w:r>
      <w:r w:rsidR="0015607E" w:rsidRPr="00D021FA">
        <w:rPr>
          <w:sz w:val="28"/>
          <w:szCs w:val="28"/>
        </w:rPr>
        <w:t>и</w:t>
      </w:r>
      <w:r w:rsidR="004F026F" w:rsidRPr="00D021FA">
        <w:rPr>
          <w:sz w:val="28"/>
          <w:szCs w:val="28"/>
        </w:rPr>
        <w:t>.</w:t>
      </w:r>
    </w:p>
    <w:p w:rsidR="00E76C13" w:rsidRPr="00D021FA" w:rsidRDefault="00E76C13" w:rsidP="00CD7AAA">
      <w:pPr>
        <w:pStyle w:val="p1"/>
        <w:spacing w:before="0" w:beforeAutospacing="0" w:after="0" w:afterAutospacing="0" w:line="365" w:lineRule="auto"/>
        <w:ind w:firstLine="709"/>
        <w:jc w:val="both"/>
        <w:rPr>
          <w:rFonts w:ascii="Times New Roman" w:hAnsi="Times New Roman" w:cs="Times New Roman"/>
          <w:b w:val="0"/>
          <w:color w:val="auto"/>
          <w:sz w:val="28"/>
          <w:szCs w:val="28"/>
          <w:lang w:val="uk-UA"/>
        </w:rPr>
      </w:pPr>
    </w:p>
    <w:p w:rsidR="00E76C13" w:rsidRPr="00D021FA" w:rsidRDefault="00E76C13" w:rsidP="00CD7AA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5" w:lineRule="auto"/>
        <w:ind w:firstLine="709"/>
        <w:jc w:val="both"/>
        <w:rPr>
          <w:rFonts w:ascii="Times New Roman" w:hAnsi="Times New Roman"/>
          <w:sz w:val="28"/>
          <w:szCs w:val="28"/>
          <w:lang w:val="uk-UA"/>
        </w:rPr>
      </w:pPr>
      <w:r w:rsidRPr="00D021FA">
        <w:rPr>
          <w:rFonts w:ascii="Times New Roman" w:hAnsi="Times New Roman"/>
          <w:sz w:val="28"/>
          <w:szCs w:val="28"/>
          <w:lang w:val="uk-UA"/>
        </w:rPr>
        <w:t>Заслухавши суддю-доповідача Лемака В.В. та дослідивши матеріали справи,</w:t>
      </w:r>
      <w:r w:rsidR="0018515D" w:rsidRPr="00D021FA">
        <w:rPr>
          <w:rFonts w:ascii="Times New Roman" w:hAnsi="Times New Roman"/>
          <w:sz w:val="28"/>
          <w:szCs w:val="28"/>
        </w:rPr>
        <w:t xml:space="preserve"> </w:t>
      </w:r>
      <w:r w:rsidR="00701BC9" w:rsidRPr="00D021FA">
        <w:rPr>
          <w:rFonts w:ascii="Times New Roman" w:hAnsi="Times New Roman"/>
          <w:sz w:val="28"/>
          <w:szCs w:val="28"/>
          <w:lang w:val="uk-UA"/>
        </w:rPr>
        <w:t>зокрема</w:t>
      </w:r>
      <w:r w:rsidR="0018515D" w:rsidRPr="00D021FA">
        <w:rPr>
          <w:rFonts w:ascii="Times New Roman" w:hAnsi="Times New Roman"/>
          <w:sz w:val="28"/>
          <w:szCs w:val="28"/>
          <w:lang w:val="uk-UA"/>
        </w:rPr>
        <w:t xml:space="preserve"> </w:t>
      </w:r>
      <w:r w:rsidR="00304D16" w:rsidRPr="00D021FA">
        <w:rPr>
          <w:rFonts w:ascii="Times New Roman" w:hAnsi="Times New Roman"/>
          <w:sz w:val="28"/>
          <w:szCs w:val="28"/>
          <w:lang w:val="uk-UA"/>
        </w:rPr>
        <w:t xml:space="preserve">позиції, </w:t>
      </w:r>
      <w:r w:rsidR="0018515D" w:rsidRPr="00D021FA">
        <w:rPr>
          <w:rFonts w:ascii="Times New Roman" w:hAnsi="Times New Roman"/>
          <w:sz w:val="28"/>
          <w:szCs w:val="28"/>
          <w:lang w:val="uk-UA"/>
        </w:rPr>
        <w:t>що їх висловили науковці</w:t>
      </w:r>
      <w:r w:rsidR="00701BC9" w:rsidRPr="00D021FA">
        <w:rPr>
          <w:rFonts w:ascii="Times New Roman" w:hAnsi="Times New Roman"/>
          <w:sz w:val="28"/>
          <w:szCs w:val="28"/>
          <w:lang w:val="uk-UA"/>
        </w:rPr>
        <w:t>:</w:t>
      </w:r>
      <w:r w:rsidR="0018515D" w:rsidRPr="00D021FA">
        <w:rPr>
          <w:rFonts w:ascii="Times New Roman" w:hAnsi="Times New Roman"/>
          <w:sz w:val="28"/>
          <w:szCs w:val="28"/>
          <w:lang w:val="uk-UA"/>
        </w:rPr>
        <w:t xml:space="preserve"> Київського національного університету імені Тараса Шевченка –</w:t>
      </w:r>
      <w:r w:rsidR="00AE5EAD" w:rsidRPr="00D021FA">
        <w:rPr>
          <w:rFonts w:ascii="Times New Roman" w:hAnsi="Times New Roman"/>
          <w:sz w:val="28"/>
          <w:szCs w:val="28"/>
          <w:lang w:val="uk-UA"/>
        </w:rPr>
        <w:t xml:space="preserve"> доцент </w:t>
      </w:r>
      <w:r w:rsidR="0018515D" w:rsidRPr="00D021FA">
        <w:rPr>
          <w:rFonts w:ascii="Times New Roman" w:hAnsi="Times New Roman"/>
          <w:sz w:val="28"/>
          <w:szCs w:val="28"/>
          <w:lang w:val="uk-UA"/>
        </w:rPr>
        <w:t>кафедри</w:t>
      </w:r>
      <w:r w:rsidR="00AE5EAD" w:rsidRPr="00D021FA">
        <w:rPr>
          <w:rFonts w:ascii="Times New Roman" w:hAnsi="Times New Roman"/>
          <w:sz w:val="28"/>
          <w:szCs w:val="28"/>
          <w:lang w:val="uk-UA"/>
        </w:rPr>
        <w:t xml:space="preserve"> </w:t>
      </w:r>
      <w:r w:rsidR="0018515D" w:rsidRPr="00D021FA">
        <w:rPr>
          <w:rFonts w:ascii="Times New Roman" w:hAnsi="Times New Roman"/>
          <w:sz w:val="28"/>
          <w:szCs w:val="28"/>
          <w:lang w:val="uk-UA"/>
        </w:rPr>
        <w:t>цивільного права</w:t>
      </w:r>
      <w:r w:rsidR="00AE5EAD" w:rsidRPr="00D021FA">
        <w:rPr>
          <w:rFonts w:ascii="Times New Roman" w:hAnsi="Times New Roman"/>
          <w:sz w:val="28"/>
          <w:szCs w:val="28"/>
          <w:lang w:val="uk-UA"/>
        </w:rPr>
        <w:t xml:space="preserve"> Інституту права</w:t>
      </w:r>
      <w:r w:rsidR="0018515D" w:rsidRPr="00D021FA">
        <w:rPr>
          <w:rFonts w:ascii="Times New Roman" w:hAnsi="Times New Roman"/>
          <w:sz w:val="28"/>
          <w:szCs w:val="28"/>
          <w:lang w:val="uk-UA"/>
        </w:rPr>
        <w:t xml:space="preserve">, кандидат юридичних наук </w:t>
      </w:r>
      <w:r w:rsidR="00D40088" w:rsidRPr="00D021FA">
        <w:rPr>
          <w:rFonts w:ascii="Times New Roman" w:hAnsi="Times New Roman"/>
          <w:sz w:val="28"/>
          <w:szCs w:val="28"/>
          <w:lang w:val="uk-UA"/>
        </w:rPr>
        <w:t>Радченко Л.І.;</w:t>
      </w:r>
      <w:r w:rsidR="00AE5EAD" w:rsidRPr="00D021FA">
        <w:rPr>
          <w:rFonts w:ascii="Times New Roman" w:hAnsi="Times New Roman"/>
          <w:sz w:val="28"/>
          <w:szCs w:val="28"/>
          <w:lang w:val="uk-UA"/>
        </w:rPr>
        <w:t xml:space="preserve"> </w:t>
      </w:r>
      <w:r w:rsidR="0018515D" w:rsidRPr="00D021FA">
        <w:rPr>
          <w:rFonts w:ascii="Times New Roman" w:hAnsi="Times New Roman"/>
          <w:sz w:val="28"/>
          <w:szCs w:val="28"/>
          <w:lang w:val="uk-UA"/>
        </w:rPr>
        <w:t xml:space="preserve">Національного </w:t>
      </w:r>
      <w:r w:rsidR="0018515D" w:rsidRPr="00D021FA">
        <w:rPr>
          <w:rFonts w:ascii="Times New Roman" w:hAnsi="Times New Roman"/>
          <w:sz w:val="28"/>
          <w:szCs w:val="28"/>
          <w:lang w:val="uk-UA"/>
        </w:rPr>
        <w:lastRenderedPageBreak/>
        <w:t>юридичного університету імені Ярослава Мудрого –</w:t>
      </w:r>
      <w:r w:rsidR="00AE5EAD" w:rsidRPr="00D021FA">
        <w:rPr>
          <w:rFonts w:ascii="Times New Roman" w:hAnsi="Times New Roman"/>
          <w:sz w:val="28"/>
          <w:szCs w:val="28"/>
          <w:lang w:val="uk-UA"/>
        </w:rPr>
        <w:t xml:space="preserve"> </w:t>
      </w:r>
      <w:r w:rsidR="00D40088" w:rsidRPr="00D021FA">
        <w:rPr>
          <w:rFonts w:ascii="Times New Roman" w:hAnsi="Times New Roman"/>
          <w:sz w:val="28"/>
          <w:szCs w:val="28"/>
          <w:lang w:val="uk-UA"/>
        </w:rPr>
        <w:t>завідувач</w:t>
      </w:r>
      <w:r w:rsidR="0018515D" w:rsidRPr="00D021FA">
        <w:rPr>
          <w:rFonts w:ascii="Times New Roman" w:hAnsi="Times New Roman"/>
          <w:sz w:val="28"/>
          <w:szCs w:val="28"/>
          <w:lang w:val="uk-UA"/>
        </w:rPr>
        <w:t xml:space="preserve"> кафедри цивільного права, професор</w:t>
      </w:r>
      <w:r w:rsidR="00D40088" w:rsidRPr="00D021FA">
        <w:rPr>
          <w:rFonts w:ascii="Times New Roman" w:hAnsi="Times New Roman"/>
          <w:sz w:val="28"/>
          <w:szCs w:val="28"/>
          <w:lang w:val="uk-UA"/>
        </w:rPr>
        <w:t>, член-кореспондент</w:t>
      </w:r>
      <w:r w:rsidR="00D40088" w:rsidRPr="00D021FA">
        <w:rPr>
          <w:rFonts w:ascii="Times New Roman" w:hAnsi="Times New Roman"/>
          <w:sz w:val="28"/>
          <w:szCs w:val="28"/>
          <w:lang w:val="uk-UA" w:eastAsia="uk-UA"/>
        </w:rPr>
        <w:t xml:space="preserve"> </w:t>
      </w:r>
      <w:r w:rsidR="00D40088" w:rsidRPr="00D021FA">
        <w:rPr>
          <w:rFonts w:ascii="Times New Roman" w:hAnsi="Times New Roman"/>
          <w:sz w:val="28"/>
          <w:szCs w:val="28"/>
          <w:lang w:val="uk-UA"/>
        </w:rPr>
        <w:t>Національної академії правових наук України</w:t>
      </w:r>
      <w:r w:rsidR="0018515D" w:rsidRPr="00D021FA">
        <w:rPr>
          <w:rFonts w:ascii="Times New Roman" w:hAnsi="Times New Roman"/>
          <w:sz w:val="28"/>
          <w:szCs w:val="28"/>
          <w:lang w:val="uk-UA"/>
        </w:rPr>
        <w:t xml:space="preserve"> Борисов</w:t>
      </w:r>
      <w:r w:rsidR="00D40088" w:rsidRPr="00D021FA">
        <w:rPr>
          <w:rFonts w:ascii="Times New Roman" w:hAnsi="Times New Roman"/>
          <w:sz w:val="28"/>
          <w:szCs w:val="28"/>
          <w:lang w:val="uk-UA"/>
        </w:rPr>
        <w:t>а В.І.;</w:t>
      </w:r>
      <w:r w:rsidR="00AE5EAD" w:rsidRPr="00D021FA">
        <w:rPr>
          <w:rFonts w:ascii="Times New Roman" w:hAnsi="Times New Roman"/>
          <w:sz w:val="28"/>
          <w:szCs w:val="28"/>
          <w:lang w:val="uk-UA"/>
        </w:rPr>
        <w:t xml:space="preserve"> </w:t>
      </w:r>
      <w:r w:rsidR="00F52813">
        <w:rPr>
          <w:rFonts w:ascii="Times New Roman" w:hAnsi="Times New Roman"/>
          <w:sz w:val="28"/>
          <w:szCs w:val="28"/>
          <w:lang w:val="uk-UA"/>
        </w:rPr>
        <w:t>Державного вищого навчального закладу „</w:t>
      </w:r>
      <w:r w:rsidR="00AE5EAD" w:rsidRPr="00D021FA">
        <w:rPr>
          <w:rFonts w:ascii="Times New Roman" w:hAnsi="Times New Roman"/>
          <w:sz w:val="28"/>
          <w:szCs w:val="28"/>
          <w:lang w:val="uk-UA"/>
        </w:rPr>
        <w:t>Ужгородськ</w:t>
      </w:r>
      <w:r w:rsidR="00F52813">
        <w:rPr>
          <w:rFonts w:ascii="Times New Roman" w:hAnsi="Times New Roman"/>
          <w:sz w:val="28"/>
          <w:szCs w:val="28"/>
          <w:lang w:val="uk-UA"/>
        </w:rPr>
        <w:t>ий</w:t>
      </w:r>
      <w:r w:rsidR="00AE5EAD" w:rsidRPr="00D021FA">
        <w:rPr>
          <w:rFonts w:ascii="Times New Roman" w:hAnsi="Times New Roman"/>
          <w:sz w:val="28"/>
          <w:szCs w:val="28"/>
          <w:lang w:val="uk-UA"/>
        </w:rPr>
        <w:t xml:space="preserve"> національн</w:t>
      </w:r>
      <w:r w:rsidR="00F52813">
        <w:rPr>
          <w:rFonts w:ascii="Times New Roman" w:hAnsi="Times New Roman"/>
          <w:sz w:val="28"/>
          <w:szCs w:val="28"/>
          <w:lang w:val="uk-UA"/>
        </w:rPr>
        <w:t>ий університет“</w:t>
      </w:r>
      <w:r w:rsidR="00AE5EAD" w:rsidRPr="00D021FA">
        <w:rPr>
          <w:rFonts w:ascii="Times New Roman" w:hAnsi="Times New Roman"/>
          <w:sz w:val="28"/>
          <w:szCs w:val="28"/>
          <w:lang w:val="uk-UA"/>
        </w:rPr>
        <w:t xml:space="preserve"> – </w:t>
      </w:r>
      <w:r w:rsidR="00D40088" w:rsidRPr="00D021FA">
        <w:rPr>
          <w:rFonts w:ascii="Times New Roman" w:hAnsi="Times New Roman"/>
          <w:sz w:val="28"/>
          <w:szCs w:val="28"/>
          <w:lang w:val="uk-UA"/>
        </w:rPr>
        <w:t xml:space="preserve">директор Науково-дослідного інституту порівняльного публічного та міжнародного права, </w:t>
      </w:r>
      <w:r w:rsidR="00AE5EAD" w:rsidRPr="00D021FA">
        <w:rPr>
          <w:rFonts w:ascii="Times New Roman" w:hAnsi="Times New Roman"/>
          <w:sz w:val="28"/>
          <w:szCs w:val="28"/>
          <w:lang w:val="uk-UA"/>
        </w:rPr>
        <w:t>доктор юриди</w:t>
      </w:r>
      <w:r w:rsidR="00D40088" w:rsidRPr="00D021FA">
        <w:rPr>
          <w:rFonts w:ascii="Times New Roman" w:hAnsi="Times New Roman"/>
          <w:sz w:val="28"/>
          <w:szCs w:val="28"/>
          <w:lang w:val="uk-UA"/>
        </w:rPr>
        <w:t xml:space="preserve">чних наук, професор </w:t>
      </w:r>
      <w:proofErr w:type="spellStart"/>
      <w:r w:rsidR="00D40088" w:rsidRPr="00D021FA">
        <w:rPr>
          <w:rFonts w:ascii="Times New Roman" w:hAnsi="Times New Roman"/>
          <w:sz w:val="28"/>
          <w:szCs w:val="28"/>
          <w:lang w:val="uk-UA"/>
        </w:rPr>
        <w:t>Савчин</w:t>
      </w:r>
      <w:proofErr w:type="spellEnd"/>
      <w:r w:rsidR="00D40088" w:rsidRPr="00D021FA">
        <w:rPr>
          <w:rFonts w:ascii="Times New Roman" w:hAnsi="Times New Roman"/>
          <w:sz w:val="28"/>
          <w:szCs w:val="28"/>
          <w:lang w:val="uk-UA"/>
        </w:rPr>
        <w:t xml:space="preserve"> М.В.;</w:t>
      </w:r>
      <w:r w:rsidR="00AE5EAD" w:rsidRPr="00D021FA">
        <w:rPr>
          <w:rFonts w:ascii="Times New Roman" w:hAnsi="Times New Roman"/>
          <w:sz w:val="28"/>
          <w:szCs w:val="28"/>
          <w:lang w:val="uk-UA"/>
        </w:rPr>
        <w:t xml:space="preserve"> </w:t>
      </w:r>
      <w:r w:rsidR="00E81C26" w:rsidRPr="00D021FA">
        <w:rPr>
          <w:rFonts w:ascii="Times New Roman" w:hAnsi="Times New Roman"/>
          <w:sz w:val="28"/>
          <w:szCs w:val="28"/>
          <w:lang w:val="uk-UA"/>
        </w:rPr>
        <w:t>Національної академії правових наук</w:t>
      </w:r>
      <w:r w:rsidR="00D40088" w:rsidRPr="00D021FA">
        <w:rPr>
          <w:rFonts w:ascii="Times New Roman" w:hAnsi="Times New Roman"/>
          <w:sz w:val="28"/>
          <w:szCs w:val="28"/>
          <w:lang w:val="uk-UA"/>
        </w:rPr>
        <w:t xml:space="preserve"> України</w:t>
      </w:r>
      <w:r w:rsidR="00E81C26" w:rsidRPr="00D021FA">
        <w:rPr>
          <w:rFonts w:ascii="Times New Roman" w:hAnsi="Times New Roman"/>
          <w:sz w:val="28"/>
          <w:szCs w:val="28"/>
          <w:lang w:val="uk-UA"/>
        </w:rPr>
        <w:t xml:space="preserve"> –</w:t>
      </w:r>
      <w:r w:rsidR="00106AF0" w:rsidRPr="00D021FA">
        <w:rPr>
          <w:rFonts w:ascii="Times New Roman" w:hAnsi="Times New Roman"/>
          <w:sz w:val="28"/>
          <w:szCs w:val="28"/>
          <w:lang w:val="uk-UA"/>
        </w:rPr>
        <w:t xml:space="preserve"> </w:t>
      </w:r>
      <w:r w:rsidR="00D40088" w:rsidRPr="00D021FA">
        <w:rPr>
          <w:rFonts w:ascii="Times New Roman" w:hAnsi="Times New Roman"/>
          <w:sz w:val="28"/>
          <w:szCs w:val="28"/>
          <w:lang w:val="uk-UA"/>
        </w:rPr>
        <w:t>провідний науковий співробітник</w:t>
      </w:r>
      <w:r w:rsidR="00E81C26" w:rsidRPr="00D021FA">
        <w:rPr>
          <w:rFonts w:ascii="Times New Roman" w:hAnsi="Times New Roman"/>
          <w:sz w:val="28"/>
          <w:szCs w:val="28"/>
          <w:lang w:val="uk-UA"/>
        </w:rPr>
        <w:t xml:space="preserve"> Науково-дослідного інституту правового забезпечення інноваційного розвитку </w:t>
      </w:r>
      <w:r w:rsidR="00C47B6E" w:rsidRPr="00D021FA">
        <w:rPr>
          <w:rFonts w:ascii="Times New Roman" w:hAnsi="Times New Roman"/>
          <w:sz w:val="28"/>
          <w:szCs w:val="28"/>
          <w:lang w:val="uk-UA"/>
        </w:rPr>
        <w:t>Національної академії правових наук</w:t>
      </w:r>
      <w:r w:rsidR="00D40088" w:rsidRPr="00D021FA">
        <w:rPr>
          <w:rFonts w:ascii="Times New Roman" w:hAnsi="Times New Roman"/>
          <w:sz w:val="28"/>
          <w:szCs w:val="28"/>
          <w:lang w:val="uk-UA"/>
        </w:rPr>
        <w:t xml:space="preserve"> України</w:t>
      </w:r>
      <w:r w:rsidR="00B555FA" w:rsidRPr="00D021FA">
        <w:rPr>
          <w:rFonts w:ascii="Times New Roman" w:hAnsi="Times New Roman"/>
          <w:sz w:val="28"/>
          <w:szCs w:val="28"/>
          <w:lang w:val="uk-UA"/>
        </w:rPr>
        <w:t>,</w:t>
      </w:r>
      <w:r w:rsidR="00D40088" w:rsidRPr="00D021FA">
        <w:rPr>
          <w:rFonts w:ascii="Times New Roman" w:hAnsi="Times New Roman"/>
          <w:sz w:val="28"/>
          <w:szCs w:val="28"/>
          <w:lang w:val="uk-UA"/>
        </w:rPr>
        <w:t xml:space="preserve"> </w:t>
      </w:r>
      <w:r w:rsidR="00106AF0" w:rsidRPr="00D021FA">
        <w:rPr>
          <w:rFonts w:ascii="Times New Roman" w:hAnsi="Times New Roman"/>
          <w:sz w:val="28"/>
          <w:szCs w:val="28"/>
          <w:lang w:val="uk-UA"/>
        </w:rPr>
        <w:t xml:space="preserve">кандидат юридичних наук, доцент </w:t>
      </w:r>
      <w:proofErr w:type="spellStart"/>
      <w:r w:rsidR="00D40088" w:rsidRPr="00D021FA">
        <w:rPr>
          <w:rFonts w:ascii="Times New Roman" w:hAnsi="Times New Roman"/>
          <w:sz w:val="28"/>
          <w:szCs w:val="28"/>
          <w:lang w:val="uk-UA"/>
        </w:rPr>
        <w:t>Розгон</w:t>
      </w:r>
      <w:proofErr w:type="spellEnd"/>
      <w:r w:rsidR="00D40088" w:rsidRPr="00D021FA">
        <w:rPr>
          <w:rFonts w:ascii="Times New Roman" w:hAnsi="Times New Roman"/>
          <w:sz w:val="28"/>
          <w:szCs w:val="28"/>
          <w:lang w:val="uk-UA"/>
        </w:rPr>
        <w:t xml:space="preserve"> О.В.;</w:t>
      </w:r>
      <w:r w:rsidR="00C47B6E" w:rsidRPr="00D021FA">
        <w:rPr>
          <w:rFonts w:ascii="Times New Roman" w:hAnsi="Times New Roman"/>
          <w:sz w:val="28"/>
          <w:szCs w:val="28"/>
          <w:lang w:val="uk-UA"/>
        </w:rPr>
        <w:t xml:space="preserve"> Національного університету „Львівська </w:t>
      </w:r>
      <w:r w:rsidR="00D40088" w:rsidRPr="00D021FA">
        <w:rPr>
          <w:rFonts w:ascii="Times New Roman" w:hAnsi="Times New Roman"/>
          <w:sz w:val="28"/>
          <w:szCs w:val="28"/>
          <w:lang w:val="uk-UA"/>
        </w:rPr>
        <w:t>п</w:t>
      </w:r>
      <w:r w:rsidR="00C47B6E" w:rsidRPr="00D021FA">
        <w:rPr>
          <w:rFonts w:ascii="Times New Roman" w:hAnsi="Times New Roman"/>
          <w:sz w:val="28"/>
          <w:szCs w:val="28"/>
          <w:lang w:val="uk-UA"/>
        </w:rPr>
        <w:t>олітехніка“ –</w:t>
      </w:r>
      <w:r w:rsidR="00106AF0" w:rsidRPr="00D021FA">
        <w:rPr>
          <w:rFonts w:ascii="Times New Roman" w:hAnsi="Times New Roman"/>
          <w:sz w:val="28"/>
          <w:szCs w:val="28"/>
          <w:lang w:val="uk-UA"/>
        </w:rPr>
        <w:t xml:space="preserve"> завідувач</w:t>
      </w:r>
      <w:r w:rsidR="00C47B6E" w:rsidRPr="00D021FA">
        <w:rPr>
          <w:rFonts w:ascii="Times New Roman" w:hAnsi="Times New Roman"/>
          <w:sz w:val="28"/>
          <w:szCs w:val="28"/>
          <w:lang w:val="uk-UA"/>
        </w:rPr>
        <w:t xml:space="preserve"> кафедри конституційного та міжнародного права Навчально-наукового інституту права, психології та інноваційної освіти</w:t>
      </w:r>
      <w:r w:rsidR="00D40088" w:rsidRPr="00D021FA">
        <w:rPr>
          <w:rFonts w:ascii="Times New Roman" w:hAnsi="Times New Roman"/>
          <w:sz w:val="28"/>
          <w:szCs w:val="28"/>
          <w:lang w:val="uk-UA"/>
        </w:rPr>
        <w:t>,</w:t>
      </w:r>
      <w:r w:rsidR="00D40088" w:rsidRPr="00D021FA">
        <w:rPr>
          <w:rFonts w:ascii="Times New Roman" w:hAnsi="Times New Roman"/>
          <w:sz w:val="28"/>
          <w:szCs w:val="28"/>
          <w:lang w:val="uk-UA" w:eastAsia="uk-UA"/>
        </w:rPr>
        <w:t xml:space="preserve"> </w:t>
      </w:r>
      <w:r w:rsidR="00D40088" w:rsidRPr="00D021FA">
        <w:rPr>
          <w:rFonts w:ascii="Times New Roman" w:hAnsi="Times New Roman"/>
          <w:sz w:val="28"/>
          <w:szCs w:val="28"/>
          <w:lang w:val="uk-UA"/>
        </w:rPr>
        <w:t>доктор юридичних наук, професор</w:t>
      </w:r>
      <w:r w:rsidR="00C47B6E" w:rsidRPr="00D021FA">
        <w:rPr>
          <w:rFonts w:ascii="Times New Roman" w:hAnsi="Times New Roman"/>
          <w:sz w:val="28"/>
          <w:szCs w:val="28"/>
          <w:lang w:val="uk-UA"/>
        </w:rPr>
        <w:t xml:space="preserve"> Ковальчук В.Б.</w:t>
      </w:r>
      <w:r w:rsidR="00CC013C" w:rsidRPr="00D021FA">
        <w:rPr>
          <w:rFonts w:ascii="Times New Roman" w:hAnsi="Times New Roman"/>
          <w:sz w:val="28"/>
          <w:szCs w:val="28"/>
          <w:lang w:val="uk-UA"/>
        </w:rPr>
        <w:t>,</w:t>
      </w:r>
      <w:r w:rsidR="00AE5EAD" w:rsidRPr="00D021FA">
        <w:rPr>
          <w:rFonts w:ascii="Times New Roman" w:hAnsi="Times New Roman"/>
          <w:sz w:val="28"/>
          <w:szCs w:val="28"/>
          <w:lang w:val="uk-UA"/>
        </w:rPr>
        <w:t xml:space="preserve"> </w:t>
      </w:r>
      <w:r w:rsidR="0018515D" w:rsidRPr="00D021FA">
        <w:rPr>
          <w:rFonts w:ascii="Times New Roman" w:hAnsi="Times New Roman"/>
          <w:sz w:val="28"/>
          <w:szCs w:val="28"/>
          <w:lang w:val="uk-UA"/>
        </w:rPr>
        <w:t>Конституційний Суд України</w:t>
      </w:r>
      <w:r w:rsidRPr="00D021FA">
        <w:rPr>
          <w:rFonts w:ascii="Times New Roman" w:hAnsi="Times New Roman"/>
          <w:sz w:val="28"/>
          <w:szCs w:val="28"/>
          <w:lang w:val="uk-UA"/>
        </w:rPr>
        <w:t xml:space="preserve"> </w:t>
      </w:r>
    </w:p>
    <w:p w:rsidR="00AD0F62" w:rsidRPr="00D021FA" w:rsidRDefault="00AD0F62" w:rsidP="00F5281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sz w:val="28"/>
          <w:szCs w:val="28"/>
          <w:lang w:val="uk-UA"/>
        </w:rPr>
      </w:pPr>
    </w:p>
    <w:p w:rsidR="00E76C13" w:rsidRPr="00D021FA" w:rsidRDefault="00E76C13" w:rsidP="00F52813">
      <w:pPr>
        <w:jc w:val="center"/>
        <w:rPr>
          <w:b/>
          <w:sz w:val="28"/>
          <w:szCs w:val="28"/>
        </w:rPr>
      </w:pPr>
      <w:r w:rsidRPr="00D021FA">
        <w:rPr>
          <w:b/>
          <w:sz w:val="28"/>
          <w:szCs w:val="28"/>
        </w:rPr>
        <w:t>у с т а н о в и в:</w:t>
      </w:r>
    </w:p>
    <w:p w:rsidR="00CC013C" w:rsidRPr="00D021FA" w:rsidRDefault="00CC013C" w:rsidP="00F52813">
      <w:pPr>
        <w:ind w:firstLine="709"/>
        <w:jc w:val="center"/>
        <w:rPr>
          <w:b/>
          <w:sz w:val="28"/>
          <w:szCs w:val="28"/>
        </w:rPr>
      </w:pPr>
    </w:p>
    <w:p w:rsidR="004F026F" w:rsidRPr="00D021FA" w:rsidRDefault="00E76C13" w:rsidP="00CD7AAA">
      <w:pPr>
        <w:spacing w:line="365" w:lineRule="auto"/>
        <w:ind w:firstLine="709"/>
        <w:jc w:val="both"/>
        <w:rPr>
          <w:sz w:val="28"/>
          <w:szCs w:val="28"/>
          <w:lang w:eastAsia="ru-RU"/>
        </w:rPr>
      </w:pPr>
      <w:r w:rsidRPr="00D021FA">
        <w:rPr>
          <w:sz w:val="28"/>
          <w:szCs w:val="28"/>
        </w:rPr>
        <w:t xml:space="preserve">1. </w:t>
      </w:r>
      <w:r w:rsidR="004F026F" w:rsidRPr="00D021FA">
        <w:rPr>
          <w:color w:val="000000"/>
          <w:sz w:val="28"/>
          <w:szCs w:val="28"/>
          <w:lang w:eastAsia="ru-RU"/>
        </w:rPr>
        <w:t>Абрамович О.В. звернувся до Конституційного Суду України з клопотанням розглянути питання щодо відповідності частині другій статті 24, частині другій статті 47 Конституції України (конституційності)</w:t>
      </w:r>
      <w:r w:rsidR="004F026F" w:rsidRPr="00D021FA">
        <w:rPr>
          <w:sz w:val="28"/>
          <w:szCs w:val="28"/>
          <w:lang w:eastAsia="ru-RU"/>
        </w:rPr>
        <w:t xml:space="preserve"> пункту 2 частини другої статті 40 Житлового кодексу Україн</w:t>
      </w:r>
      <w:r w:rsidR="004510B9" w:rsidRPr="00D021FA">
        <w:rPr>
          <w:sz w:val="28"/>
          <w:szCs w:val="28"/>
          <w:lang w:eastAsia="ru-RU"/>
        </w:rPr>
        <w:t>ської РСР</w:t>
      </w:r>
      <w:r w:rsidR="00AD54D5" w:rsidRPr="00D021FA">
        <w:rPr>
          <w:sz w:val="28"/>
          <w:szCs w:val="28"/>
          <w:lang w:eastAsia="ru-RU"/>
        </w:rPr>
        <w:t xml:space="preserve">, згідно з яким </w:t>
      </w:r>
      <w:r w:rsidR="00B555FA" w:rsidRPr="00D021FA">
        <w:rPr>
          <w:sz w:val="28"/>
          <w:szCs w:val="28"/>
          <w:lang w:eastAsia="ru-RU"/>
        </w:rPr>
        <w:t xml:space="preserve">знімають з обліку </w:t>
      </w:r>
      <w:r w:rsidR="00AD54D5" w:rsidRPr="00D021FA">
        <w:rPr>
          <w:sz w:val="28"/>
          <w:szCs w:val="28"/>
          <w:lang w:eastAsia="ru-RU"/>
        </w:rPr>
        <w:t xml:space="preserve">громадян, </w:t>
      </w:r>
      <w:r w:rsidR="00B555FA" w:rsidRPr="00D021FA">
        <w:rPr>
          <w:sz w:val="28"/>
          <w:szCs w:val="28"/>
          <w:lang w:eastAsia="ru-RU"/>
        </w:rPr>
        <w:t>які</w:t>
      </w:r>
      <w:r w:rsidR="00AD54D5" w:rsidRPr="00D021FA">
        <w:rPr>
          <w:sz w:val="28"/>
          <w:szCs w:val="28"/>
          <w:lang w:eastAsia="ru-RU"/>
        </w:rPr>
        <w:t xml:space="preserve"> </w:t>
      </w:r>
      <w:r w:rsidR="004F026F" w:rsidRPr="00D021FA">
        <w:rPr>
          <w:sz w:val="28"/>
          <w:szCs w:val="28"/>
          <w:lang w:eastAsia="ru-RU"/>
        </w:rPr>
        <w:t>потребу</w:t>
      </w:r>
      <w:r w:rsidR="00B555FA" w:rsidRPr="00D021FA">
        <w:rPr>
          <w:sz w:val="28"/>
          <w:szCs w:val="28"/>
          <w:lang w:eastAsia="ru-RU"/>
        </w:rPr>
        <w:t>ють</w:t>
      </w:r>
      <w:r w:rsidR="004F026F" w:rsidRPr="00D021FA">
        <w:rPr>
          <w:sz w:val="28"/>
          <w:szCs w:val="28"/>
          <w:lang w:eastAsia="ru-RU"/>
        </w:rPr>
        <w:t xml:space="preserve"> поліпшення житлових умов</w:t>
      </w:r>
      <w:r w:rsidR="0072517B">
        <w:rPr>
          <w:sz w:val="28"/>
          <w:szCs w:val="28"/>
          <w:lang w:eastAsia="ru-RU"/>
        </w:rPr>
        <w:t>,</w:t>
      </w:r>
      <w:r w:rsidR="004F026F" w:rsidRPr="00D021FA">
        <w:rPr>
          <w:sz w:val="28"/>
          <w:szCs w:val="28"/>
          <w:lang w:eastAsia="ru-RU"/>
        </w:rPr>
        <w:t xml:space="preserve"> у випадку „виїзду на постійне місце проживання до іншого населеного пункту“.</w:t>
      </w:r>
    </w:p>
    <w:p w:rsidR="0062143D" w:rsidRPr="00D021FA" w:rsidRDefault="00D40088" w:rsidP="00CD7AAA">
      <w:pPr>
        <w:spacing w:line="365" w:lineRule="auto"/>
        <w:ind w:firstLine="709"/>
        <w:jc w:val="both"/>
        <w:rPr>
          <w:rFonts w:eastAsia="Microsoft Sans Serif"/>
          <w:sz w:val="28"/>
          <w:szCs w:val="28"/>
          <w:lang w:bidi="uk-UA"/>
        </w:rPr>
      </w:pPr>
      <w:r w:rsidRPr="00D021FA">
        <w:rPr>
          <w:rFonts w:eastAsia="Microsoft Sans Serif"/>
          <w:sz w:val="28"/>
          <w:szCs w:val="28"/>
          <w:lang w:bidi="uk-UA"/>
        </w:rPr>
        <w:t>Р</w:t>
      </w:r>
      <w:r w:rsidR="0062143D" w:rsidRPr="00D021FA">
        <w:rPr>
          <w:rFonts w:eastAsia="Microsoft Sans Serif"/>
          <w:sz w:val="28"/>
          <w:szCs w:val="28"/>
          <w:lang w:bidi="uk-UA"/>
        </w:rPr>
        <w:t xml:space="preserve">ішеннями </w:t>
      </w:r>
      <w:r w:rsidR="0062143D" w:rsidRPr="00D021FA">
        <w:rPr>
          <w:sz w:val="28"/>
          <w:szCs w:val="28"/>
        </w:rPr>
        <w:t>Зарічного районного суду м</w:t>
      </w:r>
      <w:r w:rsidR="00B36164" w:rsidRPr="00D021FA">
        <w:rPr>
          <w:sz w:val="28"/>
          <w:szCs w:val="28"/>
        </w:rPr>
        <w:t>іста</w:t>
      </w:r>
      <w:r w:rsidR="0062143D" w:rsidRPr="00D021FA">
        <w:rPr>
          <w:sz w:val="28"/>
          <w:szCs w:val="28"/>
        </w:rPr>
        <w:t xml:space="preserve"> Суми від 20</w:t>
      </w:r>
      <w:r w:rsidR="00CC013C" w:rsidRPr="00D021FA">
        <w:rPr>
          <w:sz w:val="28"/>
          <w:szCs w:val="28"/>
          <w:lang w:val="ru-RU"/>
        </w:rPr>
        <w:t xml:space="preserve"> </w:t>
      </w:r>
      <w:r w:rsidR="0062143D" w:rsidRPr="00D021FA">
        <w:rPr>
          <w:sz w:val="28"/>
          <w:szCs w:val="28"/>
        </w:rPr>
        <w:t>травня 2020</w:t>
      </w:r>
      <w:r w:rsidR="00CC013C" w:rsidRPr="00D021FA">
        <w:rPr>
          <w:sz w:val="28"/>
          <w:szCs w:val="28"/>
          <w:lang w:val="ru-RU"/>
        </w:rPr>
        <w:t xml:space="preserve"> </w:t>
      </w:r>
      <w:r w:rsidR="0062143D" w:rsidRPr="00D021FA">
        <w:rPr>
          <w:sz w:val="28"/>
          <w:szCs w:val="28"/>
        </w:rPr>
        <w:t>року та Сумського апеляційного суду від 12</w:t>
      </w:r>
      <w:r w:rsidR="00CC013C" w:rsidRPr="00D021FA">
        <w:rPr>
          <w:sz w:val="28"/>
          <w:szCs w:val="28"/>
          <w:lang w:val="ru-RU"/>
        </w:rPr>
        <w:t xml:space="preserve"> </w:t>
      </w:r>
      <w:r w:rsidR="0062143D" w:rsidRPr="00D021FA">
        <w:rPr>
          <w:sz w:val="28"/>
          <w:szCs w:val="28"/>
        </w:rPr>
        <w:t>серпня 2020</w:t>
      </w:r>
      <w:r w:rsidR="00CC013C" w:rsidRPr="00D021FA">
        <w:rPr>
          <w:sz w:val="28"/>
          <w:szCs w:val="28"/>
          <w:lang w:val="ru-RU"/>
        </w:rPr>
        <w:t xml:space="preserve"> </w:t>
      </w:r>
      <w:r w:rsidR="0062143D" w:rsidRPr="00D021FA">
        <w:rPr>
          <w:sz w:val="28"/>
          <w:szCs w:val="28"/>
        </w:rPr>
        <w:t xml:space="preserve">року </w:t>
      </w:r>
      <w:r w:rsidRPr="00D021FA">
        <w:rPr>
          <w:rFonts w:eastAsia="Microsoft Sans Serif"/>
          <w:sz w:val="28"/>
          <w:szCs w:val="28"/>
          <w:lang w:bidi="uk-UA"/>
        </w:rPr>
        <w:t xml:space="preserve">встановлено, що </w:t>
      </w:r>
      <w:r w:rsidR="00B555FA" w:rsidRPr="00D021FA">
        <w:rPr>
          <w:rFonts w:eastAsia="Microsoft Sans Serif"/>
          <w:sz w:val="28"/>
          <w:szCs w:val="28"/>
          <w:lang w:bidi="uk-UA"/>
        </w:rPr>
        <w:t xml:space="preserve">Абрамович О.В. </w:t>
      </w:r>
      <w:r w:rsidR="00453C7B" w:rsidRPr="00D021FA">
        <w:rPr>
          <w:rFonts w:eastAsia="Microsoft Sans Serif"/>
          <w:sz w:val="28"/>
          <w:szCs w:val="28"/>
          <w:lang w:bidi="uk-UA"/>
        </w:rPr>
        <w:t>у</w:t>
      </w:r>
      <w:r w:rsidR="0062143D" w:rsidRPr="00D021FA">
        <w:rPr>
          <w:rFonts w:eastAsia="Microsoft Sans Serif"/>
          <w:sz w:val="28"/>
          <w:szCs w:val="28"/>
          <w:lang w:bidi="uk-UA"/>
        </w:rPr>
        <w:t xml:space="preserve"> період з 1976</w:t>
      </w:r>
      <w:r w:rsidR="00CC013C" w:rsidRPr="00D021FA">
        <w:rPr>
          <w:rFonts w:eastAsia="Microsoft Sans Serif"/>
          <w:sz w:val="28"/>
          <w:szCs w:val="28"/>
          <w:lang w:val="ru-RU" w:bidi="uk-UA"/>
        </w:rPr>
        <w:t xml:space="preserve"> </w:t>
      </w:r>
      <w:r w:rsidR="0062143D" w:rsidRPr="00D021FA">
        <w:rPr>
          <w:rFonts w:eastAsia="Microsoft Sans Serif"/>
          <w:sz w:val="28"/>
          <w:szCs w:val="28"/>
          <w:lang w:bidi="uk-UA"/>
        </w:rPr>
        <w:t xml:space="preserve">року до 1990 року проходив військову службу. Після звільнення </w:t>
      </w:r>
      <w:r w:rsidR="00453C7B" w:rsidRPr="00D021FA">
        <w:rPr>
          <w:rFonts w:eastAsia="Microsoft Sans Serif"/>
          <w:sz w:val="28"/>
          <w:szCs w:val="28"/>
          <w:lang w:bidi="uk-UA"/>
        </w:rPr>
        <w:t xml:space="preserve">22 березня 1990 року </w:t>
      </w:r>
      <w:r w:rsidR="0062143D" w:rsidRPr="00D021FA">
        <w:rPr>
          <w:rFonts w:eastAsia="Microsoft Sans Serif"/>
          <w:sz w:val="28"/>
          <w:szCs w:val="28"/>
          <w:lang w:bidi="uk-UA"/>
        </w:rPr>
        <w:t>з військової служби,</w:t>
      </w:r>
      <w:r w:rsidR="00453C7B" w:rsidRPr="00D021FA">
        <w:rPr>
          <w:rFonts w:eastAsia="Microsoft Sans Serif"/>
          <w:sz w:val="28"/>
          <w:szCs w:val="28"/>
          <w:lang w:bidi="uk-UA"/>
        </w:rPr>
        <w:t xml:space="preserve"> залишаючись зареєстрованим у</w:t>
      </w:r>
      <w:r w:rsidR="005E4B56" w:rsidRPr="00D021FA">
        <w:rPr>
          <w:rFonts w:eastAsia="Microsoft Sans Serif"/>
          <w:sz w:val="28"/>
          <w:szCs w:val="28"/>
          <w:lang w:bidi="uk-UA"/>
        </w:rPr>
        <w:t xml:space="preserve"> місті</w:t>
      </w:r>
      <w:r w:rsidR="00CC013C" w:rsidRPr="00D021FA">
        <w:rPr>
          <w:rFonts w:eastAsia="Microsoft Sans Serif"/>
          <w:sz w:val="28"/>
          <w:szCs w:val="28"/>
          <w:lang w:bidi="uk-UA"/>
        </w:rPr>
        <w:t xml:space="preserve"> </w:t>
      </w:r>
      <w:r w:rsidR="005E4B56" w:rsidRPr="00D021FA">
        <w:rPr>
          <w:rFonts w:eastAsia="Microsoft Sans Serif"/>
          <w:sz w:val="28"/>
          <w:szCs w:val="28"/>
          <w:lang w:bidi="uk-UA"/>
        </w:rPr>
        <w:t xml:space="preserve">Улан-Уде, </w:t>
      </w:r>
      <w:r w:rsidR="00453C7B" w:rsidRPr="00D021FA">
        <w:rPr>
          <w:rFonts w:eastAsia="Microsoft Sans Serif"/>
          <w:sz w:val="28"/>
          <w:szCs w:val="28"/>
          <w:lang w:bidi="uk-UA"/>
        </w:rPr>
        <w:t xml:space="preserve">Абрамович О.В. </w:t>
      </w:r>
      <w:r w:rsidR="005E4B56" w:rsidRPr="00D021FA">
        <w:rPr>
          <w:rFonts w:eastAsia="Microsoft Sans Serif"/>
          <w:sz w:val="28"/>
          <w:szCs w:val="28"/>
          <w:lang w:bidi="uk-UA"/>
        </w:rPr>
        <w:t>приїхав до міста</w:t>
      </w:r>
      <w:r w:rsidR="00CC013C" w:rsidRPr="00D021FA">
        <w:rPr>
          <w:rFonts w:eastAsia="Microsoft Sans Serif"/>
          <w:sz w:val="28"/>
          <w:szCs w:val="28"/>
          <w:lang w:bidi="uk-UA"/>
        </w:rPr>
        <w:t xml:space="preserve"> </w:t>
      </w:r>
      <w:r w:rsidR="0062143D" w:rsidRPr="00D021FA">
        <w:rPr>
          <w:rFonts w:eastAsia="Microsoft Sans Serif"/>
          <w:sz w:val="28"/>
          <w:szCs w:val="28"/>
          <w:lang w:bidi="uk-UA"/>
        </w:rPr>
        <w:t xml:space="preserve">Суми, де </w:t>
      </w:r>
      <w:r w:rsidR="00B555FA" w:rsidRPr="00D021FA">
        <w:rPr>
          <w:rFonts w:eastAsia="Microsoft Sans Serif"/>
          <w:sz w:val="28"/>
          <w:szCs w:val="28"/>
          <w:lang w:bidi="uk-UA"/>
        </w:rPr>
        <w:t xml:space="preserve">за </w:t>
      </w:r>
      <w:r w:rsidR="00453C7B" w:rsidRPr="00D021FA">
        <w:rPr>
          <w:rFonts w:eastAsia="Microsoft Sans Serif"/>
          <w:sz w:val="28"/>
          <w:szCs w:val="28"/>
          <w:lang w:bidi="uk-UA"/>
        </w:rPr>
        <w:t xml:space="preserve">рішенням виконавчого комітету Сумської </w:t>
      </w:r>
      <w:r w:rsidR="00AF7941">
        <w:rPr>
          <w:rFonts w:eastAsia="Microsoft Sans Serif"/>
          <w:sz w:val="28"/>
          <w:szCs w:val="28"/>
          <w:lang w:bidi="uk-UA"/>
        </w:rPr>
        <w:t>міської Ради народних депутатів</w:t>
      </w:r>
      <w:r w:rsidR="00AF7941">
        <w:rPr>
          <w:rFonts w:eastAsia="Microsoft Sans Serif"/>
          <w:sz w:val="28"/>
          <w:szCs w:val="28"/>
          <w:lang w:bidi="uk-UA"/>
        </w:rPr>
        <w:br/>
      </w:r>
      <w:r w:rsidR="00453C7B" w:rsidRPr="00D021FA">
        <w:rPr>
          <w:rFonts w:eastAsia="Microsoft Sans Serif"/>
          <w:sz w:val="28"/>
          <w:szCs w:val="28"/>
          <w:lang w:bidi="uk-UA"/>
        </w:rPr>
        <w:t xml:space="preserve">від </w:t>
      </w:r>
      <w:r w:rsidR="0062143D" w:rsidRPr="00D021FA">
        <w:rPr>
          <w:rFonts w:eastAsia="Microsoft Sans Serif"/>
          <w:sz w:val="28"/>
          <w:szCs w:val="28"/>
          <w:lang w:bidi="uk-UA"/>
        </w:rPr>
        <w:t>20</w:t>
      </w:r>
      <w:r w:rsidR="00CC013C" w:rsidRPr="00D021FA">
        <w:rPr>
          <w:rFonts w:eastAsia="Microsoft Sans Serif"/>
          <w:sz w:val="28"/>
          <w:szCs w:val="28"/>
          <w:lang w:bidi="uk-UA"/>
        </w:rPr>
        <w:t xml:space="preserve"> </w:t>
      </w:r>
      <w:r w:rsidR="0062143D" w:rsidRPr="00D021FA">
        <w:rPr>
          <w:rFonts w:eastAsia="Microsoft Sans Serif"/>
          <w:sz w:val="28"/>
          <w:szCs w:val="28"/>
          <w:lang w:bidi="uk-UA"/>
        </w:rPr>
        <w:t>вересня 1990</w:t>
      </w:r>
      <w:r w:rsidR="00CC013C" w:rsidRPr="00D021FA">
        <w:rPr>
          <w:rFonts w:eastAsia="Microsoft Sans Serif"/>
          <w:sz w:val="28"/>
          <w:szCs w:val="28"/>
          <w:lang w:bidi="uk-UA"/>
        </w:rPr>
        <w:t xml:space="preserve"> </w:t>
      </w:r>
      <w:r w:rsidR="000C50B8" w:rsidRPr="00D021FA">
        <w:rPr>
          <w:rFonts w:eastAsia="Microsoft Sans Serif"/>
          <w:sz w:val="28"/>
          <w:szCs w:val="28"/>
          <w:lang w:bidi="uk-UA"/>
        </w:rPr>
        <w:t>року</w:t>
      </w:r>
      <w:r w:rsidR="00F61CBA" w:rsidRPr="00D021FA">
        <w:rPr>
          <w:rFonts w:eastAsia="Microsoft Sans Serif"/>
          <w:sz w:val="28"/>
          <w:szCs w:val="28"/>
          <w:lang w:bidi="uk-UA"/>
        </w:rPr>
        <w:t xml:space="preserve"> </w:t>
      </w:r>
      <w:r w:rsidR="00AD54D5" w:rsidRPr="00D021FA">
        <w:rPr>
          <w:rFonts w:eastAsia="Microsoft Sans Serif"/>
          <w:sz w:val="28"/>
          <w:szCs w:val="28"/>
          <w:lang w:bidi="uk-UA"/>
        </w:rPr>
        <w:t>його було взято</w:t>
      </w:r>
      <w:r w:rsidR="0062143D" w:rsidRPr="00D021FA">
        <w:rPr>
          <w:rFonts w:eastAsia="Microsoft Sans Serif"/>
          <w:sz w:val="28"/>
          <w:szCs w:val="28"/>
          <w:lang w:bidi="uk-UA"/>
        </w:rPr>
        <w:t xml:space="preserve"> на </w:t>
      </w:r>
      <w:r w:rsidR="00453C7B" w:rsidRPr="00D021FA">
        <w:rPr>
          <w:rFonts w:eastAsia="Microsoft Sans Serif"/>
          <w:sz w:val="28"/>
          <w:szCs w:val="28"/>
          <w:lang w:bidi="uk-UA"/>
        </w:rPr>
        <w:t>чергу для отримання держ</w:t>
      </w:r>
      <w:r w:rsidR="00B555FA" w:rsidRPr="00D021FA">
        <w:rPr>
          <w:rFonts w:eastAsia="Microsoft Sans Serif"/>
          <w:sz w:val="28"/>
          <w:szCs w:val="28"/>
          <w:lang w:bidi="uk-UA"/>
        </w:rPr>
        <w:t xml:space="preserve">авної </w:t>
      </w:r>
      <w:r w:rsidR="00AF7941">
        <w:rPr>
          <w:rFonts w:eastAsia="Microsoft Sans Serif"/>
          <w:sz w:val="28"/>
          <w:szCs w:val="28"/>
          <w:lang w:bidi="uk-UA"/>
        </w:rPr>
        <w:t>жилої</w:t>
      </w:r>
      <w:r w:rsidR="00B555FA" w:rsidRPr="00D021FA">
        <w:rPr>
          <w:rFonts w:eastAsia="Microsoft Sans Serif"/>
          <w:sz w:val="28"/>
          <w:szCs w:val="28"/>
          <w:lang w:bidi="uk-UA"/>
        </w:rPr>
        <w:t xml:space="preserve"> площі та включено</w:t>
      </w:r>
      <w:r w:rsidR="00453C7B" w:rsidRPr="00D021FA">
        <w:rPr>
          <w:rFonts w:eastAsia="Microsoft Sans Serif"/>
          <w:sz w:val="28"/>
          <w:szCs w:val="28"/>
          <w:lang w:bidi="uk-UA"/>
        </w:rPr>
        <w:t xml:space="preserve"> до списку осіб, які користуються правом </w:t>
      </w:r>
      <w:r w:rsidR="0062143D" w:rsidRPr="00D021FA">
        <w:rPr>
          <w:rFonts w:eastAsia="Microsoft Sans Serif"/>
          <w:sz w:val="28"/>
          <w:szCs w:val="28"/>
          <w:lang w:bidi="uk-UA"/>
        </w:rPr>
        <w:t>першочергов</w:t>
      </w:r>
      <w:r w:rsidR="00453C7B" w:rsidRPr="00D021FA">
        <w:rPr>
          <w:rFonts w:eastAsia="Microsoft Sans Serif"/>
          <w:sz w:val="28"/>
          <w:szCs w:val="28"/>
          <w:lang w:bidi="uk-UA"/>
        </w:rPr>
        <w:t>ого</w:t>
      </w:r>
      <w:r w:rsidR="0062143D" w:rsidRPr="00D021FA">
        <w:rPr>
          <w:rFonts w:eastAsia="Microsoft Sans Serif"/>
          <w:sz w:val="28"/>
          <w:szCs w:val="28"/>
          <w:lang w:bidi="uk-UA"/>
        </w:rPr>
        <w:t xml:space="preserve"> отримання </w:t>
      </w:r>
      <w:r w:rsidR="00AF7941">
        <w:rPr>
          <w:rFonts w:eastAsia="Microsoft Sans Serif"/>
          <w:sz w:val="28"/>
          <w:szCs w:val="28"/>
          <w:lang w:bidi="uk-UA"/>
        </w:rPr>
        <w:t>жилої</w:t>
      </w:r>
      <w:r w:rsidR="00453C7B" w:rsidRPr="00D021FA">
        <w:rPr>
          <w:rFonts w:eastAsia="Microsoft Sans Serif"/>
          <w:sz w:val="28"/>
          <w:szCs w:val="28"/>
          <w:lang w:bidi="uk-UA"/>
        </w:rPr>
        <w:t xml:space="preserve"> площі</w:t>
      </w:r>
      <w:r w:rsidR="0062143D" w:rsidRPr="00D021FA">
        <w:rPr>
          <w:rFonts w:eastAsia="Microsoft Sans Serif"/>
          <w:sz w:val="28"/>
          <w:szCs w:val="28"/>
          <w:lang w:bidi="uk-UA"/>
        </w:rPr>
        <w:t xml:space="preserve">. У 1996 році </w:t>
      </w:r>
      <w:r w:rsidR="00453C7B" w:rsidRPr="00D021FA">
        <w:rPr>
          <w:rFonts w:eastAsia="Microsoft Sans Serif"/>
          <w:sz w:val="28"/>
          <w:szCs w:val="28"/>
          <w:lang w:bidi="uk-UA"/>
        </w:rPr>
        <w:t xml:space="preserve">Абрамович О.В. </w:t>
      </w:r>
      <w:r w:rsidR="0062143D" w:rsidRPr="00D021FA">
        <w:rPr>
          <w:rFonts w:eastAsia="Microsoft Sans Serif"/>
          <w:sz w:val="28"/>
          <w:szCs w:val="28"/>
          <w:lang w:bidi="uk-UA"/>
        </w:rPr>
        <w:t>виїхав із м</w:t>
      </w:r>
      <w:r w:rsidR="005E4B56" w:rsidRPr="00D021FA">
        <w:rPr>
          <w:rFonts w:eastAsia="Microsoft Sans Serif"/>
          <w:sz w:val="28"/>
          <w:szCs w:val="28"/>
          <w:lang w:bidi="uk-UA"/>
        </w:rPr>
        <w:t>іста</w:t>
      </w:r>
      <w:r w:rsidR="0062143D" w:rsidRPr="00D021FA">
        <w:rPr>
          <w:rFonts w:eastAsia="Microsoft Sans Serif"/>
          <w:sz w:val="28"/>
          <w:szCs w:val="28"/>
          <w:lang w:bidi="uk-UA"/>
        </w:rPr>
        <w:t xml:space="preserve"> Суми на </w:t>
      </w:r>
      <w:r w:rsidR="0062143D" w:rsidRPr="00D021FA">
        <w:rPr>
          <w:rFonts w:eastAsia="Microsoft Sans Serif"/>
          <w:sz w:val="28"/>
          <w:szCs w:val="28"/>
          <w:lang w:bidi="uk-UA"/>
        </w:rPr>
        <w:lastRenderedPageBreak/>
        <w:t xml:space="preserve">постійне місце проживання </w:t>
      </w:r>
      <w:r w:rsidR="00453C7B" w:rsidRPr="00D021FA">
        <w:rPr>
          <w:rFonts w:eastAsia="Microsoft Sans Serif"/>
          <w:sz w:val="28"/>
          <w:szCs w:val="28"/>
          <w:lang w:bidi="uk-UA"/>
        </w:rPr>
        <w:t>в</w:t>
      </w:r>
      <w:r w:rsidR="0062143D" w:rsidRPr="00D021FA">
        <w:rPr>
          <w:rFonts w:eastAsia="Microsoft Sans Serif"/>
          <w:sz w:val="28"/>
          <w:szCs w:val="28"/>
          <w:lang w:bidi="uk-UA"/>
        </w:rPr>
        <w:t xml:space="preserve"> Херсонськ</w:t>
      </w:r>
      <w:r w:rsidR="00453C7B" w:rsidRPr="00D021FA">
        <w:rPr>
          <w:rFonts w:eastAsia="Microsoft Sans Serif"/>
          <w:sz w:val="28"/>
          <w:szCs w:val="28"/>
          <w:lang w:bidi="uk-UA"/>
        </w:rPr>
        <w:t>у область</w:t>
      </w:r>
      <w:r w:rsidR="0062143D" w:rsidRPr="00D021FA">
        <w:rPr>
          <w:rFonts w:eastAsia="Microsoft Sans Serif"/>
          <w:sz w:val="28"/>
          <w:szCs w:val="28"/>
          <w:lang w:bidi="uk-UA"/>
        </w:rPr>
        <w:t xml:space="preserve">, де працював до виходу на пенсію. </w:t>
      </w:r>
      <w:r w:rsidR="000C50B8" w:rsidRPr="00D021FA">
        <w:rPr>
          <w:rFonts w:eastAsia="Microsoft Sans Serif"/>
          <w:sz w:val="28"/>
          <w:szCs w:val="28"/>
          <w:lang w:bidi="uk-UA"/>
        </w:rPr>
        <w:t>Із</w:t>
      </w:r>
      <w:r w:rsidR="0062143D" w:rsidRPr="00D021FA">
        <w:rPr>
          <w:rFonts w:eastAsia="Microsoft Sans Serif"/>
          <w:sz w:val="28"/>
          <w:szCs w:val="28"/>
          <w:lang w:bidi="uk-UA"/>
        </w:rPr>
        <w:t xml:space="preserve"> 16 серпня 1999 року місце проживання </w:t>
      </w:r>
      <w:r w:rsidR="00CC013C" w:rsidRPr="00D021FA">
        <w:rPr>
          <w:rFonts w:eastAsia="Microsoft Sans Serif"/>
          <w:sz w:val="28"/>
          <w:szCs w:val="28"/>
          <w:lang w:bidi="uk-UA"/>
        </w:rPr>
        <w:t xml:space="preserve">Абрамовича </w:t>
      </w:r>
      <w:r w:rsidR="0062143D" w:rsidRPr="00D021FA">
        <w:rPr>
          <w:rFonts w:eastAsia="Microsoft Sans Serif"/>
          <w:sz w:val="28"/>
          <w:szCs w:val="28"/>
          <w:lang w:bidi="uk-UA"/>
        </w:rPr>
        <w:t xml:space="preserve">О.В. </w:t>
      </w:r>
      <w:r w:rsidR="000C50B8" w:rsidRPr="00D021FA">
        <w:rPr>
          <w:rFonts w:eastAsia="Microsoft Sans Serif"/>
          <w:sz w:val="28"/>
          <w:szCs w:val="28"/>
          <w:lang w:bidi="uk-UA"/>
        </w:rPr>
        <w:t>за</w:t>
      </w:r>
      <w:r w:rsidR="0062143D" w:rsidRPr="00D021FA">
        <w:rPr>
          <w:rFonts w:eastAsia="Microsoft Sans Serif"/>
          <w:sz w:val="28"/>
          <w:szCs w:val="28"/>
          <w:lang w:bidi="uk-UA"/>
        </w:rPr>
        <w:t>реєстр</w:t>
      </w:r>
      <w:r w:rsidR="000C50B8" w:rsidRPr="00D021FA">
        <w:rPr>
          <w:rFonts w:eastAsia="Microsoft Sans Serif"/>
          <w:sz w:val="28"/>
          <w:szCs w:val="28"/>
          <w:lang w:bidi="uk-UA"/>
        </w:rPr>
        <w:t>овано в місті Березівка</w:t>
      </w:r>
      <w:r w:rsidR="0062143D" w:rsidRPr="00D021FA">
        <w:rPr>
          <w:rFonts w:eastAsia="Microsoft Sans Serif"/>
          <w:sz w:val="28"/>
          <w:szCs w:val="28"/>
          <w:lang w:bidi="uk-UA"/>
        </w:rPr>
        <w:t xml:space="preserve"> Одеськ</w:t>
      </w:r>
      <w:r w:rsidR="000C50B8" w:rsidRPr="00D021FA">
        <w:rPr>
          <w:rFonts w:eastAsia="Microsoft Sans Serif"/>
          <w:sz w:val="28"/>
          <w:szCs w:val="28"/>
          <w:lang w:bidi="uk-UA"/>
        </w:rPr>
        <w:t>ої</w:t>
      </w:r>
      <w:r w:rsidR="0062143D" w:rsidRPr="00D021FA">
        <w:rPr>
          <w:rFonts w:eastAsia="Microsoft Sans Serif"/>
          <w:sz w:val="28"/>
          <w:szCs w:val="28"/>
          <w:lang w:bidi="uk-UA"/>
        </w:rPr>
        <w:t xml:space="preserve"> област</w:t>
      </w:r>
      <w:r w:rsidR="000C50B8" w:rsidRPr="00D021FA">
        <w:rPr>
          <w:rFonts w:eastAsia="Microsoft Sans Serif"/>
          <w:sz w:val="28"/>
          <w:szCs w:val="28"/>
          <w:lang w:bidi="uk-UA"/>
        </w:rPr>
        <w:t>і</w:t>
      </w:r>
      <w:r w:rsidR="0062143D" w:rsidRPr="00D021FA">
        <w:rPr>
          <w:rFonts w:eastAsia="Microsoft Sans Serif"/>
          <w:sz w:val="28"/>
          <w:szCs w:val="28"/>
          <w:lang w:bidi="uk-UA"/>
        </w:rPr>
        <w:t>. Рішенням виконавчого комітету Сумської міської ради від 18 лютого 2014</w:t>
      </w:r>
      <w:r w:rsidR="00CC013C" w:rsidRPr="00D021FA">
        <w:rPr>
          <w:rFonts w:eastAsia="Microsoft Sans Serif"/>
          <w:sz w:val="28"/>
          <w:szCs w:val="28"/>
          <w:lang w:bidi="uk-UA"/>
        </w:rPr>
        <w:t xml:space="preserve"> </w:t>
      </w:r>
      <w:r w:rsidR="0062143D" w:rsidRPr="00D021FA">
        <w:rPr>
          <w:rFonts w:eastAsia="Microsoft Sans Serif"/>
          <w:sz w:val="28"/>
          <w:szCs w:val="28"/>
          <w:lang w:bidi="uk-UA"/>
        </w:rPr>
        <w:t xml:space="preserve">року Абрамовича О.В. було знято з </w:t>
      </w:r>
      <w:r w:rsidR="00453C7B" w:rsidRPr="00D021FA">
        <w:rPr>
          <w:rFonts w:eastAsia="Microsoft Sans Serif"/>
          <w:sz w:val="28"/>
          <w:szCs w:val="28"/>
          <w:lang w:bidi="uk-UA"/>
        </w:rPr>
        <w:t>квартирного обліку</w:t>
      </w:r>
      <w:r w:rsidR="0062143D" w:rsidRPr="00D021FA">
        <w:rPr>
          <w:rFonts w:eastAsia="Microsoft Sans Serif"/>
          <w:sz w:val="28"/>
          <w:szCs w:val="28"/>
          <w:lang w:bidi="uk-UA"/>
        </w:rPr>
        <w:t xml:space="preserve"> </w:t>
      </w:r>
      <w:r w:rsidR="005E4B56" w:rsidRPr="00D021FA">
        <w:rPr>
          <w:rFonts w:eastAsia="Microsoft Sans Serif"/>
          <w:sz w:val="28"/>
          <w:szCs w:val="28"/>
          <w:lang w:bidi="uk-UA"/>
        </w:rPr>
        <w:t xml:space="preserve">як </w:t>
      </w:r>
      <w:r w:rsidR="00F61CBA" w:rsidRPr="00D021FA">
        <w:rPr>
          <w:rFonts w:eastAsia="Microsoft Sans Serif"/>
          <w:sz w:val="28"/>
          <w:szCs w:val="28"/>
          <w:lang w:bidi="uk-UA"/>
        </w:rPr>
        <w:t>так</w:t>
      </w:r>
      <w:r w:rsidR="00AD54D5" w:rsidRPr="00D021FA">
        <w:rPr>
          <w:rFonts w:eastAsia="Microsoft Sans Serif"/>
          <w:sz w:val="28"/>
          <w:szCs w:val="28"/>
          <w:lang w:bidi="uk-UA"/>
        </w:rPr>
        <w:t>о</w:t>
      </w:r>
      <w:r w:rsidR="005E4B56" w:rsidRPr="00D021FA">
        <w:rPr>
          <w:rFonts w:eastAsia="Microsoft Sans Serif"/>
          <w:sz w:val="28"/>
          <w:szCs w:val="28"/>
          <w:lang w:bidi="uk-UA"/>
        </w:rPr>
        <w:t xml:space="preserve">го, що не проживає </w:t>
      </w:r>
      <w:r w:rsidR="0072517B">
        <w:rPr>
          <w:rFonts w:eastAsia="Microsoft Sans Serif"/>
          <w:sz w:val="28"/>
          <w:szCs w:val="28"/>
          <w:lang w:bidi="uk-UA"/>
        </w:rPr>
        <w:t>в</w:t>
      </w:r>
      <w:r w:rsidR="005E4B56" w:rsidRPr="00D021FA">
        <w:rPr>
          <w:rFonts w:eastAsia="Microsoft Sans Serif"/>
          <w:sz w:val="28"/>
          <w:szCs w:val="28"/>
          <w:lang w:bidi="uk-UA"/>
        </w:rPr>
        <w:t xml:space="preserve"> місті</w:t>
      </w:r>
      <w:r w:rsidR="0062143D" w:rsidRPr="00D021FA">
        <w:rPr>
          <w:rFonts w:eastAsia="Microsoft Sans Serif"/>
          <w:sz w:val="28"/>
          <w:szCs w:val="28"/>
          <w:lang w:bidi="uk-UA"/>
        </w:rPr>
        <w:t xml:space="preserve"> Суми, на підставі </w:t>
      </w:r>
      <w:r w:rsidR="00B36164" w:rsidRPr="00D021FA">
        <w:rPr>
          <w:rFonts w:eastAsia="Microsoft Sans Serif"/>
          <w:sz w:val="28"/>
          <w:szCs w:val="28"/>
          <w:lang w:bidi="uk-UA"/>
        </w:rPr>
        <w:t xml:space="preserve">пункту 2 частини другої </w:t>
      </w:r>
      <w:r w:rsidR="0062143D" w:rsidRPr="00D021FA">
        <w:rPr>
          <w:rFonts w:eastAsia="Microsoft Sans Serif"/>
          <w:sz w:val="28"/>
          <w:szCs w:val="28"/>
          <w:lang w:bidi="uk-UA"/>
        </w:rPr>
        <w:t>статті</w:t>
      </w:r>
      <w:r w:rsidR="00CC013C" w:rsidRPr="00D021FA">
        <w:rPr>
          <w:rFonts w:eastAsia="Microsoft Sans Serif"/>
          <w:sz w:val="28"/>
          <w:szCs w:val="28"/>
          <w:lang w:bidi="uk-UA"/>
        </w:rPr>
        <w:t xml:space="preserve"> </w:t>
      </w:r>
      <w:r w:rsidR="0062143D" w:rsidRPr="00D021FA">
        <w:rPr>
          <w:rFonts w:eastAsia="Microsoft Sans Serif"/>
          <w:sz w:val="28"/>
          <w:szCs w:val="28"/>
          <w:lang w:bidi="uk-UA"/>
        </w:rPr>
        <w:t xml:space="preserve">40 </w:t>
      </w:r>
      <w:r w:rsidR="007E0768" w:rsidRPr="00D021FA">
        <w:rPr>
          <w:rFonts w:eastAsia="Microsoft Sans Serif"/>
          <w:sz w:val="28"/>
          <w:szCs w:val="28"/>
          <w:lang w:bidi="uk-UA"/>
        </w:rPr>
        <w:t>Житлового кодексу Української РСР</w:t>
      </w:r>
      <w:r w:rsidR="0062143D" w:rsidRPr="00D021FA">
        <w:rPr>
          <w:rFonts w:eastAsia="Microsoft Sans Serif"/>
          <w:sz w:val="28"/>
          <w:szCs w:val="28"/>
          <w:lang w:bidi="uk-UA"/>
        </w:rPr>
        <w:t xml:space="preserve">. </w:t>
      </w:r>
    </w:p>
    <w:p w:rsidR="00CA49CE" w:rsidRPr="00D021FA" w:rsidRDefault="00453C7B" w:rsidP="00CD7AAA">
      <w:pPr>
        <w:spacing w:line="365" w:lineRule="auto"/>
        <w:ind w:firstLine="709"/>
        <w:jc w:val="both"/>
        <w:rPr>
          <w:rFonts w:eastAsia="Microsoft Sans Serif"/>
          <w:sz w:val="28"/>
          <w:szCs w:val="28"/>
          <w:lang w:bidi="uk-UA"/>
        </w:rPr>
      </w:pPr>
      <w:r w:rsidRPr="00D021FA">
        <w:rPr>
          <w:rFonts w:eastAsia="Microsoft Sans Serif"/>
          <w:sz w:val="28"/>
          <w:szCs w:val="28"/>
          <w:lang w:bidi="uk-UA"/>
        </w:rPr>
        <w:t>Ухвалюючи рішення про відмову в</w:t>
      </w:r>
      <w:r w:rsidR="00CA49CE" w:rsidRPr="00D021FA">
        <w:rPr>
          <w:rFonts w:eastAsia="Microsoft Sans Serif"/>
          <w:sz w:val="28"/>
          <w:szCs w:val="28"/>
          <w:lang w:bidi="uk-UA"/>
        </w:rPr>
        <w:t xml:space="preserve"> задоволенні позовних вимог Абрамовича О.В. про скасування рішення </w:t>
      </w:r>
      <w:r w:rsidR="0062143D" w:rsidRPr="00D021FA">
        <w:rPr>
          <w:rFonts w:eastAsia="Microsoft Sans Serif"/>
          <w:sz w:val="28"/>
          <w:szCs w:val="28"/>
          <w:lang w:bidi="uk-UA"/>
        </w:rPr>
        <w:t>виконавчого комітету Сумської міської ради від 18 лютого 2014</w:t>
      </w:r>
      <w:r w:rsidR="00CC013C" w:rsidRPr="00D021FA">
        <w:rPr>
          <w:rFonts w:eastAsia="Microsoft Sans Serif"/>
          <w:sz w:val="28"/>
          <w:szCs w:val="28"/>
          <w:lang w:bidi="uk-UA"/>
        </w:rPr>
        <w:t xml:space="preserve"> </w:t>
      </w:r>
      <w:r w:rsidR="0062143D" w:rsidRPr="00D021FA">
        <w:rPr>
          <w:rFonts w:eastAsia="Microsoft Sans Serif"/>
          <w:sz w:val="28"/>
          <w:szCs w:val="28"/>
          <w:lang w:bidi="uk-UA"/>
        </w:rPr>
        <w:t>року № 85</w:t>
      </w:r>
      <w:r w:rsidR="005E4A83" w:rsidRPr="00D021FA">
        <w:rPr>
          <w:rFonts w:eastAsia="Microsoft Sans Serif"/>
          <w:sz w:val="28"/>
          <w:szCs w:val="28"/>
          <w:lang w:bidi="uk-UA"/>
        </w:rPr>
        <w:t xml:space="preserve"> </w:t>
      </w:r>
      <w:r w:rsidR="00CA49CE" w:rsidRPr="00D021FA">
        <w:rPr>
          <w:rFonts w:eastAsia="Microsoft Sans Serif"/>
          <w:sz w:val="28"/>
          <w:szCs w:val="28"/>
          <w:lang w:bidi="uk-UA"/>
        </w:rPr>
        <w:t>про зняття з квартирного обліку та пон</w:t>
      </w:r>
      <w:r w:rsidR="00F61CBA" w:rsidRPr="00D021FA">
        <w:rPr>
          <w:rFonts w:eastAsia="Microsoft Sans Serif"/>
          <w:sz w:val="28"/>
          <w:szCs w:val="28"/>
          <w:lang w:bidi="uk-UA"/>
        </w:rPr>
        <w:t>овлення в черзі на отримання жи</w:t>
      </w:r>
      <w:r w:rsidR="00CA49CE" w:rsidRPr="00D021FA">
        <w:rPr>
          <w:rFonts w:eastAsia="Microsoft Sans Serif"/>
          <w:sz w:val="28"/>
          <w:szCs w:val="28"/>
          <w:lang w:bidi="uk-UA"/>
        </w:rPr>
        <w:t xml:space="preserve">лої площі, суди </w:t>
      </w:r>
      <w:r w:rsidRPr="00D021FA">
        <w:rPr>
          <w:rFonts w:eastAsia="Microsoft Sans Serif"/>
          <w:sz w:val="28"/>
          <w:szCs w:val="28"/>
          <w:lang w:bidi="uk-UA"/>
        </w:rPr>
        <w:t>застосовували</w:t>
      </w:r>
      <w:r w:rsidR="00CA49CE" w:rsidRPr="00D021FA">
        <w:rPr>
          <w:rFonts w:eastAsia="Microsoft Sans Serif"/>
          <w:sz w:val="28"/>
          <w:szCs w:val="28"/>
          <w:lang w:bidi="uk-UA"/>
        </w:rPr>
        <w:t xml:space="preserve"> п</w:t>
      </w:r>
      <w:r w:rsidRPr="00D021FA">
        <w:rPr>
          <w:rFonts w:eastAsia="Microsoft Sans Serif"/>
          <w:sz w:val="28"/>
          <w:szCs w:val="28"/>
          <w:lang w:bidi="uk-UA"/>
        </w:rPr>
        <w:t>ункт</w:t>
      </w:r>
      <w:r w:rsidR="00CA49CE" w:rsidRPr="00D021FA">
        <w:rPr>
          <w:rFonts w:eastAsia="Microsoft Sans Serif"/>
          <w:sz w:val="28"/>
          <w:szCs w:val="28"/>
          <w:lang w:bidi="uk-UA"/>
        </w:rPr>
        <w:t xml:space="preserve"> 2 частини другої статті</w:t>
      </w:r>
      <w:r w:rsidR="0034293B" w:rsidRPr="00D021FA">
        <w:rPr>
          <w:rFonts w:eastAsia="Microsoft Sans Serif"/>
          <w:sz w:val="28"/>
          <w:szCs w:val="28"/>
          <w:lang w:bidi="uk-UA"/>
        </w:rPr>
        <w:t xml:space="preserve"> </w:t>
      </w:r>
      <w:r w:rsidR="00CA49CE" w:rsidRPr="00D021FA">
        <w:rPr>
          <w:rFonts w:eastAsia="Microsoft Sans Serif"/>
          <w:sz w:val="28"/>
          <w:szCs w:val="28"/>
          <w:lang w:bidi="uk-UA"/>
        </w:rPr>
        <w:t xml:space="preserve">40 </w:t>
      </w:r>
      <w:r w:rsidR="007E0768" w:rsidRPr="00D021FA">
        <w:rPr>
          <w:rFonts w:eastAsia="Microsoft Sans Serif"/>
          <w:sz w:val="28"/>
          <w:szCs w:val="28"/>
          <w:lang w:bidi="uk-UA"/>
        </w:rPr>
        <w:t>Житлового кодексу Української РСР</w:t>
      </w:r>
      <w:r w:rsidRPr="00D021FA">
        <w:rPr>
          <w:rFonts w:eastAsia="Microsoft Sans Serif"/>
          <w:sz w:val="28"/>
          <w:szCs w:val="28"/>
          <w:lang w:bidi="uk-UA"/>
        </w:rPr>
        <w:t>.</w:t>
      </w:r>
      <w:r w:rsidR="00CA49CE" w:rsidRPr="00D021FA">
        <w:rPr>
          <w:rFonts w:eastAsia="Microsoft Sans Serif"/>
          <w:sz w:val="28"/>
          <w:szCs w:val="28"/>
          <w:lang w:bidi="uk-UA"/>
        </w:rPr>
        <w:t xml:space="preserve"> </w:t>
      </w:r>
    </w:p>
    <w:p w:rsidR="0062143D" w:rsidRPr="00D021FA" w:rsidRDefault="0062143D" w:rsidP="00CD7AAA">
      <w:pPr>
        <w:spacing w:line="365" w:lineRule="auto"/>
        <w:ind w:firstLine="709"/>
        <w:jc w:val="both"/>
        <w:rPr>
          <w:sz w:val="28"/>
          <w:szCs w:val="28"/>
          <w:lang w:eastAsia="ru-RU"/>
        </w:rPr>
      </w:pPr>
      <w:r w:rsidRPr="00D021FA">
        <w:rPr>
          <w:sz w:val="28"/>
          <w:szCs w:val="28"/>
          <w:lang w:eastAsia="ru-RU"/>
        </w:rPr>
        <w:t xml:space="preserve">На думку </w:t>
      </w:r>
      <w:proofErr w:type="spellStart"/>
      <w:r w:rsidRPr="00D021FA">
        <w:rPr>
          <w:sz w:val="28"/>
          <w:szCs w:val="28"/>
          <w:lang w:eastAsia="ru-RU"/>
        </w:rPr>
        <w:t>с</w:t>
      </w:r>
      <w:r w:rsidRPr="00D021FA">
        <w:rPr>
          <w:rStyle w:val="a3"/>
          <w:color w:val="000000"/>
          <w:sz w:val="28"/>
          <w:szCs w:val="28"/>
        </w:rPr>
        <w:t>уб</w:t>
      </w:r>
      <w:r w:rsidR="00D021FA">
        <w:rPr>
          <w:rStyle w:val="a3"/>
          <w:color w:val="000000"/>
          <w:sz w:val="28"/>
          <w:szCs w:val="28"/>
        </w:rPr>
        <w:t>ʼ</w:t>
      </w:r>
      <w:r w:rsidRPr="00D021FA">
        <w:rPr>
          <w:rStyle w:val="a3"/>
          <w:color w:val="000000"/>
          <w:sz w:val="28"/>
          <w:szCs w:val="28"/>
        </w:rPr>
        <w:t>єкта</w:t>
      </w:r>
      <w:proofErr w:type="spellEnd"/>
      <w:r w:rsidRPr="00D021FA">
        <w:rPr>
          <w:rStyle w:val="a3"/>
          <w:color w:val="000000"/>
          <w:sz w:val="28"/>
          <w:szCs w:val="28"/>
        </w:rPr>
        <w:t xml:space="preserve"> права на конституційну скаргу</w:t>
      </w:r>
      <w:r w:rsidRPr="00D021FA">
        <w:rPr>
          <w:sz w:val="28"/>
          <w:szCs w:val="28"/>
          <w:lang w:eastAsia="ru-RU"/>
        </w:rPr>
        <w:t xml:space="preserve">, </w:t>
      </w:r>
      <w:r w:rsidR="00453C7B" w:rsidRPr="00D021FA">
        <w:rPr>
          <w:sz w:val="28"/>
          <w:szCs w:val="28"/>
          <w:lang w:eastAsia="ru-RU"/>
        </w:rPr>
        <w:t>у</w:t>
      </w:r>
      <w:r w:rsidRPr="00D021FA">
        <w:rPr>
          <w:sz w:val="28"/>
          <w:szCs w:val="28"/>
          <w:lang w:eastAsia="ru-RU"/>
        </w:rPr>
        <w:t xml:space="preserve">наслідок застосування Сумським апеляційним судом оспорюваного </w:t>
      </w:r>
      <w:r w:rsidR="00F37C4A" w:rsidRPr="00D021FA">
        <w:rPr>
          <w:sz w:val="28"/>
          <w:szCs w:val="28"/>
          <w:lang w:eastAsia="ru-RU"/>
        </w:rPr>
        <w:t>припису</w:t>
      </w:r>
      <w:r w:rsidRPr="00D021FA">
        <w:rPr>
          <w:sz w:val="28"/>
          <w:szCs w:val="28"/>
          <w:lang w:eastAsia="ru-RU"/>
        </w:rPr>
        <w:t xml:space="preserve"> </w:t>
      </w:r>
      <w:r w:rsidR="002A7FF6" w:rsidRPr="00D021FA">
        <w:rPr>
          <w:sz w:val="28"/>
          <w:szCs w:val="28"/>
          <w:lang w:eastAsia="ru-RU" w:bidi="uk-UA"/>
        </w:rPr>
        <w:t>Житлового кодексу Української РСР</w:t>
      </w:r>
      <w:r w:rsidR="002A7FF6" w:rsidRPr="00D021FA">
        <w:rPr>
          <w:sz w:val="28"/>
          <w:szCs w:val="28"/>
          <w:lang w:eastAsia="ru-RU"/>
        </w:rPr>
        <w:t xml:space="preserve"> </w:t>
      </w:r>
      <w:r w:rsidRPr="00D021FA">
        <w:rPr>
          <w:sz w:val="28"/>
          <w:szCs w:val="28"/>
          <w:lang w:eastAsia="ru-RU"/>
        </w:rPr>
        <w:t xml:space="preserve">він </w:t>
      </w:r>
      <w:r w:rsidR="00453C7B" w:rsidRPr="00D021FA">
        <w:rPr>
          <w:sz w:val="28"/>
          <w:szCs w:val="28"/>
          <w:lang w:eastAsia="ru-RU"/>
        </w:rPr>
        <w:t>зазнав</w:t>
      </w:r>
      <w:r w:rsidRPr="00D021FA">
        <w:rPr>
          <w:sz w:val="28"/>
          <w:szCs w:val="28"/>
          <w:lang w:eastAsia="ru-RU"/>
        </w:rPr>
        <w:t xml:space="preserve"> дискримін</w:t>
      </w:r>
      <w:r w:rsidR="00453C7B" w:rsidRPr="00D021FA">
        <w:rPr>
          <w:sz w:val="28"/>
          <w:szCs w:val="28"/>
          <w:lang w:eastAsia="ru-RU"/>
        </w:rPr>
        <w:t>ації</w:t>
      </w:r>
      <w:r w:rsidRPr="00D021FA">
        <w:rPr>
          <w:sz w:val="28"/>
          <w:szCs w:val="28"/>
          <w:lang w:eastAsia="ru-RU"/>
        </w:rPr>
        <w:t xml:space="preserve"> за ознакою місця проживання, ч</w:t>
      </w:r>
      <w:r w:rsidR="00AF7941">
        <w:rPr>
          <w:sz w:val="28"/>
          <w:szCs w:val="28"/>
          <w:lang w:eastAsia="ru-RU"/>
        </w:rPr>
        <w:t>им</w:t>
      </w:r>
      <w:r w:rsidRPr="00D021FA">
        <w:rPr>
          <w:sz w:val="28"/>
          <w:szCs w:val="28"/>
          <w:lang w:eastAsia="ru-RU"/>
        </w:rPr>
        <w:t xml:space="preserve"> було порушено й</w:t>
      </w:r>
      <w:r w:rsidR="00D021FA">
        <w:rPr>
          <w:sz w:val="28"/>
          <w:szCs w:val="28"/>
          <w:lang w:eastAsia="ru-RU"/>
        </w:rPr>
        <w:t>ого право на житло, гарантоване</w:t>
      </w:r>
      <w:r w:rsidR="00AF7941">
        <w:rPr>
          <w:sz w:val="28"/>
          <w:szCs w:val="28"/>
          <w:lang w:eastAsia="ru-RU"/>
        </w:rPr>
        <w:t xml:space="preserve"> </w:t>
      </w:r>
      <w:r w:rsidRPr="00D021FA">
        <w:rPr>
          <w:sz w:val="28"/>
          <w:szCs w:val="28"/>
          <w:lang w:eastAsia="ru-RU"/>
        </w:rPr>
        <w:t>частиною другою статті 47 Конституції України.</w:t>
      </w:r>
    </w:p>
    <w:p w:rsidR="00CA49CE" w:rsidRPr="00D021FA" w:rsidRDefault="00CA49CE" w:rsidP="00CD7AAA">
      <w:pPr>
        <w:spacing w:line="365" w:lineRule="auto"/>
        <w:ind w:firstLine="709"/>
        <w:jc w:val="both"/>
        <w:rPr>
          <w:sz w:val="28"/>
          <w:szCs w:val="28"/>
          <w:lang w:eastAsia="ru-RU"/>
        </w:rPr>
      </w:pPr>
      <w:r w:rsidRPr="00D021FA">
        <w:rPr>
          <w:sz w:val="28"/>
          <w:szCs w:val="28"/>
          <w:lang w:eastAsia="ru-RU"/>
        </w:rPr>
        <w:t xml:space="preserve">Обґрунтовуючи свої твердження, Абрамович О.В. посилається на окремі положення Конституції України, </w:t>
      </w:r>
      <w:r w:rsidR="007E0768" w:rsidRPr="00D021FA">
        <w:rPr>
          <w:sz w:val="28"/>
          <w:szCs w:val="28"/>
          <w:lang w:eastAsia="ru-RU"/>
        </w:rPr>
        <w:t>Житлового кодексу Української РСР</w:t>
      </w:r>
      <w:r w:rsidRPr="00D021FA">
        <w:rPr>
          <w:sz w:val="28"/>
          <w:szCs w:val="28"/>
          <w:lang w:eastAsia="ru-RU"/>
        </w:rPr>
        <w:t xml:space="preserve"> та </w:t>
      </w:r>
      <w:r w:rsidR="0029135F" w:rsidRPr="00D021FA">
        <w:rPr>
          <w:sz w:val="28"/>
          <w:szCs w:val="28"/>
          <w:lang w:eastAsia="ru-RU"/>
        </w:rPr>
        <w:t xml:space="preserve">на </w:t>
      </w:r>
      <w:r w:rsidRPr="00D021FA">
        <w:rPr>
          <w:sz w:val="28"/>
          <w:szCs w:val="28"/>
          <w:lang w:eastAsia="ru-RU"/>
        </w:rPr>
        <w:t xml:space="preserve">судові рішення </w:t>
      </w:r>
      <w:r w:rsidR="00F37C4A" w:rsidRPr="00D021FA">
        <w:rPr>
          <w:sz w:val="28"/>
          <w:szCs w:val="28"/>
          <w:lang w:eastAsia="ru-RU"/>
        </w:rPr>
        <w:t>в</w:t>
      </w:r>
      <w:r w:rsidRPr="00D021FA">
        <w:rPr>
          <w:sz w:val="28"/>
          <w:szCs w:val="28"/>
          <w:lang w:eastAsia="ru-RU"/>
        </w:rPr>
        <w:t xml:space="preserve"> його справі.</w:t>
      </w:r>
    </w:p>
    <w:p w:rsidR="005E4A83" w:rsidRPr="00D021FA" w:rsidRDefault="005E4A83" w:rsidP="00CD7AAA">
      <w:pPr>
        <w:spacing w:line="365" w:lineRule="auto"/>
        <w:ind w:firstLine="709"/>
        <w:jc w:val="both"/>
        <w:rPr>
          <w:b/>
          <w:sz w:val="28"/>
          <w:szCs w:val="28"/>
          <w:lang w:eastAsia="ru-RU"/>
        </w:rPr>
      </w:pPr>
    </w:p>
    <w:p w:rsidR="004510B9" w:rsidRPr="00D021FA" w:rsidRDefault="004510B9" w:rsidP="00CD7AAA">
      <w:pPr>
        <w:spacing w:line="365" w:lineRule="auto"/>
        <w:ind w:firstLine="709"/>
        <w:jc w:val="both"/>
        <w:rPr>
          <w:bCs/>
          <w:sz w:val="28"/>
          <w:szCs w:val="28"/>
          <w:lang w:eastAsia="ru-RU"/>
        </w:rPr>
      </w:pPr>
      <w:r w:rsidRPr="00D021FA">
        <w:rPr>
          <w:sz w:val="28"/>
          <w:szCs w:val="28"/>
          <w:lang w:eastAsia="ru-RU"/>
        </w:rPr>
        <w:t>2. Під час розгляду Конституційним Судом України цієї справи до Житлов</w:t>
      </w:r>
      <w:r w:rsidR="00B36164" w:rsidRPr="00D021FA">
        <w:rPr>
          <w:sz w:val="28"/>
          <w:szCs w:val="28"/>
          <w:lang w:eastAsia="ru-RU"/>
        </w:rPr>
        <w:t xml:space="preserve">ого кодексу Української РСР </w:t>
      </w:r>
      <w:r w:rsidRPr="00D021FA">
        <w:rPr>
          <w:sz w:val="28"/>
          <w:szCs w:val="28"/>
          <w:lang w:eastAsia="ru-RU"/>
        </w:rPr>
        <w:t>Законом України „</w:t>
      </w:r>
      <w:r w:rsidRPr="00D021FA">
        <w:rPr>
          <w:bCs/>
          <w:sz w:val="28"/>
          <w:szCs w:val="28"/>
          <w:lang w:eastAsia="ru-RU"/>
        </w:rPr>
        <w:t xml:space="preserve">Про </w:t>
      </w:r>
      <w:proofErr w:type="spellStart"/>
      <w:r w:rsidRPr="00D021FA">
        <w:rPr>
          <w:bCs/>
          <w:sz w:val="28"/>
          <w:szCs w:val="28"/>
          <w:lang w:eastAsia="ru-RU"/>
        </w:rPr>
        <w:t>дерадянізацію</w:t>
      </w:r>
      <w:proofErr w:type="spellEnd"/>
      <w:r w:rsidRPr="00D021FA">
        <w:rPr>
          <w:bCs/>
          <w:sz w:val="28"/>
          <w:szCs w:val="28"/>
          <w:lang w:eastAsia="ru-RU"/>
        </w:rPr>
        <w:t xml:space="preserve"> законодавства України“ від 21 квітня 2022 року № 2215–</w:t>
      </w:r>
      <w:r w:rsidRPr="00D021FA">
        <w:rPr>
          <w:bCs/>
          <w:sz w:val="28"/>
          <w:szCs w:val="28"/>
          <w:lang w:val="en-US" w:eastAsia="ru-RU"/>
        </w:rPr>
        <w:t>IX</w:t>
      </w:r>
      <w:r w:rsidRPr="00D021FA">
        <w:rPr>
          <w:bCs/>
          <w:sz w:val="28"/>
          <w:szCs w:val="28"/>
          <w:lang w:eastAsia="ru-RU"/>
        </w:rPr>
        <w:t>, який набрав чинності 7 травня 2022 року</w:t>
      </w:r>
      <w:r w:rsidR="0072517B">
        <w:rPr>
          <w:bCs/>
          <w:sz w:val="28"/>
          <w:szCs w:val="28"/>
          <w:lang w:eastAsia="ru-RU"/>
        </w:rPr>
        <w:t>,</w:t>
      </w:r>
      <w:r w:rsidR="00AF7941">
        <w:rPr>
          <w:bCs/>
          <w:sz w:val="28"/>
          <w:szCs w:val="28"/>
          <w:lang w:eastAsia="ru-RU"/>
        </w:rPr>
        <w:t xml:space="preserve"> </w:t>
      </w:r>
      <w:r w:rsidR="00AF7941" w:rsidRPr="00D021FA">
        <w:rPr>
          <w:sz w:val="28"/>
          <w:szCs w:val="28"/>
          <w:lang w:eastAsia="ru-RU"/>
        </w:rPr>
        <w:t xml:space="preserve">було </w:t>
      </w:r>
      <w:proofErr w:type="spellStart"/>
      <w:r w:rsidR="00AF7941" w:rsidRPr="00D021FA">
        <w:rPr>
          <w:sz w:val="28"/>
          <w:szCs w:val="28"/>
          <w:lang w:eastAsia="ru-RU"/>
        </w:rPr>
        <w:t>внесено</w:t>
      </w:r>
      <w:proofErr w:type="spellEnd"/>
      <w:r w:rsidR="00AF7941" w:rsidRPr="00D021FA">
        <w:rPr>
          <w:sz w:val="28"/>
          <w:szCs w:val="28"/>
          <w:lang w:eastAsia="ru-RU"/>
        </w:rPr>
        <w:t xml:space="preserve"> зміни</w:t>
      </w:r>
      <w:r w:rsidR="002A7FF6" w:rsidRPr="00D021FA">
        <w:rPr>
          <w:bCs/>
          <w:sz w:val="28"/>
          <w:szCs w:val="28"/>
          <w:lang w:eastAsia="ru-RU"/>
        </w:rPr>
        <w:t>,</w:t>
      </w:r>
      <w:r w:rsidRPr="00D021FA">
        <w:rPr>
          <w:bCs/>
          <w:sz w:val="28"/>
          <w:szCs w:val="28"/>
          <w:lang w:eastAsia="ru-RU"/>
        </w:rPr>
        <w:t xml:space="preserve"> </w:t>
      </w:r>
      <w:r w:rsidR="00227C1E" w:rsidRPr="00D021FA">
        <w:rPr>
          <w:bCs/>
          <w:sz w:val="28"/>
          <w:szCs w:val="28"/>
          <w:lang w:eastAsia="ru-RU"/>
        </w:rPr>
        <w:t>зокрема</w:t>
      </w:r>
      <w:r w:rsidRPr="00D021FA">
        <w:rPr>
          <w:bCs/>
          <w:sz w:val="28"/>
          <w:szCs w:val="28"/>
          <w:lang w:eastAsia="ru-RU"/>
        </w:rPr>
        <w:t xml:space="preserve"> </w:t>
      </w:r>
      <w:bookmarkStart w:id="0" w:name="w1_1"/>
      <w:r w:rsidRPr="00D021FA">
        <w:rPr>
          <w:bCs/>
          <w:sz w:val="28"/>
          <w:szCs w:val="28"/>
          <w:lang w:eastAsia="ru-RU"/>
        </w:rPr>
        <w:t xml:space="preserve">назву </w:t>
      </w:r>
      <w:hyperlink r:id="rId7" w:anchor="w1_2" w:history="1">
        <w:r w:rsidRPr="00D021FA">
          <w:rPr>
            <w:rStyle w:val="a4"/>
            <w:bCs/>
            <w:color w:val="auto"/>
            <w:sz w:val="28"/>
            <w:szCs w:val="28"/>
            <w:u w:val="none"/>
            <w:lang w:eastAsia="ru-RU"/>
          </w:rPr>
          <w:t>Житл</w:t>
        </w:r>
      </w:hyperlink>
      <w:bookmarkEnd w:id="0"/>
      <w:r w:rsidRPr="00D021FA">
        <w:rPr>
          <w:bCs/>
          <w:sz w:val="28"/>
          <w:szCs w:val="28"/>
          <w:lang w:eastAsia="ru-RU"/>
        </w:rPr>
        <w:t>ового кодексу</w:t>
      </w:r>
      <w:r w:rsidR="00227C1E" w:rsidRPr="00D021FA">
        <w:rPr>
          <w:bCs/>
          <w:sz w:val="28"/>
          <w:szCs w:val="28"/>
          <w:lang w:eastAsia="ru-RU"/>
        </w:rPr>
        <w:t xml:space="preserve"> Української РСР викладено</w:t>
      </w:r>
      <w:r w:rsidRPr="00D021FA">
        <w:rPr>
          <w:bCs/>
          <w:sz w:val="28"/>
          <w:szCs w:val="28"/>
          <w:lang w:eastAsia="ru-RU"/>
        </w:rPr>
        <w:t xml:space="preserve"> в </w:t>
      </w:r>
      <w:r w:rsidR="00227C1E" w:rsidRPr="00D021FA">
        <w:rPr>
          <w:bCs/>
          <w:sz w:val="28"/>
          <w:szCs w:val="28"/>
          <w:lang w:eastAsia="ru-RU"/>
        </w:rPr>
        <w:t>новій</w:t>
      </w:r>
      <w:r w:rsidRPr="00D021FA">
        <w:rPr>
          <w:bCs/>
          <w:sz w:val="28"/>
          <w:szCs w:val="28"/>
          <w:lang w:eastAsia="ru-RU"/>
        </w:rPr>
        <w:t xml:space="preserve"> редакції</w:t>
      </w:r>
      <w:r w:rsidR="00227C1E" w:rsidRPr="00D021FA">
        <w:rPr>
          <w:bCs/>
          <w:sz w:val="28"/>
          <w:szCs w:val="28"/>
          <w:lang w:eastAsia="ru-RU"/>
        </w:rPr>
        <w:t xml:space="preserve"> – </w:t>
      </w:r>
      <w:bookmarkStart w:id="1" w:name="n146"/>
      <w:bookmarkStart w:id="2" w:name="w1_2"/>
      <w:bookmarkEnd w:id="1"/>
      <w:r w:rsidRPr="00D021FA">
        <w:rPr>
          <w:bCs/>
          <w:sz w:val="28"/>
          <w:szCs w:val="28"/>
          <w:lang w:eastAsia="ru-RU"/>
        </w:rPr>
        <w:fldChar w:fldCharType="begin"/>
      </w:r>
      <w:r w:rsidRPr="00D021FA">
        <w:rPr>
          <w:bCs/>
          <w:sz w:val="28"/>
          <w:szCs w:val="28"/>
          <w:lang w:eastAsia="ru-RU"/>
        </w:rPr>
        <w:instrText xml:space="preserve"> HYPERLINK "https://zakon.rada.gov.ua/laws/show/2215-20?find=1&amp;text=%D0%B6%D0%B8%D1%82%D0%BB" \l "w1_3" </w:instrText>
      </w:r>
      <w:r w:rsidRPr="00D021FA">
        <w:rPr>
          <w:bCs/>
          <w:sz w:val="28"/>
          <w:szCs w:val="28"/>
          <w:lang w:eastAsia="ru-RU"/>
        </w:rPr>
        <w:fldChar w:fldCharType="separate"/>
      </w:r>
      <w:r w:rsidRPr="00D021FA">
        <w:rPr>
          <w:rStyle w:val="a4"/>
          <w:bCs/>
          <w:color w:val="auto"/>
          <w:sz w:val="28"/>
          <w:szCs w:val="28"/>
          <w:u w:val="none"/>
          <w:lang w:eastAsia="ru-RU"/>
        </w:rPr>
        <w:t>Житл</w:t>
      </w:r>
      <w:r w:rsidRPr="00D021FA">
        <w:rPr>
          <w:bCs/>
          <w:sz w:val="28"/>
          <w:szCs w:val="28"/>
          <w:lang w:eastAsia="ru-RU"/>
        </w:rPr>
        <w:fldChar w:fldCharType="end"/>
      </w:r>
      <w:bookmarkEnd w:id="2"/>
      <w:r w:rsidRPr="00D021FA">
        <w:rPr>
          <w:bCs/>
          <w:sz w:val="28"/>
          <w:szCs w:val="28"/>
          <w:lang w:eastAsia="ru-RU"/>
        </w:rPr>
        <w:t>овий кодекс України</w:t>
      </w:r>
      <w:r w:rsidR="00D021FA">
        <w:rPr>
          <w:bCs/>
          <w:sz w:val="28"/>
          <w:szCs w:val="28"/>
          <w:lang w:eastAsia="ru-RU"/>
        </w:rPr>
        <w:br/>
      </w:r>
      <w:r w:rsidR="00227C1E" w:rsidRPr="00D021FA">
        <w:rPr>
          <w:bCs/>
          <w:sz w:val="28"/>
          <w:szCs w:val="28"/>
          <w:lang w:eastAsia="ru-RU"/>
        </w:rPr>
        <w:t>(далі – Кодекс).</w:t>
      </w:r>
    </w:p>
    <w:p w:rsidR="00227C1E" w:rsidRPr="00D021FA" w:rsidRDefault="00227C1E" w:rsidP="00CD7AAA">
      <w:pPr>
        <w:spacing w:line="365" w:lineRule="auto"/>
        <w:ind w:firstLine="709"/>
        <w:jc w:val="both"/>
        <w:rPr>
          <w:bCs/>
          <w:sz w:val="28"/>
          <w:szCs w:val="28"/>
          <w:lang w:eastAsia="ru-RU"/>
        </w:rPr>
      </w:pPr>
      <w:r w:rsidRPr="00D021FA">
        <w:rPr>
          <w:bCs/>
          <w:sz w:val="28"/>
          <w:szCs w:val="28"/>
          <w:lang w:eastAsia="ru-RU"/>
        </w:rPr>
        <w:t>Конституційний Суд Україн</w:t>
      </w:r>
      <w:r w:rsidR="002A7FF6" w:rsidRPr="00D021FA">
        <w:rPr>
          <w:bCs/>
          <w:sz w:val="28"/>
          <w:szCs w:val="28"/>
          <w:lang w:eastAsia="ru-RU"/>
        </w:rPr>
        <w:t>и вважає, що внесення зазначеної</w:t>
      </w:r>
      <w:r w:rsidRPr="00D021FA">
        <w:rPr>
          <w:bCs/>
          <w:sz w:val="28"/>
          <w:szCs w:val="28"/>
          <w:lang w:eastAsia="ru-RU"/>
        </w:rPr>
        <w:t xml:space="preserve"> змін</w:t>
      </w:r>
      <w:r w:rsidR="002A7FF6" w:rsidRPr="00D021FA">
        <w:rPr>
          <w:bCs/>
          <w:sz w:val="28"/>
          <w:szCs w:val="28"/>
          <w:lang w:eastAsia="ru-RU"/>
        </w:rPr>
        <w:t>и</w:t>
      </w:r>
      <w:r w:rsidRPr="00D021FA">
        <w:rPr>
          <w:bCs/>
          <w:sz w:val="28"/>
          <w:szCs w:val="28"/>
          <w:lang w:eastAsia="ru-RU"/>
        </w:rPr>
        <w:t xml:space="preserve"> не впливає на суть оспорюваного </w:t>
      </w:r>
      <w:r w:rsidR="008474CF" w:rsidRPr="00D021FA">
        <w:rPr>
          <w:bCs/>
          <w:sz w:val="28"/>
          <w:szCs w:val="28"/>
          <w:lang w:eastAsia="ru-RU"/>
        </w:rPr>
        <w:t>припису</w:t>
      </w:r>
      <w:r w:rsidR="00B36164" w:rsidRPr="00D021FA">
        <w:rPr>
          <w:bCs/>
          <w:sz w:val="28"/>
          <w:szCs w:val="28"/>
          <w:lang w:eastAsia="ru-RU"/>
        </w:rPr>
        <w:t xml:space="preserve"> Кодексу, а відтак – на предмет конституційного контролю у цій справі.</w:t>
      </w:r>
    </w:p>
    <w:p w:rsidR="004510B9" w:rsidRPr="00D021FA" w:rsidRDefault="004510B9" w:rsidP="00CD7AAA">
      <w:pPr>
        <w:spacing w:line="365" w:lineRule="auto"/>
        <w:ind w:firstLine="709"/>
        <w:jc w:val="both"/>
        <w:rPr>
          <w:sz w:val="28"/>
          <w:szCs w:val="28"/>
          <w:lang w:eastAsia="ru-RU"/>
        </w:rPr>
      </w:pPr>
    </w:p>
    <w:p w:rsidR="00863C74" w:rsidRPr="00D021FA" w:rsidRDefault="00227C1E" w:rsidP="00CD7AAA">
      <w:pPr>
        <w:spacing w:line="365" w:lineRule="auto"/>
        <w:ind w:firstLine="709"/>
        <w:jc w:val="both"/>
        <w:rPr>
          <w:rFonts w:eastAsia="Microsoft Sans Serif"/>
          <w:sz w:val="28"/>
          <w:szCs w:val="28"/>
          <w:lang w:bidi="uk-UA"/>
        </w:rPr>
      </w:pPr>
      <w:r w:rsidRPr="00D021FA">
        <w:rPr>
          <w:rFonts w:eastAsia="Microsoft Sans Serif"/>
          <w:sz w:val="28"/>
          <w:szCs w:val="28"/>
          <w:lang w:bidi="uk-UA"/>
        </w:rPr>
        <w:lastRenderedPageBreak/>
        <w:t>3</w:t>
      </w:r>
      <w:r w:rsidR="00E50AEF" w:rsidRPr="00D021FA">
        <w:rPr>
          <w:rFonts w:eastAsia="Microsoft Sans Serif"/>
          <w:sz w:val="28"/>
          <w:szCs w:val="28"/>
          <w:lang w:bidi="uk-UA"/>
        </w:rPr>
        <w:t xml:space="preserve">. Вирішуючи порушені в конституційній скарзі питання, Конституційний Суд України виходить із того, що застосовними у цій справі є </w:t>
      </w:r>
      <w:r w:rsidR="009B24CB" w:rsidRPr="00D021FA">
        <w:rPr>
          <w:rFonts w:eastAsia="Microsoft Sans Serif"/>
          <w:sz w:val="28"/>
          <w:szCs w:val="28"/>
          <w:lang w:bidi="uk-UA"/>
        </w:rPr>
        <w:t>встановлені Конституцією</w:t>
      </w:r>
      <w:r w:rsidR="00E50AEF" w:rsidRPr="00D021FA">
        <w:rPr>
          <w:rFonts w:eastAsia="Microsoft Sans Serif"/>
          <w:sz w:val="28"/>
          <w:szCs w:val="28"/>
          <w:lang w:bidi="uk-UA"/>
        </w:rPr>
        <w:t xml:space="preserve"> України </w:t>
      </w:r>
      <w:r w:rsidR="00CA49CE" w:rsidRPr="00D021FA">
        <w:rPr>
          <w:rFonts w:eastAsia="Microsoft Sans Serif"/>
          <w:sz w:val="28"/>
          <w:szCs w:val="28"/>
          <w:lang w:bidi="uk-UA"/>
        </w:rPr>
        <w:t>принци</w:t>
      </w:r>
      <w:r w:rsidR="00EC2F56" w:rsidRPr="00D021FA">
        <w:rPr>
          <w:rFonts w:eastAsia="Microsoft Sans Serif"/>
          <w:sz w:val="28"/>
          <w:szCs w:val="28"/>
          <w:lang w:bidi="uk-UA"/>
        </w:rPr>
        <w:t>п</w:t>
      </w:r>
      <w:r w:rsidR="00717014" w:rsidRPr="00D021FA">
        <w:rPr>
          <w:rFonts w:eastAsia="Microsoft Sans Serif"/>
          <w:sz w:val="28"/>
          <w:szCs w:val="28"/>
          <w:lang w:bidi="uk-UA"/>
        </w:rPr>
        <w:t xml:space="preserve"> </w:t>
      </w:r>
      <w:r w:rsidR="00EC2F56" w:rsidRPr="00D021FA">
        <w:rPr>
          <w:rFonts w:eastAsia="Microsoft Sans Serif"/>
          <w:sz w:val="28"/>
          <w:szCs w:val="28"/>
          <w:lang w:bidi="uk-UA"/>
        </w:rPr>
        <w:t>соціальної</w:t>
      </w:r>
      <w:r w:rsidR="0030333E" w:rsidRPr="00D021FA">
        <w:rPr>
          <w:rFonts w:eastAsia="Microsoft Sans Serif"/>
          <w:sz w:val="28"/>
          <w:szCs w:val="28"/>
          <w:lang w:bidi="uk-UA"/>
        </w:rPr>
        <w:t xml:space="preserve"> держави</w:t>
      </w:r>
      <w:r w:rsidR="00D021FA">
        <w:rPr>
          <w:rFonts w:eastAsia="Microsoft Sans Serif"/>
          <w:sz w:val="28"/>
          <w:szCs w:val="28"/>
          <w:lang w:val="ru-RU" w:bidi="uk-UA"/>
        </w:rPr>
        <w:t xml:space="preserve"> </w:t>
      </w:r>
      <w:r w:rsidR="00CA49CE" w:rsidRPr="00D021FA">
        <w:rPr>
          <w:rFonts w:eastAsia="Microsoft Sans Serif"/>
          <w:sz w:val="28"/>
          <w:szCs w:val="28"/>
          <w:lang w:bidi="uk-UA"/>
        </w:rPr>
        <w:t>(стаття 1)</w:t>
      </w:r>
      <w:r w:rsidR="005F3D65" w:rsidRPr="00D021FA">
        <w:rPr>
          <w:rFonts w:eastAsia="Microsoft Sans Serif"/>
          <w:sz w:val="28"/>
          <w:szCs w:val="28"/>
          <w:lang w:bidi="uk-UA"/>
        </w:rPr>
        <w:t>,</w:t>
      </w:r>
      <w:r w:rsidR="00A8005E" w:rsidRPr="00D021FA">
        <w:rPr>
          <w:rFonts w:eastAsia="Microsoft Sans Serif"/>
          <w:sz w:val="28"/>
          <w:szCs w:val="28"/>
          <w:lang w:bidi="uk-UA"/>
        </w:rPr>
        <w:t xml:space="preserve"> принцип </w:t>
      </w:r>
      <w:r w:rsidR="009B24CB" w:rsidRPr="00D021FA">
        <w:rPr>
          <w:rFonts w:eastAsia="Microsoft Sans Serif"/>
          <w:sz w:val="28"/>
          <w:szCs w:val="28"/>
          <w:lang w:bidi="uk-UA"/>
        </w:rPr>
        <w:t>захисту</w:t>
      </w:r>
      <w:r w:rsidR="00A8005E" w:rsidRPr="00D021FA">
        <w:rPr>
          <w:rFonts w:eastAsia="Microsoft Sans Serif"/>
          <w:sz w:val="28"/>
          <w:szCs w:val="28"/>
          <w:lang w:bidi="uk-UA"/>
        </w:rPr>
        <w:t xml:space="preserve"> прав людини </w:t>
      </w:r>
      <w:r w:rsidR="00E50AEF" w:rsidRPr="00D021FA">
        <w:rPr>
          <w:rFonts w:eastAsia="Microsoft Sans Serif"/>
          <w:sz w:val="28"/>
          <w:szCs w:val="28"/>
          <w:lang w:bidi="uk-UA"/>
        </w:rPr>
        <w:t>(ч</w:t>
      </w:r>
      <w:r w:rsidR="00AD0F62" w:rsidRPr="00D021FA">
        <w:rPr>
          <w:rFonts w:eastAsia="Microsoft Sans Serif"/>
          <w:sz w:val="28"/>
          <w:szCs w:val="28"/>
          <w:lang w:bidi="uk-UA"/>
        </w:rPr>
        <w:t>астина</w:t>
      </w:r>
      <w:r w:rsidR="00863C74" w:rsidRPr="00D021FA">
        <w:rPr>
          <w:rFonts w:eastAsia="Microsoft Sans Serif"/>
          <w:sz w:val="28"/>
          <w:szCs w:val="28"/>
          <w:lang w:bidi="uk-UA"/>
        </w:rPr>
        <w:t xml:space="preserve"> друга статті 3)</w:t>
      </w:r>
      <w:r w:rsidR="005F3D65" w:rsidRPr="00D021FA">
        <w:rPr>
          <w:rFonts w:eastAsia="Microsoft Sans Serif"/>
          <w:sz w:val="28"/>
          <w:szCs w:val="28"/>
          <w:lang w:bidi="uk-UA"/>
        </w:rPr>
        <w:t>,</w:t>
      </w:r>
      <w:r w:rsidR="00863C74" w:rsidRPr="00D021FA">
        <w:rPr>
          <w:rFonts w:eastAsia="Microsoft Sans Serif"/>
          <w:sz w:val="28"/>
          <w:szCs w:val="28"/>
          <w:lang w:val="ru-RU" w:bidi="uk-UA"/>
        </w:rPr>
        <w:t xml:space="preserve"> </w:t>
      </w:r>
      <w:r w:rsidR="00863C74" w:rsidRPr="00D021FA">
        <w:rPr>
          <w:rFonts w:eastAsia="Microsoft Sans Serif"/>
          <w:sz w:val="28"/>
          <w:szCs w:val="28"/>
          <w:lang w:bidi="uk-UA"/>
        </w:rPr>
        <w:t>пр</w:t>
      </w:r>
      <w:r w:rsidR="0030333E" w:rsidRPr="00D021FA">
        <w:rPr>
          <w:rFonts w:eastAsia="Microsoft Sans Serif"/>
          <w:sz w:val="28"/>
          <w:szCs w:val="28"/>
          <w:lang w:bidi="uk-UA"/>
        </w:rPr>
        <w:t>инцип</w:t>
      </w:r>
      <w:r w:rsidR="00863C74" w:rsidRPr="00D021FA">
        <w:rPr>
          <w:rFonts w:eastAsia="Microsoft Sans Serif"/>
          <w:sz w:val="28"/>
          <w:szCs w:val="28"/>
          <w:lang w:bidi="uk-UA"/>
        </w:rPr>
        <w:t xml:space="preserve"> рівно</w:t>
      </w:r>
      <w:r w:rsidR="00B36164" w:rsidRPr="00D021FA">
        <w:rPr>
          <w:rFonts w:eastAsia="Microsoft Sans Serif"/>
          <w:sz w:val="28"/>
          <w:szCs w:val="28"/>
          <w:lang w:bidi="uk-UA"/>
        </w:rPr>
        <w:t xml:space="preserve">правності </w:t>
      </w:r>
      <w:r w:rsidR="00863C74" w:rsidRPr="00D021FA">
        <w:rPr>
          <w:rFonts w:eastAsia="Microsoft Sans Serif"/>
          <w:sz w:val="28"/>
          <w:szCs w:val="28"/>
          <w:lang w:bidi="uk-UA"/>
        </w:rPr>
        <w:t xml:space="preserve">(стаття 21, частини перша, друга статті 24). </w:t>
      </w:r>
    </w:p>
    <w:p w:rsidR="000A20D3" w:rsidRPr="00D021FA" w:rsidRDefault="000A20D3" w:rsidP="00CD7AAA">
      <w:pPr>
        <w:spacing w:line="365" w:lineRule="auto"/>
        <w:ind w:firstLine="709"/>
        <w:jc w:val="both"/>
        <w:rPr>
          <w:rFonts w:eastAsia="Microsoft Sans Serif"/>
          <w:sz w:val="28"/>
          <w:szCs w:val="28"/>
          <w:lang w:bidi="uk-UA"/>
        </w:rPr>
      </w:pPr>
    </w:p>
    <w:p w:rsidR="00591B93" w:rsidRPr="00D021FA" w:rsidRDefault="00227C1E" w:rsidP="00CD7AAA">
      <w:pPr>
        <w:spacing w:line="365" w:lineRule="auto"/>
        <w:ind w:firstLine="709"/>
        <w:jc w:val="both"/>
        <w:rPr>
          <w:rFonts w:eastAsia="Microsoft Sans Serif"/>
          <w:sz w:val="28"/>
          <w:szCs w:val="28"/>
          <w:lang w:bidi="uk-UA"/>
        </w:rPr>
      </w:pPr>
      <w:r w:rsidRPr="00D021FA">
        <w:rPr>
          <w:rFonts w:eastAsia="Microsoft Sans Serif"/>
          <w:sz w:val="28"/>
          <w:szCs w:val="28"/>
          <w:lang w:bidi="uk-UA"/>
        </w:rPr>
        <w:t>3</w:t>
      </w:r>
      <w:r w:rsidR="00253C42" w:rsidRPr="00D021FA">
        <w:rPr>
          <w:rFonts w:eastAsia="Microsoft Sans Serif"/>
          <w:sz w:val="28"/>
          <w:szCs w:val="28"/>
          <w:lang w:bidi="uk-UA"/>
        </w:rPr>
        <w:t xml:space="preserve">.1. </w:t>
      </w:r>
      <w:r w:rsidR="00591B93" w:rsidRPr="00D021FA">
        <w:rPr>
          <w:rFonts w:eastAsia="Microsoft Sans Serif"/>
          <w:sz w:val="28"/>
          <w:szCs w:val="28"/>
          <w:lang w:bidi="uk-UA"/>
        </w:rPr>
        <w:t xml:space="preserve">Принцип соціальної держави </w:t>
      </w:r>
      <w:r w:rsidR="00F37C4A" w:rsidRPr="00D021FA">
        <w:rPr>
          <w:rFonts w:eastAsia="Microsoft Sans Serif"/>
          <w:sz w:val="28"/>
          <w:szCs w:val="28"/>
          <w:lang w:bidi="uk-UA"/>
        </w:rPr>
        <w:t xml:space="preserve">(стаття 1 Конституції України) </w:t>
      </w:r>
      <w:r w:rsidR="00591B93" w:rsidRPr="00D021FA">
        <w:rPr>
          <w:rFonts w:eastAsia="Microsoft Sans Serif"/>
          <w:sz w:val="28"/>
          <w:szCs w:val="28"/>
          <w:lang w:bidi="uk-UA"/>
        </w:rPr>
        <w:t xml:space="preserve">належить до основоположних конституційних принципів, на яких заснована Українська держава. </w:t>
      </w:r>
    </w:p>
    <w:p w:rsidR="00591B93" w:rsidRPr="00D021FA" w:rsidRDefault="00591B93" w:rsidP="00CD7AAA">
      <w:pPr>
        <w:spacing w:line="365" w:lineRule="auto"/>
        <w:ind w:firstLine="709"/>
        <w:jc w:val="both"/>
        <w:rPr>
          <w:rFonts w:eastAsia="Microsoft Sans Serif"/>
          <w:sz w:val="28"/>
          <w:szCs w:val="28"/>
          <w:lang w:bidi="uk-UA"/>
        </w:rPr>
      </w:pPr>
      <w:r w:rsidRPr="00D021FA">
        <w:rPr>
          <w:rFonts w:eastAsia="Microsoft Sans Serif"/>
          <w:sz w:val="28"/>
          <w:szCs w:val="28"/>
          <w:lang w:bidi="uk-UA"/>
        </w:rPr>
        <w:t xml:space="preserve">Зміст і обсяг принципу соціальної держави визначено послідовною та </w:t>
      </w:r>
      <w:r w:rsidR="0029135F" w:rsidRPr="00D021FA">
        <w:rPr>
          <w:rFonts w:eastAsia="Microsoft Sans Serif"/>
          <w:sz w:val="28"/>
          <w:szCs w:val="28"/>
          <w:lang w:bidi="uk-UA"/>
        </w:rPr>
        <w:t>у</w:t>
      </w:r>
      <w:r w:rsidRPr="00D021FA">
        <w:rPr>
          <w:rFonts w:eastAsia="Microsoft Sans Serif"/>
          <w:sz w:val="28"/>
          <w:szCs w:val="28"/>
          <w:lang w:bidi="uk-UA"/>
        </w:rPr>
        <w:t>стал</w:t>
      </w:r>
      <w:r w:rsidR="0029135F" w:rsidRPr="00D021FA">
        <w:rPr>
          <w:rFonts w:eastAsia="Microsoft Sans Serif"/>
          <w:sz w:val="28"/>
          <w:szCs w:val="28"/>
          <w:lang w:bidi="uk-UA"/>
        </w:rPr>
        <w:t>ен</w:t>
      </w:r>
      <w:r w:rsidRPr="00D021FA">
        <w:rPr>
          <w:rFonts w:eastAsia="Microsoft Sans Serif"/>
          <w:sz w:val="28"/>
          <w:szCs w:val="28"/>
          <w:lang w:bidi="uk-UA"/>
        </w:rPr>
        <w:t>ою практикою Конституційного Суду України.</w:t>
      </w:r>
    </w:p>
    <w:p w:rsidR="00A152FC" w:rsidRPr="00D021FA" w:rsidRDefault="00A152FC" w:rsidP="00CD7AAA">
      <w:pPr>
        <w:spacing w:line="365" w:lineRule="auto"/>
        <w:ind w:firstLine="709"/>
        <w:jc w:val="both"/>
        <w:rPr>
          <w:rFonts w:eastAsia="Microsoft Sans Serif"/>
          <w:sz w:val="28"/>
          <w:szCs w:val="28"/>
          <w:lang w:bidi="uk-UA"/>
        </w:rPr>
      </w:pPr>
      <w:r w:rsidRPr="00D021FA">
        <w:rPr>
          <w:rFonts w:eastAsia="Microsoft Sans Serif"/>
          <w:sz w:val="28"/>
          <w:szCs w:val="28"/>
          <w:lang w:bidi="uk-UA"/>
        </w:rPr>
        <w:t>Конституційн</w:t>
      </w:r>
      <w:r w:rsidR="004A36EA" w:rsidRPr="00D021FA">
        <w:rPr>
          <w:rFonts w:eastAsia="Microsoft Sans Serif"/>
          <w:sz w:val="28"/>
          <w:szCs w:val="28"/>
          <w:lang w:bidi="uk-UA"/>
        </w:rPr>
        <w:t xml:space="preserve">ий Суд України </w:t>
      </w:r>
      <w:r w:rsidR="00F37C4A" w:rsidRPr="00D021FA">
        <w:rPr>
          <w:rFonts w:eastAsia="Microsoft Sans Serif"/>
          <w:sz w:val="28"/>
          <w:szCs w:val="28"/>
          <w:lang w:bidi="uk-UA"/>
        </w:rPr>
        <w:t>в</w:t>
      </w:r>
      <w:r w:rsidRPr="00D021FA">
        <w:rPr>
          <w:rFonts w:eastAsia="Microsoft Sans Serif"/>
          <w:sz w:val="28"/>
          <w:szCs w:val="28"/>
          <w:lang w:bidi="uk-UA"/>
        </w:rPr>
        <w:t xml:space="preserve"> Р</w:t>
      </w:r>
      <w:r w:rsidR="00D021FA">
        <w:rPr>
          <w:rFonts w:eastAsia="Microsoft Sans Serif"/>
          <w:sz w:val="28"/>
          <w:szCs w:val="28"/>
          <w:lang w:bidi="uk-UA"/>
        </w:rPr>
        <w:t>ішенні від 17 березня 2005 року</w:t>
      </w:r>
      <w:r w:rsidR="00D021FA">
        <w:rPr>
          <w:rFonts w:eastAsia="Microsoft Sans Serif"/>
          <w:sz w:val="28"/>
          <w:szCs w:val="28"/>
          <w:lang w:bidi="uk-UA"/>
        </w:rPr>
        <w:br/>
      </w:r>
      <w:r w:rsidRPr="00D021FA">
        <w:rPr>
          <w:rFonts w:eastAsia="Microsoft Sans Serif"/>
          <w:sz w:val="28"/>
          <w:szCs w:val="28"/>
          <w:lang w:bidi="uk-UA"/>
        </w:rPr>
        <w:t xml:space="preserve">№ 1-рп/2005 </w:t>
      </w:r>
      <w:r w:rsidR="005F3D65" w:rsidRPr="00D021FA">
        <w:rPr>
          <w:rFonts w:eastAsia="Microsoft Sans Serif"/>
          <w:sz w:val="28"/>
          <w:szCs w:val="28"/>
          <w:lang w:bidi="uk-UA"/>
        </w:rPr>
        <w:t>зауважив, що „</w:t>
      </w:r>
      <w:r w:rsidR="004A36EA" w:rsidRPr="00D021FA">
        <w:rPr>
          <w:rFonts w:eastAsia="Microsoft Sans Serif"/>
          <w:sz w:val="28"/>
          <w:szCs w:val="28"/>
          <w:lang w:bidi="uk-UA"/>
        </w:rPr>
        <w:t>з</w:t>
      </w:r>
      <w:r w:rsidRPr="00D021FA">
        <w:rPr>
          <w:rFonts w:eastAsia="Microsoft Sans Serif"/>
          <w:sz w:val="28"/>
          <w:szCs w:val="28"/>
          <w:lang w:bidi="uk-UA"/>
        </w:rPr>
        <w:t xml:space="preserve">гідно з Конституцією України ознаками України як соціальної держави є соціальна спрямованість економіки, закріплення та державні гарантії реалізації соціальних прав громадян, зокрема їх прав на соціальний захист і достатній життєвий рівень (статті 46, 48), тощо. Це </w:t>
      </w:r>
      <w:proofErr w:type="spellStart"/>
      <w:r w:rsidRPr="00D021FA">
        <w:rPr>
          <w:rFonts w:eastAsia="Microsoft Sans Serif"/>
          <w:sz w:val="28"/>
          <w:szCs w:val="28"/>
          <w:lang w:bidi="uk-UA"/>
        </w:rPr>
        <w:t>зобов</w:t>
      </w:r>
      <w:r w:rsidR="00D021FA">
        <w:rPr>
          <w:rFonts w:eastAsia="Microsoft Sans Serif"/>
          <w:sz w:val="28"/>
          <w:szCs w:val="28"/>
          <w:lang w:bidi="uk-UA"/>
        </w:rPr>
        <w:t>ʼ</w:t>
      </w:r>
      <w:r w:rsidRPr="00D021FA">
        <w:rPr>
          <w:rFonts w:eastAsia="Microsoft Sans Serif"/>
          <w:sz w:val="28"/>
          <w:szCs w:val="28"/>
          <w:lang w:bidi="uk-UA"/>
        </w:rPr>
        <w:t>язує</w:t>
      </w:r>
      <w:proofErr w:type="spellEnd"/>
      <w:r w:rsidRPr="00D021FA">
        <w:rPr>
          <w:rFonts w:eastAsia="Microsoft Sans Serif"/>
          <w:sz w:val="28"/>
          <w:szCs w:val="28"/>
          <w:lang w:bidi="uk-UA"/>
        </w:rPr>
        <w:t xml:space="preserve"> державу відповідним чином регулювати економічні процеси, встановлювати і застосовувати справедливі та ефективні форми перерозподілу суспільного доходу з метою забезпечення добробуту всіх громадян“</w:t>
      </w:r>
      <w:r w:rsidR="00D021FA">
        <w:rPr>
          <w:rFonts w:eastAsia="Microsoft Sans Serif"/>
          <w:sz w:val="28"/>
          <w:szCs w:val="28"/>
          <w:lang w:bidi="uk-UA"/>
        </w:rPr>
        <w:br/>
      </w:r>
      <w:r w:rsidRPr="00D021FA">
        <w:rPr>
          <w:rFonts w:eastAsia="Microsoft Sans Serif"/>
          <w:sz w:val="28"/>
          <w:szCs w:val="28"/>
          <w:lang w:bidi="uk-UA"/>
        </w:rPr>
        <w:t>(абзац третій підпункту 4.1 пункту 4 мотивувальної частини).</w:t>
      </w:r>
    </w:p>
    <w:p w:rsidR="004A36EA" w:rsidRPr="00D021FA" w:rsidRDefault="004A36EA" w:rsidP="00CD7AAA">
      <w:pPr>
        <w:spacing w:line="365" w:lineRule="auto"/>
        <w:ind w:firstLine="709"/>
        <w:jc w:val="both"/>
        <w:rPr>
          <w:rFonts w:eastAsia="Microsoft Sans Serif"/>
          <w:sz w:val="28"/>
          <w:szCs w:val="28"/>
          <w:lang w:bidi="uk-UA"/>
        </w:rPr>
      </w:pPr>
      <w:r w:rsidRPr="00D021FA">
        <w:rPr>
          <w:rFonts w:eastAsia="Microsoft Sans Serif"/>
          <w:sz w:val="28"/>
          <w:szCs w:val="28"/>
          <w:lang w:bidi="uk-UA"/>
        </w:rPr>
        <w:t xml:space="preserve">У Рішенні від 11 жовтня 2005 року № 8-рп/2005 Конституційний Суд України вказав, що </w:t>
      </w:r>
      <w:r w:rsidR="00AF4337" w:rsidRPr="00D021FA">
        <w:rPr>
          <w:rFonts w:eastAsia="Microsoft Sans Serif"/>
          <w:sz w:val="28"/>
          <w:szCs w:val="28"/>
          <w:lang w:bidi="uk-UA"/>
        </w:rPr>
        <w:t>„</w:t>
      </w:r>
      <w:r w:rsidRPr="00D021FA">
        <w:rPr>
          <w:rFonts w:eastAsia="Microsoft Sans Serif"/>
          <w:sz w:val="28"/>
          <w:szCs w:val="28"/>
          <w:lang w:bidi="uk-UA"/>
        </w:rPr>
        <w:t xml:space="preserve">в Україні як соціальній, правовій державі політика спрямовується на створення умов, які забезпечують достатній життєвий рівень, вільний і всебічний розвиток людини як найвищої соціальної цінності, її життя і </w:t>
      </w:r>
      <w:proofErr w:type="spellStart"/>
      <w:r w:rsidRPr="00D021FA">
        <w:rPr>
          <w:rFonts w:eastAsia="Microsoft Sans Serif"/>
          <w:sz w:val="28"/>
          <w:szCs w:val="28"/>
          <w:lang w:bidi="uk-UA"/>
        </w:rPr>
        <w:t>здоров</w:t>
      </w:r>
      <w:r w:rsidR="00D021FA">
        <w:rPr>
          <w:rFonts w:eastAsia="Microsoft Sans Serif"/>
          <w:sz w:val="28"/>
          <w:szCs w:val="28"/>
          <w:lang w:bidi="uk-UA"/>
        </w:rPr>
        <w:t>ʼ</w:t>
      </w:r>
      <w:r w:rsidRPr="00D021FA">
        <w:rPr>
          <w:rFonts w:eastAsia="Microsoft Sans Serif"/>
          <w:sz w:val="28"/>
          <w:szCs w:val="28"/>
          <w:lang w:bidi="uk-UA"/>
        </w:rPr>
        <w:t>я</w:t>
      </w:r>
      <w:proofErr w:type="spellEnd"/>
      <w:r w:rsidRPr="00D021FA">
        <w:rPr>
          <w:rFonts w:eastAsia="Microsoft Sans Serif"/>
          <w:sz w:val="28"/>
          <w:szCs w:val="28"/>
          <w:lang w:bidi="uk-UA"/>
        </w:rPr>
        <w:t xml:space="preserve">, честь і гідність. Утвердження та дотримання закріплених у нормативно-правових актах соціальних стандартів є конституційним </w:t>
      </w:r>
      <w:proofErr w:type="spellStart"/>
      <w:r w:rsidRPr="00D021FA">
        <w:rPr>
          <w:rFonts w:eastAsia="Microsoft Sans Serif"/>
          <w:sz w:val="28"/>
          <w:szCs w:val="28"/>
          <w:lang w:bidi="uk-UA"/>
        </w:rPr>
        <w:t>обов</w:t>
      </w:r>
      <w:r w:rsidR="00D021FA">
        <w:rPr>
          <w:rFonts w:eastAsia="Microsoft Sans Serif"/>
          <w:sz w:val="28"/>
          <w:szCs w:val="28"/>
          <w:lang w:bidi="uk-UA"/>
        </w:rPr>
        <w:t>ʼ</w:t>
      </w:r>
      <w:r w:rsidRPr="00D021FA">
        <w:rPr>
          <w:rFonts w:eastAsia="Microsoft Sans Serif"/>
          <w:sz w:val="28"/>
          <w:szCs w:val="28"/>
          <w:lang w:bidi="uk-UA"/>
        </w:rPr>
        <w:t>язком</w:t>
      </w:r>
      <w:proofErr w:type="spellEnd"/>
      <w:r w:rsidRPr="00D021FA">
        <w:rPr>
          <w:rFonts w:eastAsia="Microsoft Sans Serif"/>
          <w:sz w:val="28"/>
          <w:szCs w:val="28"/>
          <w:lang w:bidi="uk-UA"/>
        </w:rPr>
        <w:t xml:space="preserve"> держави. Діяльність її правотворчих і </w:t>
      </w:r>
      <w:proofErr w:type="spellStart"/>
      <w:r w:rsidRPr="00D021FA">
        <w:rPr>
          <w:rFonts w:eastAsia="Microsoft Sans Serif"/>
          <w:sz w:val="28"/>
          <w:szCs w:val="28"/>
          <w:lang w:bidi="uk-UA"/>
        </w:rPr>
        <w:t>правозастосовчих</w:t>
      </w:r>
      <w:proofErr w:type="spellEnd"/>
      <w:r w:rsidRPr="00D021FA">
        <w:rPr>
          <w:rFonts w:eastAsia="Microsoft Sans Serif"/>
          <w:sz w:val="28"/>
          <w:szCs w:val="28"/>
          <w:lang w:bidi="uk-UA"/>
        </w:rPr>
        <w:t xml:space="preserve"> органів має здійснюватися за принципами справедливості, гуманізму, верховенства і прямої дії норм Конст</w:t>
      </w:r>
      <w:r w:rsidR="00AF4337" w:rsidRPr="00D021FA">
        <w:rPr>
          <w:rFonts w:eastAsia="Microsoft Sans Serif"/>
          <w:sz w:val="28"/>
          <w:szCs w:val="28"/>
          <w:lang w:bidi="uk-UA"/>
        </w:rPr>
        <w:t xml:space="preserve">итуції України, а повноваження – </w:t>
      </w:r>
      <w:r w:rsidRPr="00D021FA">
        <w:rPr>
          <w:rFonts w:eastAsia="Microsoft Sans Serif"/>
          <w:sz w:val="28"/>
          <w:szCs w:val="28"/>
          <w:lang w:bidi="uk-UA"/>
        </w:rPr>
        <w:t xml:space="preserve">у встановлених Основним </w:t>
      </w:r>
      <w:r w:rsidRPr="00D021FA">
        <w:rPr>
          <w:rFonts w:eastAsia="Microsoft Sans Serif"/>
          <w:sz w:val="28"/>
          <w:szCs w:val="28"/>
          <w:lang w:bidi="uk-UA"/>
        </w:rPr>
        <w:lastRenderedPageBreak/>
        <w:t>Законом України межах і відповідно до законів</w:t>
      </w:r>
      <w:r w:rsidR="00AF4337" w:rsidRPr="00D021FA">
        <w:rPr>
          <w:rFonts w:eastAsia="Microsoft Sans Serif"/>
          <w:sz w:val="28"/>
          <w:szCs w:val="28"/>
          <w:lang w:bidi="uk-UA"/>
        </w:rPr>
        <w:t>“</w:t>
      </w:r>
      <w:r w:rsidRPr="00D021FA">
        <w:rPr>
          <w:rFonts w:eastAsia="Microsoft Sans Serif"/>
          <w:sz w:val="28"/>
          <w:szCs w:val="28"/>
          <w:lang w:bidi="uk-UA"/>
        </w:rPr>
        <w:t xml:space="preserve"> (абзац другий пункту 4 мотивувальної частини).</w:t>
      </w:r>
    </w:p>
    <w:p w:rsidR="00591B93" w:rsidRPr="00D021FA" w:rsidRDefault="0029135F" w:rsidP="00CD7AAA">
      <w:pPr>
        <w:spacing w:line="365" w:lineRule="auto"/>
        <w:ind w:firstLine="709"/>
        <w:jc w:val="both"/>
        <w:rPr>
          <w:rFonts w:eastAsia="Microsoft Sans Serif"/>
          <w:sz w:val="28"/>
          <w:szCs w:val="28"/>
          <w:lang w:bidi="uk-UA"/>
        </w:rPr>
      </w:pPr>
      <w:r w:rsidRPr="00D021FA">
        <w:rPr>
          <w:rFonts w:eastAsia="Microsoft Sans Serif"/>
          <w:sz w:val="28"/>
          <w:szCs w:val="28"/>
          <w:lang w:bidi="uk-UA"/>
        </w:rPr>
        <w:t>К</w:t>
      </w:r>
      <w:r w:rsidR="004A36EA" w:rsidRPr="00D021FA">
        <w:rPr>
          <w:rFonts w:eastAsia="Microsoft Sans Serif"/>
          <w:sz w:val="28"/>
          <w:szCs w:val="28"/>
          <w:lang w:bidi="uk-UA"/>
        </w:rPr>
        <w:t>рім того, Конституційни</w:t>
      </w:r>
      <w:r w:rsidRPr="00D021FA">
        <w:rPr>
          <w:rFonts w:eastAsia="Microsoft Sans Serif"/>
          <w:sz w:val="28"/>
          <w:szCs w:val="28"/>
          <w:lang w:bidi="uk-UA"/>
        </w:rPr>
        <w:t>й</w:t>
      </w:r>
      <w:r w:rsidR="004A36EA" w:rsidRPr="00D021FA">
        <w:rPr>
          <w:rFonts w:eastAsia="Microsoft Sans Serif"/>
          <w:sz w:val="28"/>
          <w:szCs w:val="28"/>
          <w:lang w:bidi="uk-UA"/>
        </w:rPr>
        <w:t xml:space="preserve"> Суд</w:t>
      </w:r>
      <w:r w:rsidRPr="00D021FA">
        <w:rPr>
          <w:rFonts w:eastAsia="Microsoft Sans Serif"/>
          <w:sz w:val="28"/>
          <w:szCs w:val="28"/>
          <w:lang w:bidi="uk-UA"/>
        </w:rPr>
        <w:t xml:space="preserve"> України визначив</w:t>
      </w:r>
      <w:r w:rsidR="004A36EA" w:rsidRPr="00D021FA">
        <w:rPr>
          <w:rFonts w:eastAsia="Microsoft Sans Serif"/>
          <w:sz w:val="28"/>
          <w:szCs w:val="28"/>
          <w:lang w:bidi="uk-UA"/>
        </w:rPr>
        <w:t xml:space="preserve">, що </w:t>
      </w:r>
      <w:r w:rsidR="00AF4337" w:rsidRPr="00D021FA">
        <w:rPr>
          <w:rFonts w:eastAsia="Microsoft Sans Serif"/>
          <w:sz w:val="28"/>
          <w:szCs w:val="28"/>
          <w:lang w:bidi="uk-UA"/>
        </w:rPr>
        <w:t>„</w:t>
      </w:r>
      <w:r w:rsidR="004A36EA" w:rsidRPr="00D021FA">
        <w:rPr>
          <w:rFonts w:eastAsia="Microsoft Sans Serif"/>
          <w:sz w:val="28"/>
          <w:szCs w:val="28"/>
          <w:lang w:bidi="uk-UA"/>
        </w:rPr>
        <w:t>о</w:t>
      </w:r>
      <w:r w:rsidR="00591B93" w:rsidRPr="00D021FA">
        <w:rPr>
          <w:rFonts w:eastAsia="Microsoft Sans Serif"/>
          <w:sz w:val="28"/>
          <w:szCs w:val="28"/>
          <w:lang w:bidi="uk-UA"/>
        </w:rPr>
        <w:t xml:space="preserve">сновними завданнями соціальної держави є створення умов для реалізації соціальних, культурних та економічних прав людини, сприяння самостійності і відповідальності кожної особи за свої дії, надання соціальної допомоги тим громадянам, які з незалежних від них обставин не можуть забезпечити достатній рівень життя для себе і своєї </w:t>
      </w:r>
      <w:proofErr w:type="spellStart"/>
      <w:r w:rsidR="00591B93" w:rsidRPr="00D021FA">
        <w:rPr>
          <w:rFonts w:eastAsia="Microsoft Sans Serif"/>
          <w:sz w:val="28"/>
          <w:szCs w:val="28"/>
          <w:lang w:bidi="uk-UA"/>
        </w:rPr>
        <w:t>сім</w:t>
      </w:r>
      <w:r w:rsidR="00D021FA">
        <w:rPr>
          <w:rFonts w:eastAsia="Microsoft Sans Serif"/>
          <w:sz w:val="28"/>
          <w:szCs w:val="28"/>
          <w:lang w:bidi="uk-UA"/>
        </w:rPr>
        <w:t>ʼ</w:t>
      </w:r>
      <w:r w:rsidR="00591B93" w:rsidRPr="00D021FA">
        <w:rPr>
          <w:rFonts w:eastAsia="Microsoft Sans Serif"/>
          <w:sz w:val="28"/>
          <w:szCs w:val="28"/>
          <w:lang w:bidi="uk-UA"/>
        </w:rPr>
        <w:t>ї</w:t>
      </w:r>
      <w:proofErr w:type="spellEnd"/>
      <w:r w:rsidR="00AF4337" w:rsidRPr="00D021FA">
        <w:rPr>
          <w:rFonts w:eastAsia="Microsoft Sans Serif"/>
          <w:sz w:val="28"/>
          <w:szCs w:val="28"/>
          <w:lang w:bidi="uk-UA"/>
        </w:rPr>
        <w:t>“</w:t>
      </w:r>
      <w:r w:rsidR="00591B93" w:rsidRPr="00D021FA">
        <w:rPr>
          <w:rFonts w:eastAsia="Microsoft Sans Serif"/>
          <w:sz w:val="28"/>
          <w:szCs w:val="28"/>
          <w:lang w:bidi="uk-UA"/>
        </w:rPr>
        <w:t xml:space="preserve"> (абзац другий підпункту 2.1 пункту 2 мотивувальної частини Рішення від 25 січня 2012 року № 3-рп/2012).</w:t>
      </w:r>
    </w:p>
    <w:p w:rsidR="004A36EA" w:rsidRPr="00D021FA" w:rsidRDefault="004A36EA" w:rsidP="00CD7AAA">
      <w:pPr>
        <w:spacing w:line="365" w:lineRule="auto"/>
        <w:ind w:firstLine="709"/>
        <w:jc w:val="both"/>
        <w:rPr>
          <w:rFonts w:eastAsia="Microsoft Sans Serif"/>
          <w:sz w:val="28"/>
          <w:szCs w:val="28"/>
          <w:lang w:bidi="uk-UA"/>
        </w:rPr>
      </w:pPr>
    </w:p>
    <w:p w:rsidR="00B447F8" w:rsidRPr="00D021FA" w:rsidRDefault="00227C1E" w:rsidP="00CD7AAA">
      <w:pPr>
        <w:spacing w:line="365" w:lineRule="auto"/>
        <w:ind w:firstLine="709"/>
        <w:jc w:val="both"/>
        <w:rPr>
          <w:rFonts w:eastAsia="Microsoft Sans Serif"/>
          <w:sz w:val="28"/>
          <w:szCs w:val="28"/>
          <w:lang w:bidi="uk-UA"/>
        </w:rPr>
      </w:pPr>
      <w:r w:rsidRPr="00D021FA">
        <w:rPr>
          <w:rFonts w:eastAsia="Microsoft Sans Serif"/>
          <w:sz w:val="28"/>
          <w:szCs w:val="28"/>
          <w:lang w:bidi="uk-UA"/>
        </w:rPr>
        <w:t>3</w:t>
      </w:r>
      <w:r w:rsidR="009B24CB" w:rsidRPr="00D021FA">
        <w:rPr>
          <w:rFonts w:eastAsia="Microsoft Sans Serif"/>
          <w:sz w:val="28"/>
          <w:szCs w:val="28"/>
          <w:lang w:bidi="uk-UA"/>
        </w:rPr>
        <w:t>.2. Принцип захисту</w:t>
      </w:r>
      <w:r w:rsidR="004A36EA" w:rsidRPr="00D021FA">
        <w:rPr>
          <w:rFonts w:eastAsia="Microsoft Sans Serif"/>
          <w:sz w:val="28"/>
          <w:szCs w:val="28"/>
          <w:lang w:bidi="uk-UA"/>
        </w:rPr>
        <w:t xml:space="preserve"> прав і свобод людини</w:t>
      </w:r>
      <w:r w:rsidR="00B447F8" w:rsidRPr="00D021FA">
        <w:rPr>
          <w:rFonts w:eastAsia="Microsoft Sans Serif"/>
          <w:sz w:val="28"/>
          <w:szCs w:val="28"/>
          <w:lang w:bidi="uk-UA"/>
        </w:rPr>
        <w:t xml:space="preserve">, </w:t>
      </w:r>
      <w:r w:rsidR="005F3D65" w:rsidRPr="00D021FA">
        <w:rPr>
          <w:rFonts w:eastAsia="Microsoft Sans Serif"/>
          <w:sz w:val="28"/>
          <w:szCs w:val="28"/>
          <w:lang w:bidi="uk-UA"/>
        </w:rPr>
        <w:t>що</w:t>
      </w:r>
      <w:r w:rsidR="00D369BF" w:rsidRPr="00D021FA">
        <w:rPr>
          <w:rFonts w:eastAsia="Microsoft Sans Serif"/>
          <w:sz w:val="28"/>
          <w:szCs w:val="28"/>
          <w:lang w:bidi="uk-UA"/>
        </w:rPr>
        <w:t xml:space="preserve"> </w:t>
      </w:r>
      <w:r w:rsidR="00B447F8" w:rsidRPr="00D021FA">
        <w:rPr>
          <w:rFonts w:eastAsia="Microsoft Sans Serif"/>
          <w:sz w:val="28"/>
          <w:szCs w:val="28"/>
          <w:lang w:bidi="uk-UA"/>
        </w:rPr>
        <w:t xml:space="preserve">є ключовим для визначення змісту конституційного ладу України, </w:t>
      </w:r>
      <w:r w:rsidR="00EE1FF3" w:rsidRPr="00D021FA">
        <w:rPr>
          <w:rFonts w:eastAsia="Microsoft Sans Serif"/>
          <w:sz w:val="28"/>
          <w:szCs w:val="28"/>
          <w:lang w:bidi="uk-UA"/>
        </w:rPr>
        <w:t>у</w:t>
      </w:r>
      <w:r w:rsidR="00B447F8" w:rsidRPr="00D021FA">
        <w:rPr>
          <w:rFonts w:eastAsia="Microsoft Sans Serif"/>
          <w:sz w:val="28"/>
          <w:szCs w:val="28"/>
          <w:lang w:bidi="uk-UA"/>
        </w:rPr>
        <w:t>тілен</w:t>
      </w:r>
      <w:r w:rsidR="00F37C4A" w:rsidRPr="00D021FA">
        <w:rPr>
          <w:rFonts w:eastAsia="Microsoft Sans Serif"/>
          <w:sz w:val="28"/>
          <w:szCs w:val="28"/>
          <w:lang w:bidi="uk-UA"/>
        </w:rPr>
        <w:t>о</w:t>
      </w:r>
      <w:r w:rsidR="00B447F8" w:rsidRPr="00D021FA">
        <w:rPr>
          <w:rFonts w:eastAsia="Microsoft Sans Serif"/>
          <w:sz w:val="28"/>
          <w:szCs w:val="28"/>
          <w:lang w:bidi="uk-UA"/>
        </w:rPr>
        <w:t xml:space="preserve">, зокрема, </w:t>
      </w:r>
      <w:r w:rsidR="005F3D65" w:rsidRPr="00D021FA">
        <w:rPr>
          <w:rFonts w:eastAsia="Microsoft Sans Serif"/>
          <w:sz w:val="28"/>
          <w:szCs w:val="28"/>
          <w:lang w:bidi="uk-UA"/>
        </w:rPr>
        <w:t>у</w:t>
      </w:r>
      <w:r w:rsidR="00D021FA">
        <w:rPr>
          <w:rFonts w:eastAsia="Microsoft Sans Serif"/>
          <w:sz w:val="28"/>
          <w:szCs w:val="28"/>
          <w:lang w:bidi="uk-UA"/>
        </w:rPr>
        <w:t xml:space="preserve"> тих приписах</w:t>
      </w:r>
      <w:r w:rsidR="00D021FA">
        <w:rPr>
          <w:rFonts w:eastAsia="Microsoft Sans Serif"/>
          <w:sz w:val="28"/>
          <w:szCs w:val="28"/>
          <w:lang w:bidi="uk-UA"/>
        </w:rPr>
        <w:br/>
      </w:r>
      <w:r w:rsidR="00B447F8" w:rsidRPr="00D021FA">
        <w:rPr>
          <w:rFonts w:eastAsia="Microsoft Sans Serif"/>
          <w:sz w:val="28"/>
          <w:szCs w:val="28"/>
          <w:lang w:bidi="uk-UA"/>
        </w:rPr>
        <w:t xml:space="preserve">частини другої статті 3 Конституції України, відповідно до яких „права і свободи людини та їх гарантії визначають зміст і спрямованість діяльності держави“, „утвердження і забезпечення прав і свобод людини є головним </w:t>
      </w:r>
      <w:proofErr w:type="spellStart"/>
      <w:r w:rsidR="00B447F8" w:rsidRPr="00D021FA">
        <w:rPr>
          <w:rFonts w:eastAsia="Microsoft Sans Serif"/>
          <w:sz w:val="28"/>
          <w:szCs w:val="28"/>
          <w:lang w:bidi="uk-UA"/>
        </w:rPr>
        <w:t>обов</w:t>
      </w:r>
      <w:r w:rsidR="00D021FA">
        <w:rPr>
          <w:rFonts w:eastAsia="Microsoft Sans Serif"/>
          <w:sz w:val="28"/>
          <w:szCs w:val="28"/>
          <w:lang w:bidi="uk-UA"/>
        </w:rPr>
        <w:t>ʼ</w:t>
      </w:r>
      <w:r w:rsidR="00B447F8" w:rsidRPr="00D021FA">
        <w:rPr>
          <w:rFonts w:eastAsia="Microsoft Sans Serif"/>
          <w:sz w:val="28"/>
          <w:szCs w:val="28"/>
          <w:lang w:bidi="uk-UA"/>
        </w:rPr>
        <w:t>язком</w:t>
      </w:r>
      <w:proofErr w:type="spellEnd"/>
      <w:r w:rsidR="00B447F8" w:rsidRPr="00D021FA">
        <w:rPr>
          <w:rFonts w:eastAsia="Microsoft Sans Serif"/>
          <w:sz w:val="28"/>
          <w:szCs w:val="28"/>
          <w:lang w:bidi="uk-UA"/>
        </w:rPr>
        <w:t xml:space="preserve"> держави“. </w:t>
      </w:r>
    </w:p>
    <w:p w:rsidR="00D053BB" w:rsidRPr="00D021FA" w:rsidRDefault="00D053BB" w:rsidP="00CD7AAA">
      <w:pPr>
        <w:spacing w:line="365" w:lineRule="auto"/>
        <w:ind w:firstLine="709"/>
        <w:jc w:val="both"/>
        <w:rPr>
          <w:rFonts w:eastAsia="Microsoft Sans Serif"/>
          <w:sz w:val="28"/>
          <w:szCs w:val="28"/>
          <w:lang w:bidi="uk-UA"/>
        </w:rPr>
      </w:pPr>
      <w:r w:rsidRPr="00D021FA">
        <w:rPr>
          <w:rFonts w:eastAsia="Microsoft Sans Serif"/>
          <w:sz w:val="28"/>
          <w:szCs w:val="28"/>
          <w:lang w:bidi="uk-UA"/>
        </w:rPr>
        <w:t xml:space="preserve">Права і свободи людини </w:t>
      </w:r>
      <w:r w:rsidR="00F37C4A" w:rsidRPr="00D021FA">
        <w:rPr>
          <w:rFonts w:eastAsia="Microsoft Sans Serif"/>
          <w:sz w:val="28"/>
          <w:szCs w:val="28"/>
          <w:lang w:bidi="uk-UA"/>
        </w:rPr>
        <w:t>випливають із</w:t>
      </w:r>
      <w:r w:rsidRPr="00D021FA">
        <w:rPr>
          <w:rFonts w:eastAsia="Microsoft Sans Serif"/>
          <w:sz w:val="28"/>
          <w:szCs w:val="28"/>
          <w:lang w:bidi="uk-UA"/>
        </w:rPr>
        <w:t xml:space="preserve"> людськ</w:t>
      </w:r>
      <w:r w:rsidR="00F37C4A" w:rsidRPr="00D021FA">
        <w:rPr>
          <w:rFonts w:eastAsia="Microsoft Sans Serif"/>
          <w:sz w:val="28"/>
          <w:szCs w:val="28"/>
          <w:lang w:bidi="uk-UA"/>
        </w:rPr>
        <w:t>ої</w:t>
      </w:r>
      <w:r w:rsidRPr="00D021FA">
        <w:rPr>
          <w:rFonts w:eastAsia="Microsoft Sans Serif"/>
          <w:sz w:val="28"/>
          <w:szCs w:val="28"/>
          <w:lang w:bidi="uk-UA"/>
        </w:rPr>
        <w:t xml:space="preserve"> гідності</w:t>
      </w:r>
      <w:r w:rsidR="004179D6" w:rsidRPr="00D021FA">
        <w:rPr>
          <w:rFonts w:eastAsia="Microsoft Sans Serif"/>
          <w:sz w:val="28"/>
          <w:szCs w:val="28"/>
          <w:lang w:bidi="uk-UA"/>
        </w:rPr>
        <w:t>. Людська гідність,</w:t>
      </w:r>
      <w:r w:rsidRPr="00D021FA">
        <w:rPr>
          <w:rFonts w:eastAsia="Microsoft Sans Serif"/>
          <w:sz w:val="28"/>
          <w:szCs w:val="28"/>
          <w:lang w:bidi="uk-UA"/>
        </w:rPr>
        <w:t xml:space="preserve"> яку </w:t>
      </w:r>
      <w:r w:rsidR="00F37C4A" w:rsidRPr="00D021FA">
        <w:rPr>
          <w:rFonts w:eastAsia="Microsoft Sans Serif"/>
          <w:sz w:val="28"/>
          <w:szCs w:val="28"/>
          <w:lang w:bidi="uk-UA"/>
        </w:rPr>
        <w:t>слід</w:t>
      </w:r>
      <w:r w:rsidRPr="00D021FA">
        <w:rPr>
          <w:rFonts w:eastAsia="Microsoft Sans Serif"/>
          <w:sz w:val="28"/>
          <w:szCs w:val="28"/>
          <w:lang w:bidi="uk-UA"/>
        </w:rPr>
        <w:t xml:space="preserve"> трактувати </w:t>
      </w:r>
      <w:r w:rsidR="007E0768" w:rsidRPr="00D021FA">
        <w:rPr>
          <w:rFonts w:eastAsia="Microsoft Sans Serif"/>
          <w:sz w:val="28"/>
          <w:szCs w:val="28"/>
          <w:lang w:bidi="uk-UA"/>
        </w:rPr>
        <w:t>„</w:t>
      </w:r>
      <w:r w:rsidRPr="00D021FA">
        <w:rPr>
          <w:rFonts w:eastAsia="Microsoft Sans Serif"/>
          <w:sz w:val="28"/>
          <w:szCs w:val="28"/>
          <w:lang w:bidi="uk-UA"/>
        </w:rPr>
        <w:t>як право, гарантоване статтею 28 Конституції України, і як конституційну цінність, яка наповнює сенсом людське буття, є фундаментом для усіх інших конституційних прав, мірилом визначення їх сутності та критерієм допустимості можливих обмежень таких прав</w:t>
      </w:r>
      <w:r w:rsidR="007E0768" w:rsidRPr="00D021FA">
        <w:rPr>
          <w:rFonts w:eastAsia="Microsoft Sans Serif"/>
          <w:sz w:val="28"/>
          <w:szCs w:val="28"/>
          <w:lang w:bidi="uk-UA"/>
        </w:rPr>
        <w:t>“</w:t>
      </w:r>
      <w:r w:rsidR="00D021FA">
        <w:rPr>
          <w:rFonts w:eastAsia="Microsoft Sans Serif"/>
          <w:sz w:val="28"/>
          <w:szCs w:val="28"/>
          <w:lang w:bidi="uk-UA"/>
        </w:rPr>
        <w:br/>
      </w:r>
      <w:r w:rsidRPr="00D021FA">
        <w:rPr>
          <w:rFonts w:eastAsia="Microsoft Sans Serif"/>
          <w:sz w:val="28"/>
          <w:szCs w:val="28"/>
          <w:lang w:bidi="uk-UA"/>
        </w:rPr>
        <w:t>(</w:t>
      </w:r>
      <w:r w:rsidR="00CD7AAA">
        <w:rPr>
          <w:rFonts w:eastAsia="Microsoft Sans Serif"/>
          <w:sz w:val="28"/>
          <w:szCs w:val="28"/>
          <w:lang w:bidi="uk-UA"/>
        </w:rPr>
        <w:t xml:space="preserve">перше речення </w:t>
      </w:r>
      <w:r w:rsidRPr="00D021FA">
        <w:rPr>
          <w:rFonts w:eastAsia="Microsoft Sans Serif"/>
          <w:sz w:val="28"/>
          <w:szCs w:val="28"/>
          <w:lang w:bidi="uk-UA"/>
        </w:rPr>
        <w:t>абзац</w:t>
      </w:r>
      <w:r w:rsidR="00CD7AAA">
        <w:rPr>
          <w:rFonts w:eastAsia="Microsoft Sans Serif"/>
          <w:sz w:val="28"/>
          <w:szCs w:val="28"/>
          <w:lang w:bidi="uk-UA"/>
        </w:rPr>
        <w:t>у</w:t>
      </w:r>
      <w:r w:rsidRPr="00D021FA">
        <w:rPr>
          <w:rFonts w:eastAsia="Microsoft Sans Serif"/>
          <w:sz w:val="28"/>
          <w:szCs w:val="28"/>
          <w:lang w:bidi="uk-UA"/>
        </w:rPr>
        <w:t xml:space="preserve"> шост</w:t>
      </w:r>
      <w:r w:rsidR="00CD7AAA">
        <w:rPr>
          <w:rFonts w:eastAsia="Microsoft Sans Serif"/>
          <w:sz w:val="28"/>
          <w:szCs w:val="28"/>
          <w:lang w:bidi="uk-UA"/>
        </w:rPr>
        <w:t>ого</w:t>
      </w:r>
      <w:r w:rsidRPr="00D021FA">
        <w:rPr>
          <w:rFonts w:eastAsia="Microsoft Sans Serif"/>
          <w:sz w:val="28"/>
          <w:szCs w:val="28"/>
          <w:lang w:bidi="uk-UA"/>
        </w:rPr>
        <w:t xml:space="preserve"> підпункту 2.3 пункту 2 мотивувальної частини</w:t>
      </w:r>
      <w:r w:rsidR="00AF4337" w:rsidRPr="00D021FA">
        <w:rPr>
          <w:rFonts w:eastAsia="Microsoft Sans Serif"/>
          <w:sz w:val="28"/>
          <w:szCs w:val="28"/>
          <w:lang w:bidi="uk-UA"/>
        </w:rPr>
        <w:t xml:space="preserve"> </w:t>
      </w:r>
      <w:r w:rsidRPr="00D021FA">
        <w:rPr>
          <w:rFonts w:eastAsia="Microsoft Sans Serif"/>
          <w:sz w:val="28"/>
          <w:szCs w:val="28"/>
          <w:lang w:bidi="uk-UA"/>
        </w:rPr>
        <w:t xml:space="preserve">Рішення </w:t>
      </w:r>
      <w:r w:rsidR="00EE1FF3" w:rsidRPr="00D021FA">
        <w:rPr>
          <w:rFonts w:eastAsia="Microsoft Sans Serif"/>
          <w:sz w:val="28"/>
          <w:szCs w:val="28"/>
          <w:lang w:bidi="uk-UA"/>
        </w:rPr>
        <w:t xml:space="preserve">Конституційного Суду України </w:t>
      </w:r>
      <w:r w:rsidRPr="00D021FA">
        <w:rPr>
          <w:rFonts w:eastAsia="Microsoft Sans Serif"/>
          <w:sz w:val="28"/>
          <w:szCs w:val="28"/>
          <w:lang w:bidi="uk-UA"/>
        </w:rPr>
        <w:t>від 22 травня 2018 року № 5-р/2018).</w:t>
      </w:r>
    </w:p>
    <w:p w:rsidR="002F04BE" w:rsidRPr="00D021FA" w:rsidRDefault="009F2F80" w:rsidP="00CD7AAA">
      <w:pPr>
        <w:spacing w:line="365" w:lineRule="auto"/>
        <w:ind w:firstLine="709"/>
        <w:jc w:val="both"/>
        <w:rPr>
          <w:rFonts w:eastAsia="Microsoft Sans Serif"/>
          <w:sz w:val="28"/>
          <w:szCs w:val="28"/>
          <w:lang w:bidi="uk-UA"/>
        </w:rPr>
      </w:pPr>
      <w:r w:rsidRPr="00D021FA">
        <w:rPr>
          <w:rFonts w:eastAsia="Microsoft Sans Serif"/>
          <w:sz w:val="28"/>
          <w:szCs w:val="28"/>
          <w:lang w:bidi="uk-UA"/>
        </w:rPr>
        <w:t>Конституційний Суд України наголошує, що г</w:t>
      </w:r>
      <w:r w:rsidR="002F04BE" w:rsidRPr="00D021FA">
        <w:rPr>
          <w:rFonts w:eastAsia="Microsoft Sans Serif"/>
          <w:sz w:val="28"/>
          <w:szCs w:val="28"/>
          <w:lang w:bidi="uk-UA"/>
        </w:rPr>
        <w:t>арантовані</w:t>
      </w:r>
      <w:r w:rsidR="00B447F8" w:rsidRPr="00D021FA">
        <w:rPr>
          <w:rFonts w:eastAsia="Microsoft Sans Serif"/>
          <w:sz w:val="28"/>
          <w:szCs w:val="28"/>
          <w:lang w:bidi="uk-UA"/>
        </w:rPr>
        <w:t xml:space="preserve"> Конституці</w:t>
      </w:r>
      <w:r w:rsidR="002F04BE" w:rsidRPr="00D021FA">
        <w:rPr>
          <w:rFonts w:eastAsia="Microsoft Sans Serif"/>
          <w:sz w:val="28"/>
          <w:szCs w:val="28"/>
          <w:lang w:bidi="uk-UA"/>
        </w:rPr>
        <w:t>єю</w:t>
      </w:r>
      <w:r w:rsidR="00B447F8" w:rsidRPr="00D021FA">
        <w:rPr>
          <w:rFonts w:eastAsia="Microsoft Sans Serif"/>
          <w:sz w:val="28"/>
          <w:szCs w:val="28"/>
          <w:lang w:bidi="uk-UA"/>
        </w:rPr>
        <w:t xml:space="preserve"> України права і свободи</w:t>
      </w:r>
      <w:r w:rsidR="00B36164" w:rsidRPr="00D021FA">
        <w:rPr>
          <w:rFonts w:eastAsia="Microsoft Sans Serif"/>
          <w:sz w:val="28"/>
          <w:szCs w:val="28"/>
          <w:lang w:bidi="uk-UA"/>
        </w:rPr>
        <w:t xml:space="preserve"> людини</w:t>
      </w:r>
      <w:r w:rsidR="00B447F8" w:rsidRPr="00D021FA">
        <w:rPr>
          <w:rFonts w:eastAsia="Microsoft Sans Serif"/>
          <w:sz w:val="28"/>
          <w:szCs w:val="28"/>
          <w:lang w:bidi="uk-UA"/>
        </w:rPr>
        <w:t xml:space="preserve"> </w:t>
      </w:r>
      <w:r w:rsidR="002F04BE" w:rsidRPr="00D021FA">
        <w:rPr>
          <w:rFonts w:eastAsia="Microsoft Sans Serif"/>
          <w:sz w:val="28"/>
          <w:szCs w:val="28"/>
          <w:lang w:bidi="uk-UA"/>
        </w:rPr>
        <w:t xml:space="preserve">не </w:t>
      </w:r>
      <w:r w:rsidR="007E0768" w:rsidRPr="00D021FA">
        <w:rPr>
          <w:rFonts w:eastAsia="Microsoft Sans Serif"/>
          <w:sz w:val="28"/>
          <w:szCs w:val="28"/>
          <w:lang w:bidi="uk-UA"/>
        </w:rPr>
        <w:t>зве</w:t>
      </w:r>
      <w:r w:rsidR="009B24CB" w:rsidRPr="00D021FA">
        <w:rPr>
          <w:rFonts w:eastAsia="Microsoft Sans Serif"/>
          <w:sz w:val="28"/>
          <w:szCs w:val="28"/>
          <w:lang w:bidi="uk-UA"/>
        </w:rPr>
        <w:t>д</w:t>
      </w:r>
      <w:r w:rsidR="003873D2" w:rsidRPr="00D021FA">
        <w:rPr>
          <w:rFonts w:eastAsia="Microsoft Sans Serif"/>
          <w:sz w:val="28"/>
          <w:szCs w:val="28"/>
          <w:lang w:bidi="uk-UA"/>
        </w:rPr>
        <w:t>ено</w:t>
      </w:r>
      <w:r w:rsidR="009B24CB" w:rsidRPr="00D021FA">
        <w:rPr>
          <w:rFonts w:eastAsia="Microsoft Sans Serif"/>
          <w:sz w:val="28"/>
          <w:szCs w:val="28"/>
          <w:lang w:bidi="uk-UA"/>
        </w:rPr>
        <w:t xml:space="preserve"> лише до тих, що містяться в тексті</w:t>
      </w:r>
      <w:r w:rsidR="00EE1FF3" w:rsidRPr="00D021FA">
        <w:rPr>
          <w:rFonts w:eastAsia="Microsoft Sans Serif"/>
          <w:sz w:val="28"/>
          <w:szCs w:val="28"/>
          <w:lang w:bidi="uk-UA"/>
        </w:rPr>
        <w:t xml:space="preserve"> Основного Закону України</w:t>
      </w:r>
      <w:r w:rsidR="009B24CB" w:rsidRPr="00D021FA">
        <w:rPr>
          <w:rFonts w:eastAsia="Microsoft Sans Serif"/>
          <w:sz w:val="28"/>
          <w:szCs w:val="28"/>
          <w:lang w:bidi="uk-UA"/>
        </w:rPr>
        <w:t xml:space="preserve">, як це зазначено </w:t>
      </w:r>
      <w:r w:rsidR="002F04BE" w:rsidRPr="00D021FA">
        <w:rPr>
          <w:rFonts w:eastAsia="Microsoft Sans Serif"/>
          <w:sz w:val="28"/>
          <w:szCs w:val="28"/>
          <w:lang w:bidi="uk-UA"/>
        </w:rPr>
        <w:t xml:space="preserve">в </w:t>
      </w:r>
      <w:r w:rsidR="00EE1FF3" w:rsidRPr="00D021FA">
        <w:rPr>
          <w:rFonts w:eastAsia="Microsoft Sans Serif"/>
          <w:sz w:val="28"/>
          <w:szCs w:val="28"/>
          <w:lang w:bidi="uk-UA"/>
        </w:rPr>
        <w:t xml:space="preserve">його </w:t>
      </w:r>
      <w:r w:rsidR="002F04BE" w:rsidRPr="00D021FA">
        <w:rPr>
          <w:rFonts w:eastAsia="Microsoft Sans Serif"/>
          <w:sz w:val="28"/>
          <w:szCs w:val="28"/>
          <w:lang w:bidi="uk-UA"/>
        </w:rPr>
        <w:t>частині першій статті 22: „Права і свободи людини і громадянина, закріплені цією Конституцією, не є вичерпними“.</w:t>
      </w:r>
    </w:p>
    <w:p w:rsidR="003B10A9" w:rsidRPr="00D021FA" w:rsidRDefault="00BE0972" w:rsidP="00CD7AAA">
      <w:pPr>
        <w:spacing w:line="365" w:lineRule="auto"/>
        <w:ind w:firstLine="709"/>
        <w:jc w:val="both"/>
        <w:rPr>
          <w:rFonts w:eastAsia="Microsoft Sans Serif"/>
          <w:sz w:val="28"/>
          <w:szCs w:val="28"/>
          <w:lang w:bidi="uk-UA"/>
        </w:rPr>
      </w:pPr>
      <w:r w:rsidRPr="00D021FA">
        <w:rPr>
          <w:rFonts w:eastAsia="Microsoft Sans Serif"/>
          <w:sz w:val="28"/>
          <w:szCs w:val="28"/>
          <w:lang w:bidi="uk-UA"/>
        </w:rPr>
        <w:t>З огляду на зміст</w:t>
      </w:r>
      <w:r w:rsidR="002F04BE" w:rsidRPr="00D021FA">
        <w:rPr>
          <w:rFonts w:eastAsia="Microsoft Sans Serif"/>
          <w:sz w:val="28"/>
          <w:szCs w:val="28"/>
          <w:lang w:bidi="uk-UA"/>
        </w:rPr>
        <w:t xml:space="preserve"> </w:t>
      </w:r>
      <w:r w:rsidRPr="00D021FA">
        <w:rPr>
          <w:rFonts w:eastAsia="Microsoft Sans Serif"/>
          <w:sz w:val="28"/>
          <w:szCs w:val="28"/>
          <w:lang w:bidi="uk-UA"/>
        </w:rPr>
        <w:t>приписів</w:t>
      </w:r>
      <w:r w:rsidR="00717014" w:rsidRPr="00D021FA">
        <w:rPr>
          <w:rFonts w:eastAsia="Microsoft Sans Serif"/>
          <w:sz w:val="28"/>
          <w:szCs w:val="28"/>
          <w:lang w:bidi="uk-UA"/>
        </w:rPr>
        <w:t xml:space="preserve"> </w:t>
      </w:r>
      <w:r w:rsidR="002F04BE" w:rsidRPr="00D021FA">
        <w:rPr>
          <w:rFonts w:eastAsia="Microsoft Sans Serif"/>
          <w:sz w:val="28"/>
          <w:szCs w:val="28"/>
          <w:lang w:bidi="uk-UA"/>
        </w:rPr>
        <w:t xml:space="preserve">статті 21 Конституції України, </w:t>
      </w:r>
      <w:r w:rsidR="003873D2" w:rsidRPr="00D021FA">
        <w:rPr>
          <w:rFonts w:eastAsia="Microsoft Sans Serif"/>
          <w:sz w:val="28"/>
          <w:szCs w:val="28"/>
          <w:lang w:bidi="uk-UA"/>
        </w:rPr>
        <w:t>відповідно до яких</w:t>
      </w:r>
      <w:r w:rsidR="002F04BE" w:rsidRPr="00D021FA">
        <w:rPr>
          <w:rFonts w:eastAsia="Microsoft Sans Serif"/>
          <w:sz w:val="28"/>
          <w:szCs w:val="28"/>
          <w:lang w:bidi="uk-UA"/>
        </w:rPr>
        <w:t xml:space="preserve"> </w:t>
      </w:r>
      <w:r w:rsidR="00AF4337" w:rsidRPr="00D021FA">
        <w:rPr>
          <w:rFonts w:eastAsia="Microsoft Sans Serif"/>
          <w:sz w:val="28"/>
          <w:szCs w:val="28"/>
          <w:lang w:bidi="uk-UA"/>
        </w:rPr>
        <w:t>„</w:t>
      </w:r>
      <w:r w:rsidR="002F04BE" w:rsidRPr="00D021FA">
        <w:rPr>
          <w:rFonts w:eastAsia="Microsoft Sans Serif"/>
          <w:sz w:val="28"/>
          <w:szCs w:val="28"/>
          <w:lang w:bidi="uk-UA"/>
        </w:rPr>
        <w:t>усі люди є вільні і рівні у своїй гідності та правах</w:t>
      </w:r>
      <w:r w:rsidR="00AF4337" w:rsidRPr="00D021FA">
        <w:rPr>
          <w:rFonts w:eastAsia="Microsoft Sans Serif"/>
          <w:sz w:val="28"/>
          <w:szCs w:val="28"/>
          <w:lang w:bidi="uk-UA"/>
        </w:rPr>
        <w:t>“</w:t>
      </w:r>
      <w:r w:rsidR="00080956" w:rsidRPr="00D021FA">
        <w:rPr>
          <w:rFonts w:eastAsia="Microsoft Sans Serif"/>
          <w:sz w:val="28"/>
          <w:szCs w:val="28"/>
          <w:lang w:bidi="uk-UA"/>
        </w:rPr>
        <w:t>,</w:t>
      </w:r>
      <w:r w:rsidR="002F04BE" w:rsidRPr="00D021FA">
        <w:rPr>
          <w:rFonts w:eastAsia="Microsoft Sans Serif"/>
          <w:sz w:val="28"/>
          <w:szCs w:val="28"/>
          <w:lang w:bidi="uk-UA"/>
        </w:rPr>
        <w:t xml:space="preserve"> </w:t>
      </w:r>
      <w:r w:rsidR="00AF4337" w:rsidRPr="00D021FA">
        <w:rPr>
          <w:rFonts w:eastAsia="Microsoft Sans Serif"/>
          <w:sz w:val="28"/>
          <w:szCs w:val="28"/>
          <w:lang w:bidi="uk-UA"/>
        </w:rPr>
        <w:t>„</w:t>
      </w:r>
      <w:r w:rsidR="002F04BE" w:rsidRPr="00D021FA">
        <w:rPr>
          <w:rFonts w:eastAsia="Microsoft Sans Serif"/>
          <w:sz w:val="28"/>
          <w:szCs w:val="28"/>
          <w:lang w:bidi="uk-UA"/>
        </w:rPr>
        <w:t xml:space="preserve">права і свободи </w:t>
      </w:r>
      <w:r w:rsidR="002F04BE" w:rsidRPr="00D021FA">
        <w:rPr>
          <w:rFonts w:eastAsia="Microsoft Sans Serif"/>
          <w:sz w:val="28"/>
          <w:szCs w:val="28"/>
          <w:lang w:bidi="uk-UA"/>
        </w:rPr>
        <w:lastRenderedPageBreak/>
        <w:t>людини є невідчужуваними та непорушними</w:t>
      </w:r>
      <w:r w:rsidR="00AF4337" w:rsidRPr="00D021FA">
        <w:rPr>
          <w:rFonts w:eastAsia="Microsoft Sans Serif"/>
          <w:sz w:val="28"/>
          <w:szCs w:val="28"/>
          <w:lang w:bidi="uk-UA"/>
        </w:rPr>
        <w:t>“</w:t>
      </w:r>
      <w:r w:rsidR="002F04BE" w:rsidRPr="00D021FA">
        <w:rPr>
          <w:rFonts w:eastAsia="Microsoft Sans Serif"/>
          <w:sz w:val="28"/>
          <w:szCs w:val="28"/>
          <w:lang w:bidi="uk-UA"/>
        </w:rPr>
        <w:t xml:space="preserve">, Конституційний Суд України дійшов висновку, що свобода (вільність) людини </w:t>
      </w:r>
      <w:r w:rsidR="002F04BE" w:rsidRPr="00D021FA">
        <w:rPr>
          <w:rFonts w:eastAsia="Microsoft Sans Serif"/>
          <w:i/>
          <w:sz w:val="28"/>
          <w:szCs w:val="28"/>
          <w:lang w:val="en-US" w:bidi="uk-UA"/>
        </w:rPr>
        <w:t>a</w:t>
      </w:r>
      <w:r w:rsidR="00350341" w:rsidRPr="00D021FA">
        <w:rPr>
          <w:rFonts w:eastAsia="Microsoft Sans Serif"/>
          <w:i/>
          <w:sz w:val="28"/>
          <w:szCs w:val="28"/>
          <w:lang w:bidi="uk-UA"/>
        </w:rPr>
        <w:t xml:space="preserve"> </w:t>
      </w:r>
      <w:r w:rsidR="002F04BE" w:rsidRPr="00D021FA">
        <w:rPr>
          <w:rFonts w:eastAsia="Microsoft Sans Serif"/>
          <w:i/>
          <w:sz w:val="28"/>
          <w:szCs w:val="28"/>
          <w:lang w:val="en-US" w:bidi="uk-UA"/>
        </w:rPr>
        <w:t>priori</w:t>
      </w:r>
      <w:r w:rsidR="00D369BF" w:rsidRPr="00D021FA">
        <w:rPr>
          <w:rFonts w:eastAsia="Microsoft Sans Serif"/>
          <w:sz w:val="28"/>
          <w:szCs w:val="28"/>
          <w:lang w:bidi="uk-UA"/>
        </w:rPr>
        <w:t xml:space="preserve"> </w:t>
      </w:r>
      <w:r w:rsidR="002F04BE" w:rsidRPr="00D021FA">
        <w:rPr>
          <w:rFonts w:eastAsia="Microsoft Sans Serif"/>
          <w:sz w:val="28"/>
          <w:szCs w:val="28"/>
          <w:lang w:bidi="uk-UA"/>
        </w:rPr>
        <w:t>є визначальною та</w:t>
      </w:r>
      <w:r w:rsidR="002F04BE" w:rsidRPr="00D021FA">
        <w:rPr>
          <w:rFonts w:eastAsia="Microsoft Sans Serif"/>
          <w:color w:val="ED7D31"/>
          <w:sz w:val="28"/>
          <w:szCs w:val="28"/>
          <w:lang w:bidi="uk-UA"/>
        </w:rPr>
        <w:t xml:space="preserve"> </w:t>
      </w:r>
      <w:r w:rsidR="002F04BE" w:rsidRPr="00D021FA">
        <w:rPr>
          <w:rFonts w:eastAsia="Microsoft Sans Serif"/>
          <w:sz w:val="28"/>
          <w:szCs w:val="28"/>
          <w:lang w:bidi="uk-UA"/>
        </w:rPr>
        <w:t>пріоритетною</w:t>
      </w:r>
      <w:r w:rsidR="002F04BE" w:rsidRPr="00D021FA">
        <w:rPr>
          <w:rFonts w:eastAsia="Microsoft Sans Serif"/>
          <w:color w:val="ED7D31"/>
          <w:sz w:val="28"/>
          <w:szCs w:val="28"/>
          <w:lang w:bidi="uk-UA"/>
        </w:rPr>
        <w:t xml:space="preserve"> </w:t>
      </w:r>
      <w:r w:rsidR="002F04BE" w:rsidRPr="00D021FA">
        <w:rPr>
          <w:rFonts w:eastAsia="Microsoft Sans Serif"/>
          <w:sz w:val="28"/>
          <w:szCs w:val="28"/>
          <w:lang w:bidi="uk-UA"/>
        </w:rPr>
        <w:t>для шанування держав</w:t>
      </w:r>
      <w:r w:rsidR="003B10A9" w:rsidRPr="00D021FA">
        <w:rPr>
          <w:rFonts w:eastAsia="Microsoft Sans Serif"/>
          <w:sz w:val="28"/>
          <w:szCs w:val="28"/>
          <w:lang w:bidi="uk-UA"/>
        </w:rPr>
        <w:t>ою</w:t>
      </w:r>
      <w:r w:rsidR="00350341" w:rsidRPr="00D021FA">
        <w:rPr>
          <w:rFonts w:eastAsia="Microsoft Sans Serif"/>
          <w:sz w:val="28"/>
          <w:szCs w:val="28"/>
          <w:lang w:bidi="uk-UA"/>
        </w:rPr>
        <w:t xml:space="preserve"> загалом</w:t>
      </w:r>
      <w:r w:rsidR="002F04BE" w:rsidRPr="00D021FA">
        <w:rPr>
          <w:rFonts w:eastAsia="Microsoft Sans Serif"/>
          <w:sz w:val="28"/>
          <w:szCs w:val="28"/>
          <w:lang w:bidi="uk-UA"/>
        </w:rPr>
        <w:t>,</w:t>
      </w:r>
      <w:r w:rsidR="003B10A9" w:rsidRPr="00D021FA">
        <w:rPr>
          <w:rFonts w:eastAsia="Microsoft Sans Serif"/>
          <w:sz w:val="28"/>
          <w:szCs w:val="28"/>
          <w:lang w:bidi="uk-UA"/>
        </w:rPr>
        <w:t xml:space="preserve"> орган</w:t>
      </w:r>
      <w:r w:rsidR="00350341" w:rsidRPr="00D021FA">
        <w:rPr>
          <w:rFonts w:eastAsia="Microsoft Sans Serif"/>
          <w:sz w:val="28"/>
          <w:szCs w:val="28"/>
          <w:lang w:bidi="uk-UA"/>
        </w:rPr>
        <w:t>ами</w:t>
      </w:r>
      <w:r w:rsidR="003B10A9" w:rsidRPr="00D021FA">
        <w:rPr>
          <w:rFonts w:eastAsia="Microsoft Sans Serif"/>
          <w:sz w:val="28"/>
          <w:szCs w:val="28"/>
          <w:lang w:bidi="uk-UA"/>
        </w:rPr>
        <w:t xml:space="preserve"> державної влади, </w:t>
      </w:r>
      <w:r w:rsidR="002F04BE" w:rsidRPr="00D021FA">
        <w:rPr>
          <w:rFonts w:eastAsia="Microsoft Sans Serif"/>
          <w:sz w:val="28"/>
          <w:szCs w:val="28"/>
          <w:lang w:bidi="uk-UA"/>
        </w:rPr>
        <w:t>орган</w:t>
      </w:r>
      <w:r w:rsidR="00350341" w:rsidRPr="00D021FA">
        <w:rPr>
          <w:rFonts w:eastAsia="Microsoft Sans Serif"/>
          <w:sz w:val="28"/>
          <w:szCs w:val="28"/>
          <w:lang w:bidi="uk-UA"/>
        </w:rPr>
        <w:t>ами</w:t>
      </w:r>
      <w:r w:rsidR="002F04BE" w:rsidRPr="00D021FA">
        <w:rPr>
          <w:rFonts w:eastAsia="Microsoft Sans Serif"/>
          <w:sz w:val="28"/>
          <w:szCs w:val="28"/>
          <w:lang w:bidi="uk-UA"/>
        </w:rPr>
        <w:t xml:space="preserve"> місцевого самоврядування</w:t>
      </w:r>
      <w:r w:rsidR="003B10A9" w:rsidRPr="00D021FA">
        <w:rPr>
          <w:rFonts w:eastAsia="Microsoft Sans Serif"/>
          <w:sz w:val="28"/>
          <w:szCs w:val="28"/>
          <w:lang w:bidi="uk-UA"/>
        </w:rPr>
        <w:t xml:space="preserve">, іншими </w:t>
      </w:r>
      <w:proofErr w:type="spellStart"/>
      <w:r w:rsidR="003B10A9" w:rsidRPr="00D021FA">
        <w:rPr>
          <w:rFonts w:eastAsia="Microsoft Sans Serif"/>
          <w:sz w:val="28"/>
          <w:szCs w:val="28"/>
          <w:lang w:bidi="uk-UA"/>
        </w:rPr>
        <w:t>суб</w:t>
      </w:r>
      <w:r w:rsidR="00D021FA">
        <w:rPr>
          <w:rFonts w:eastAsia="Microsoft Sans Serif"/>
          <w:sz w:val="28"/>
          <w:szCs w:val="28"/>
          <w:lang w:bidi="uk-UA"/>
        </w:rPr>
        <w:t>ʼ</w:t>
      </w:r>
      <w:r w:rsidR="003B10A9" w:rsidRPr="00D021FA">
        <w:rPr>
          <w:rFonts w:eastAsia="Microsoft Sans Serif"/>
          <w:sz w:val="28"/>
          <w:szCs w:val="28"/>
          <w:lang w:bidi="uk-UA"/>
        </w:rPr>
        <w:t>єктами</w:t>
      </w:r>
      <w:proofErr w:type="spellEnd"/>
      <w:r w:rsidR="003B10A9" w:rsidRPr="00D021FA">
        <w:rPr>
          <w:rFonts w:eastAsia="Microsoft Sans Serif"/>
          <w:sz w:val="28"/>
          <w:szCs w:val="28"/>
          <w:lang w:bidi="uk-UA"/>
        </w:rPr>
        <w:t>.</w:t>
      </w:r>
    </w:p>
    <w:p w:rsidR="00201B81" w:rsidRPr="00D021FA" w:rsidRDefault="00422AFD" w:rsidP="00CD7AAA">
      <w:pPr>
        <w:spacing w:line="365" w:lineRule="auto"/>
        <w:ind w:firstLine="709"/>
        <w:jc w:val="both"/>
        <w:rPr>
          <w:rFonts w:eastAsia="Microsoft Sans Serif"/>
          <w:sz w:val="28"/>
          <w:szCs w:val="28"/>
          <w:lang w:bidi="uk-UA"/>
        </w:rPr>
      </w:pPr>
      <w:r w:rsidRPr="00D021FA">
        <w:rPr>
          <w:rFonts w:eastAsia="Microsoft Sans Serif"/>
          <w:sz w:val="28"/>
          <w:szCs w:val="28"/>
          <w:lang w:bidi="uk-UA"/>
        </w:rPr>
        <w:t xml:space="preserve">Конституційний Суд України </w:t>
      </w:r>
      <w:r w:rsidR="00EE1FF3" w:rsidRPr="00D021FA">
        <w:rPr>
          <w:rFonts w:eastAsia="Microsoft Sans Serif"/>
          <w:sz w:val="28"/>
          <w:szCs w:val="28"/>
          <w:lang w:bidi="uk-UA"/>
        </w:rPr>
        <w:t>керується тим</w:t>
      </w:r>
      <w:r w:rsidRPr="00D021FA">
        <w:rPr>
          <w:rFonts w:eastAsia="Microsoft Sans Serif"/>
          <w:sz w:val="28"/>
          <w:szCs w:val="28"/>
          <w:lang w:bidi="uk-UA"/>
        </w:rPr>
        <w:t>, що к</w:t>
      </w:r>
      <w:r w:rsidR="003B10A9" w:rsidRPr="00D021FA">
        <w:rPr>
          <w:rFonts w:eastAsia="Microsoft Sans Serif"/>
          <w:sz w:val="28"/>
          <w:szCs w:val="28"/>
          <w:lang w:bidi="uk-UA"/>
        </w:rPr>
        <w:t xml:space="preserve">онституційна презумпція </w:t>
      </w:r>
      <w:r w:rsidR="00037903" w:rsidRPr="00D021FA">
        <w:rPr>
          <w:rFonts w:eastAsia="Microsoft Sans Serif"/>
          <w:sz w:val="28"/>
          <w:szCs w:val="28"/>
          <w:lang w:bidi="uk-UA"/>
        </w:rPr>
        <w:t xml:space="preserve">людської </w:t>
      </w:r>
      <w:r w:rsidR="003B10A9" w:rsidRPr="00D021FA">
        <w:rPr>
          <w:rFonts w:eastAsia="Microsoft Sans Serif"/>
          <w:sz w:val="28"/>
          <w:szCs w:val="28"/>
          <w:lang w:bidi="uk-UA"/>
        </w:rPr>
        <w:t xml:space="preserve">свободи </w:t>
      </w:r>
      <w:r w:rsidR="003873D2" w:rsidRPr="00D021FA">
        <w:rPr>
          <w:rFonts w:eastAsia="Microsoft Sans Serif"/>
          <w:sz w:val="28"/>
          <w:szCs w:val="28"/>
          <w:lang w:bidi="uk-UA"/>
        </w:rPr>
        <w:t>обумовлює доконечність</w:t>
      </w:r>
      <w:r w:rsidRPr="00D021FA">
        <w:rPr>
          <w:rFonts w:eastAsia="Microsoft Sans Serif"/>
          <w:sz w:val="28"/>
          <w:szCs w:val="28"/>
          <w:lang w:bidi="uk-UA"/>
        </w:rPr>
        <w:t xml:space="preserve"> </w:t>
      </w:r>
      <w:r w:rsidR="007E0768" w:rsidRPr="00D021FA">
        <w:rPr>
          <w:rFonts w:eastAsia="Microsoft Sans Serif"/>
          <w:sz w:val="28"/>
          <w:szCs w:val="28"/>
          <w:lang w:bidi="uk-UA"/>
        </w:rPr>
        <w:t>потреби</w:t>
      </w:r>
      <w:r w:rsidR="003873D2" w:rsidRPr="00D021FA">
        <w:rPr>
          <w:rFonts w:eastAsia="Microsoft Sans Serif"/>
          <w:sz w:val="28"/>
          <w:szCs w:val="28"/>
          <w:lang w:bidi="uk-UA"/>
        </w:rPr>
        <w:t xml:space="preserve"> </w:t>
      </w:r>
      <w:r w:rsidRPr="00D021FA">
        <w:rPr>
          <w:rFonts w:eastAsia="Microsoft Sans Serif"/>
          <w:sz w:val="28"/>
          <w:szCs w:val="28"/>
          <w:lang w:bidi="uk-UA"/>
        </w:rPr>
        <w:t xml:space="preserve">обґрунтування </w:t>
      </w:r>
      <w:r w:rsidR="003B10A9" w:rsidRPr="00D021FA">
        <w:rPr>
          <w:rFonts w:eastAsia="Microsoft Sans Serif"/>
          <w:sz w:val="28"/>
          <w:szCs w:val="28"/>
          <w:lang w:bidi="uk-UA"/>
        </w:rPr>
        <w:t>будь-як</w:t>
      </w:r>
      <w:r w:rsidRPr="00D021FA">
        <w:rPr>
          <w:rFonts w:eastAsia="Microsoft Sans Serif"/>
          <w:sz w:val="28"/>
          <w:szCs w:val="28"/>
          <w:lang w:bidi="uk-UA"/>
        </w:rPr>
        <w:t>ого</w:t>
      </w:r>
      <w:r w:rsidR="003B10A9" w:rsidRPr="00D021FA">
        <w:rPr>
          <w:rFonts w:eastAsia="Microsoft Sans Serif"/>
          <w:sz w:val="28"/>
          <w:szCs w:val="28"/>
          <w:lang w:bidi="uk-UA"/>
        </w:rPr>
        <w:t xml:space="preserve"> істотн</w:t>
      </w:r>
      <w:r w:rsidRPr="00D021FA">
        <w:rPr>
          <w:rFonts w:eastAsia="Microsoft Sans Serif"/>
          <w:sz w:val="28"/>
          <w:szCs w:val="28"/>
          <w:lang w:bidi="uk-UA"/>
        </w:rPr>
        <w:t>ого</w:t>
      </w:r>
      <w:r w:rsidR="00782E66" w:rsidRPr="00D021FA">
        <w:rPr>
          <w:rFonts w:eastAsia="Microsoft Sans Serif"/>
          <w:sz w:val="28"/>
          <w:szCs w:val="28"/>
          <w:lang w:bidi="uk-UA"/>
        </w:rPr>
        <w:t xml:space="preserve"> її</w:t>
      </w:r>
      <w:r w:rsidR="003B10A9" w:rsidRPr="00D021FA">
        <w:rPr>
          <w:rFonts w:eastAsia="Microsoft Sans Serif"/>
          <w:sz w:val="28"/>
          <w:szCs w:val="28"/>
          <w:lang w:bidi="uk-UA"/>
        </w:rPr>
        <w:t xml:space="preserve"> обмеження з боку держави</w:t>
      </w:r>
      <w:r w:rsidR="00F948EF" w:rsidRPr="00D021FA">
        <w:rPr>
          <w:rFonts w:eastAsia="Microsoft Sans Serif"/>
          <w:sz w:val="28"/>
          <w:szCs w:val="28"/>
          <w:lang w:bidi="uk-UA"/>
        </w:rPr>
        <w:t xml:space="preserve">. </w:t>
      </w:r>
    </w:p>
    <w:p w:rsidR="003B10A9" w:rsidRPr="00D021FA" w:rsidRDefault="00EE1FF3" w:rsidP="00CD7AAA">
      <w:pPr>
        <w:spacing w:line="365" w:lineRule="auto"/>
        <w:ind w:firstLine="709"/>
        <w:jc w:val="both"/>
        <w:rPr>
          <w:rFonts w:eastAsia="Microsoft Sans Serif"/>
          <w:sz w:val="28"/>
          <w:szCs w:val="28"/>
          <w:lang w:bidi="uk-UA"/>
        </w:rPr>
      </w:pPr>
      <w:r w:rsidRPr="00D021FA">
        <w:rPr>
          <w:rFonts w:eastAsia="Microsoft Sans Serif"/>
          <w:sz w:val="28"/>
          <w:szCs w:val="28"/>
          <w:lang w:bidi="uk-UA"/>
        </w:rPr>
        <w:t>Стосовно цього</w:t>
      </w:r>
      <w:r w:rsidR="00F948EF" w:rsidRPr="00D021FA">
        <w:rPr>
          <w:rFonts w:eastAsia="Microsoft Sans Serif"/>
          <w:sz w:val="28"/>
          <w:szCs w:val="28"/>
          <w:lang w:bidi="uk-UA"/>
        </w:rPr>
        <w:t xml:space="preserve"> Конституційний Суд України зауважив, що </w:t>
      </w:r>
      <w:r w:rsidR="00AF4337" w:rsidRPr="00D021FA">
        <w:rPr>
          <w:rFonts w:eastAsia="Microsoft Sans Serif"/>
          <w:sz w:val="28"/>
          <w:szCs w:val="28"/>
          <w:lang w:bidi="uk-UA"/>
        </w:rPr>
        <w:t>„</w:t>
      </w:r>
      <w:r w:rsidR="003B10A9" w:rsidRPr="00D021FA">
        <w:rPr>
          <w:rFonts w:eastAsia="Microsoft Sans Serif"/>
          <w:sz w:val="28"/>
          <w:szCs w:val="28"/>
          <w:lang w:bidi="uk-UA"/>
        </w:rPr>
        <w:t xml:space="preserve">обмеження щодо реалізації конституційних прав і свобод не можуть бути свавільними та несправедливими, вони мають встановлюватися виключно Конституцією і законами України, переслідувати легітимну мету, бути обумовленими суспільною необхідністю досягнення цієї мети, пропорційними та обґрунтованими, у разі обмеження конституційного права або свободи законодавець </w:t>
      </w:r>
      <w:proofErr w:type="spellStart"/>
      <w:r w:rsidR="003B10A9" w:rsidRPr="00D021FA">
        <w:rPr>
          <w:rFonts w:eastAsia="Microsoft Sans Serif"/>
          <w:sz w:val="28"/>
          <w:szCs w:val="28"/>
          <w:lang w:bidi="uk-UA"/>
        </w:rPr>
        <w:t>зобов</w:t>
      </w:r>
      <w:r w:rsidR="00D021FA">
        <w:rPr>
          <w:rFonts w:eastAsia="Microsoft Sans Serif"/>
          <w:sz w:val="28"/>
          <w:szCs w:val="28"/>
          <w:lang w:bidi="uk-UA"/>
        </w:rPr>
        <w:t>ʼ</w:t>
      </w:r>
      <w:r w:rsidR="003B10A9" w:rsidRPr="00D021FA">
        <w:rPr>
          <w:rFonts w:eastAsia="Microsoft Sans Serif"/>
          <w:sz w:val="28"/>
          <w:szCs w:val="28"/>
          <w:lang w:bidi="uk-UA"/>
        </w:rPr>
        <w:t>язаний</w:t>
      </w:r>
      <w:proofErr w:type="spellEnd"/>
      <w:r w:rsidR="003B10A9" w:rsidRPr="00D021FA">
        <w:rPr>
          <w:rFonts w:eastAsia="Microsoft Sans Serif"/>
          <w:sz w:val="28"/>
          <w:szCs w:val="28"/>
          <w:lang w:bidi="uk-UA"/>
        </w:rPr>
        <w:t xml:space="preserve"> запровадити таке правове регулювання, яке дасть можливість оптимально досягти легітимної мети з мінімальним втручанням у реалізацію цього права або свободи і не порушувати сутнісний зміст такого права</w:t>
      </w:r>
      <w:r w:rsidR="00AF4337" w:rsidRPr="00D021FA">
        <w:rPr>
          <w:rFonts w:eastAsia="Microsoft Sans Serif"/>
          <w:sz w:val="28"/>
          <w:szCs w:val="28"/>
          <w:lang w:bidi="uk-UA"/>
        </w:rPr>
        <w:t>“</w:t>
      </w:r>
      <w:r w:rsidR="00F948EF" w:rsidRPr="00D021FA">
        <w:rPr>
          <w:rFonts w:eastAsia="Microsoft Sans Serif"/>
          <w:sz w:val="28"/>
          <w:szCs w:val="28"/>
          <w:lang w:bidi="uk-UA"/>
        </w:rPr>
        <w:t xml:space="preserve"> </w:t>
      </w:r>
      <w:r w:rsidR="003B10A9" w:rsidRPr="00D021FA">
        <w:rPr>
          <w:rFonts w:eastAsia="Microsoft Sans Serif"/>
          <w:sz w:val="28"/>
          <w:szCs w:val="28"/>
          <w:lang w:bidi="uk-UA"/>
        </w:rPr>
        <w:t>(абзац третій підпункту 2.1 п</w:t>
      </w:r>
      <w:r w:rsidR="00F948EF" w:rsidRPr="00D021FA">
        <w:rPr>
          <w:rFonts w:eastAsia="Microsoft Sans Serif"/>
          <w:sz w:val="28"/>
          <w:szCs w:val="28"/>
          <w:lang w:bidi="uk-UA"/>
        </w:rPr>
        <w:t>ункту 2 мотивувальної частини</w:t>
      </w:r>
      <w:r w:rsidR="00D021FA">
        <w:rPr>
          <w:rFonts w:eastAsia="Microsoft Sans Serif"/>
          <w:sz w:val="28"/>
          <w:szCs w:val="28"/>
          <w:lang w:bidi="uk-UA"/>
        </w:rPr>
        <w:t xml:space="preserve"> Рішення</w:t>
      </w:r>
      <w:r w:rsidR="00D021FA">
        <w:rPr>
          <w:rFonts w:eastAsia="Microsoft Sans Serif"/>
          <w:sz w:val="28"/>
          <w:szCs w:val="28"/>
          <w:lang w:bidi="uk-UA"/>
        </w:rPr>
        <w:br/>
      </w:r>
      <w:r w:rsidR="003B10A9" w:rsidRPr="00D021FA">
        <w:rPr>
          <w:rFonts w:eastAsia="Microsoft Sans Serif"/>
          <w:sz w:val="28"/>
          <w:szCs w:val="28"/>
          <w:lang w:bidi="uk-UA"/>
        </w:rPr>
        <w:t>від 1 червня 2016 року № 2-рп/2016</w:t>
      </w:r>
      <w:r w:rsidR="00F948EF" w:rsidRPr="00D021FA">
        <w:rPr>
          <w:rFonts w:eastAsia="Microsoft Sans Serif"/>
          <w:sz w:val="28"/>
          <w:szCs w:val="28"/>
          <w:lang w:bidi="uk-UA"/>
        </w:rPr>
        <w:t>).</w:t>
      </w:r>
    </w:p>
    <w:p w:rsidR="00201B81" w:rsidRPr="00D021FA" w:rsidRDefault="00201B81" w:rsidP="00CD7AAA">
      <w:pPr>
        <w:spacing w:line="365" w:lineRule="auto"/>
        <w:ind w:firstLine="709"/>
        <w:jc w:val="both"/>
        <w:rPr>
          <w:rFonts w:eastAsia="Microsoft Sans Serif"/>
          <w:sz w:val="28"/>
          <w:szCs w:val="28"/>
          <w:lang w:bidi="uk-UA"/>
        </w:rPr>
      </w:pPr>
      <w:r w:rsidRPr="00D021FA">
        <w:rPr>
          <w:rFonts w:eastAsia="Microsoft Sans Serif"/>
          <w:sz w:val="28"/>
          <w:szCs w:val="28"/>
          <w:lang w:bidi="uk-UA"/>
        </w:rPr>
        <w:t xml:space="preserve">Конституційний Суд України вважає, що держава, виконуючи свій головний </w:t>
      </w:r>
      <w:proofErr w:type="spellStart"/>
      <w:r w:rsidRPr="00D021FA">
        <w:rPr>
          <w:rFonts w:eastAsia="Microsoft Sans Serif"/>
          <w:sz w:val="28"/>
          <w:szCs w:val="28"/>
          <w:lang w:bidi="uk-UA"/>
        </w:rPr>
        <w:t>обов</w:t>
      </w:r>
      <w:r w:rsidR="00D021FA">
        <w:rPr>
          <w:rFonts w:eastAsia="Microsoft Sans Serif"/>
          <w:sz w:val="28"/>
          <w:szCs w:val="28"/>
          <w:lang w:bidi="uk-UA"/>
        </w:rPr>
        <w:t>ʼ</w:t>
      </w:r>
      <w:r w:rsidRPr="00D021FA">
        <w:rPr>
          <w:rFonts w:eastAsia="Microsoft Sans Serif"/>
          <w:sz w:val="28"/>
          <w:szCs w:val="28"/>
          <w:lang w:bidi="uk-UA"/>
        </w:rPr>
        <w:t>язок</w:t>
      </w:r>
      <w:proofErr w:type="spellEnd"/>
      <w:r w:rsidRPr="00D021FA">
        <w:rPr>
          <w:rFonts w:eastAsia="Microsoft Sans Serif"/>
          <w:sz w:val="28"/>
          <w:szCs w:val="28"/>
          <w:lang w:bidi="uk-UA"/>
        </w:rPr>
        <w:t xml:space="preserve"> – утвердження і за</w:t>
      </w:r>
      <w:r w:rsidR="00D021FA">
        <w:rPr>
          <w:rFonts w:eastAsia="Microsoft Sans Serif"/>
          <w:sz w:val="28"/>
          <w:szCs w:val="28"/>
          <w:lang w:bidi="uk-UA"/>
        </w:rPr>
        <w:t>безпечення прав і свобод людини</w:t>
      </w:r>
      <w:r w:rsidR="00D021FA">
        <w:rPr>
          <w:rFonts w:eastAsia="Microsoft Sans Serif"/>
          <w:sz w:val="28"/>
          <w:szCs w:val="28"/>
          <w:lang w:bidi="uk-UA"/>
        </w:rPr>
        <w:br/>
      </w:r>
      <w:r w:rsidRPr="00D021FA">
        <w:rPr>
          <w:rFonts w:eastAsia="Microsoft Sans Serif"/>
          <w:sz w:val="28"/>
          <w:szCs w:val="28"/>
          <w:lang w:bidi="uk-UA"/>
        </w:rPr>
        <w:t>(частина друга статті 3 Конституції України)</w:t>
      </w:r>
      <w:r w:rsidR="00080956" w:rsidRPr="00D021FA">
        <w:rPr>
          <w:rFonts w:eastAsia="Microsoft Sans Serif"/>
          <w:sz w:val="28"/>
          <w:szCs w:val="28"/>
          <w:lang w:bidi="uk-UA"/>
        </w:rPr>
        <w:t>,</w:t>
      </w:r>
      <w:r w:rsidRPr="00D021FA">
        <w:rPr>
          <w:rFonts w:eastAsia="Microsoft Sans Serif"/>
          <w:sz w:val="28"/>
          <w:szCs w:val="28"/>
          <w:lang w:bidi="uk-UA"/>
        </w:rPr>
        <w:t xml:space="preserve"> – повинна не тільки утримуватися від порушень чи непропорційних обмежень прав і свобод людини, але й вживати належних заходів для забезпечення можливості їх повної реалізації кожним, хто перебуває під її юрисдикцією</w:t>
      </w:r>
      <w:r w:rsidR="00CD7AAA">
        <w:rPr>
          <w:rFonts w:eastAsia="Microsoft Sans Serif"/>
          <w:sz w:val="28"/>
          <w:szCs w:val="28"/>
          <w:lang w:bidi="uk-UA"/>
        </w:rPr>
        <w:t>;</w:t>
      </w:r>
      <w:r w:rsidRPr="00D021FA">
        <w:rPr>
          <w:rFonts w:eastAsia="Microsoft Sans Serif"/>
          <w:sz w:val="28"/>
          <w:szCs w:val="28"/>
          <w:lang w:bidi="uk-UA"/>
        </w:rPr>
        <w:t xml:space="preserve"> </w:t>
      </w:r>
      <w:r w:rsidR="00CD7AAA">
        <w:rPr>
          <w:rFonts w:eastAsia="Microsoft Sans Serif"/>
          <w:sz w:val="28"/>
          <w:szCs w:val="28"/>
          <w:lang w:bidi="uk-UA"/>
        </w:rPr>
        <w:t>з</w:t>
      </w:r>
      <w:r w:rsidRPr="00D021FA">
        <w:rPr>
          <w:rFonts w:eastAsia="Microsoft Sans Serif"/>
          <w:sz w:val="28"/>
          <w:szCs w:val="28"/>
          <w:lang w:bidi="uk-UA"/>
        </w:rPr>
        <w:t xml:space="preserve"> цією метою законодавець та інші органи публічної влади мають забезпечувати ефективне правове регулювання, яке відповідає конституційним нормам і принципам, та створювати механізми, необхідні для задоволення потреб та інтересів людини (</w:t>
      </w:r>
      <w:r w:rsidR="00CC2AFC" w:rsidRPr="00D021FA">
        <w:rPr>
          <w:rFonts w:eastAsia="Microsoft Sans Serif"/>
          <w:sz w:val="28"/>
          <w:szCs w:val="28"/>
          <w:lang w:bidi="uk-UA"/>
        </w:rPr>
        <w:t xml:space="preserve">перше, друге речення </w:t>
      </w:r>
      <w:r w:rsidRPr="00D021FA">
        <w:rPr>
          <w:rFonts w:eastAsia="Microsoft Sans Serif"/>
          <w:sz w:val="28"/>
          <w:szCs w:val="28"/>
          <w:lang w:bidi="uk-UA"/>
        </w:rPr>
        <w:t>абзац</w:t>
      </w:r>
      <w:r w:rsidR="00CC2AFC" w:rsidRPr="00D021FA">
        <w:rPr>
          <w:rFonts w:eastAsia="Microsoft Sans Serif"/>
          <w:sz w:val="28"/>
          <w:szCs w:val="28"/>
          <w:lang w:bidi="uk-UA"/>
        </w:rPr>
        <w:t>у першого</w:t>
      </w:r>
      <w:r w:rsidRPr="00D021FA">
        <w:rPr>
          <w:rFonts w:eastAsia="Microsoft Sans Serif"/>
          <w:sz w:val="28"/>
          <w:szCs w:val="28"/>
          <w:lang w:bidi="uk-UA"/>
        </w:rPr>
        <w:t xml:space="preserve"> пункту 3 мотивувальної частини Рішення від 1 червня 2016 року № 2-рп/2016).</w:t>
      </w:r>
    </w:p>
    <w:p w:rsidR="00F33298" w:rsidRPr="00D021FA" w:rsidRDefault="00F948EF" w:rsidP="00CD7AAA">
      <w:pPr>
        <w:spacing w:line="365" w:lineRule="auto"/>
        <w:ind w:firstLine="709"/>
        <w:jc w:val="both"/>
        <w:rPr>
          <w:rFonts w:eastAsia="Microsoft Sans Serif"/>
          <w:sz w:val="28"/>
          <w:szCs w:val="28"/>
          <w:lang w:bidi="uk-UA"/>
        </w:rPr>
      </w:pPr>
      <w:r w:rsidRPr="00D021FA">
        <w:rPr>
          <w:rFonts w:eastAsia="Microsoft Sans Serif"/>
          <w:sz w:val="28"/>
          <w:szCs w:val="28"/>
          <w:lang w:bidi="uk-UA"/>
        </w:rPr>
        <w:lastRenderedPageBreak/>
        <w:t xml:space="preserve">Таке розуміння принципу </w:t>
      </w:r>
      <w:r w:rsidR="009B24CB" w:rsidRPr="00D021FA">
        <w:rPr>
          <w:rFonts w:eastAsia="Microsoft Sans Serif"/>
          <w:sz w:val="28"/>
          <w:szCs w:val="28"/>
          <w:lang w:bidi="uk-UA"/>
        </w:rPr>
        <w:t>захисту</w:t>
      </w:r>
      <w:r w:rsidRPr="00D021FA">
        <w:rPr>
          <w:rFonts w:eastAsia="Microsoft Sans Serif"/>
          <w:sz w:val="28"/>
          <w:szCs w:val="28"/>
          <w:lang w:bidi="uk-UA"/>
        </w:rPr>
        <w:t xml:space="preserve"> прав і свобод людини узгоджене з міжнародними </w:t>
      </w:r>
      <w:proofErr w:type="spellStart"/>
      <w:r w:rsidRPr="00D021FA">
        <w:rPr>
          <w:rFonts w:eastAsia="Microsoft Sans Serif"/>
          <w:sz w:val="28"/>
          <w:szCs w:val="28"/>
          <w:lang w:bidi="uk-UA"/>
        </w:rPr>
        <w:t>зобов</w:t>
      </w:r>
      <w:r w:rsidR="00D021FA">
        <w:rPr>
          <w:rFonts w:eastAsia="Microsoft Sans Serif"/>
          <w:sz w:val="28"/>
          <w:szCs w:val="28"/>
          <w:lang w:bidi="uk-UA"/>
        </w:rPr>
        <w:t>ʼ</w:t>
      </w:r>
      <w:r w:rsidRPr="00D021FA">
        <w:rPr>
          <w:rFonts w:eastAsia="Microsoft Sans Serif"/>
          <w:sz w:val="28"/>
          <w:szCs w:val="28"/>
          <w:lang w:bidi="uk-UA"/>
        </w:rPr>
        <w:t>язаннями</w:t>
      </w:r>
      <w:proofErr w:type="spellEnd"/>
      <w:r w:rsidRPr="00D021FA">
        <w:rPr>
          <w:rFonts w:eastAsia="Microsoft Sans Serif"/>
          <w:sz w:val="28"/>
          <w:szCs w:val="28"/>
          <w:lang w:bidi="uk-UA"/>
        </w:rPr>
        <w:t xml:space="preserve">, </w:t>
      </w:r>
      <w:r w:rsidR="00EE1FF3" w:rsidRPr="00D021FA">
        <w:rPr>
          <w:rFonts w:eastAsia="Microsoft Sans Serif"/>
          <w:sz w:val="28"/>
          <w:szCs w:val="28"/>
          <w:lang w:bidi="uk-UA"/>
        </w:rPr>
        <w:t>які</w:t>
      </w:r>
      <w:r w:rsidRPr="00D021FA">
        <w:rPr>
          <w:rFonts w:eastAsia="Microsoft Sans Serif"/>
          <w:sz w:val="28"/>
          <w:szCs w:val="28"/>
          <w:lang w:bidi="uk-UA"/>
        </w:rPr>
        <w:t xml:space="preserve"> </w:t>
      </w:r>
      <w:r w:rsidR="00EE1FF3" w:rsidRPr="00D021FA">
        <w:rPr>
          <w:rFonts w:eastAsia="Microsoft Sans Serif"/>
          <w:sz w:val="28"/>
          <w:szCs w:val="28"/>
          <w:lang w:bidi="uk-UA"/>
        </w:rPr>
        <w:t>Україна взяла на себе</w:t>
      </w:r>
      <w:r w:rsidRPr="00D021FA">
        <w:rPr>
          <w:rFonts w:eastAsia="Microsoft Sans Serif"/>
          <w:sz w:val="28"/>
          <w:szCs w:val="28"/>
          <w:lang w:bidi="uk-UA"/>
        </w:rPr>
        <w:t xml:space="preserve"> </w:t>
      </w:r>
      <w:r w:rsidR="009B24CB" w:rsidRPr="00D021FA">
        <w:rPr>
          <w:rFonts w:eastAsia="Microsoft Sans Serif"/>
          <w:sz w:val="28"/>
          <w:szCs w:val="28"/>
          <w:lang w:bidi="uk-UA"/>
        </w:rPr>
        <w:t>за</w:t>
      </w:r>
      <w:r w:rsidRPr="00D021FA">
        <w:rPr>
          <w:rFonts w:eastAsia="Microsoft Sans Serif"/>
          <w:sz w:val="28"/>
          <w:szCs w:val="28"/>
          <w:lang w:bidi="uk-UA"/>
        </w:rPr>
        <w:t xml:space="preserve"> міжнародни</w:t>
      </w:r>
      <w:r w:rsidR="009B24CB" w:rsidRPr="00D021FA">
        <w:rPr>
          <w:rFonts w:eastAsia="Microsoft Sans Serif"/>
          <w:sz w:val="28"/>
          <w:szCs w:val="28"/>
          <w:lang w:bidi="uk-UA"/>
        </w:rPr>
        <w:t>ми договорами з</w:t>
      </w:r>
      <w:r w:rsidRPr="00D021FA">
        <w:rPr>
          <w:rFonts w:eastAsia="Microsoft Sans Serif"/>
          <w:sz w:val="28"/>
          <w:szCs w:val="28"/>
          <w:lang w:bidi="uk-UA"/>
        </w:rPr>
        <w:t xml:space="preserve"> </w:t>
      </w:r>
      <w:r w:rsidR="009B24CB" w:rsidRPr="00D021FA">
        <w:rPr>
          <w:rFonts w:eastAsia="Microsoft Sans Serif"/>
          <w:sz w:val="28"/>
          <w:szCs w:val="28"/>
          <w:lang w:bidi="uk-UA"/>
        </w:rPr>
        <w:t>прав</w:t>
      </w:r>
      <w:r w:rsidRPr="00D021FA">
        <w:rPr>
          <w:rFonts w:eastAsia="Microsoft Sans Serif"/>
          <w:sz w:val="28"/>
          <w:szCs w:val="28"/>
          <w:lang w:bidi="uk-UA"/>
        </w:rPr>
        <w:t xml:space="preserve"> людини</w:t>
      </w:r>
      <w:r w:rsidR="00697ED4" w:rsidRPr="00D021FA">
        <w:rPr>
          <w:rFonts w:eastAsia="Microsoft Sans Serif"/>
          <w:sz w:val="28"/>
          <w:szCs w:val="28"/>
          <w:lang w:bidi="uk-UA"/>
        </w:rPr>
        <w:t xml:space="preserve"> (</w:t>
      </w:r>
      <w:r w:rsidR="00CC2AFC" w:rsidRPr="00D021FA">
        <w:rPr>
          <w:rFonts w:eastAsia="Microsoft Sans Serif"/>
          <w:i/>
          <w:sz w:val="28"/>
          <w:szCs w:val="28"/>
          <w:lang w:val="en-US" w:bidi="uk-UA"/>
        </w:rPr>
        <w:t>p</w:t>
      </w:r>
      <w:proofErr w:type="spellStart"/>
      <w:r w:rsidR="00697ED4" w:rsidRPr="00D021FA">
        <w:rPr>
          <w:rFonts w:eastAsia="Microsoft Sans Serif"/>
          <w:i/>
          <w:sz w:val="28"/>
          <w:szCs w:val="28"/>
          <w:lang w:bidi="uk-UA"/>
        </w:rPr>
        <w:t>acta</w:t>
      </w:r>
      <w:proofErr w:type="spellEnd"/>
      <w:r w:rsidR="00697ED4" w:rsidRPr="00D021FA">
        <w:rPr>
          <w:rFonts w:eastAsia="Microsoft Sans Serif"/>
          <w:i/>
          <w:sz w:val="28"/>
          <w:szCs w:val="28"/>
          <w:lang w:bidi="uk-UA"/>
        </w:rPr>
        <w:t xml:space="preserve"> </w:t>
      </w:r>
      <w:proofErr w:type="spellStart"/>
      <w:r w:rsidR="00697ED4" w:rsidRPr="00D021FA">
        <w:rPr>
          <w:rFonts w:eastAsia="Microsoft Sans Serif"/>
          <w:i/>
          <w:sz w:val="28"/>
          <w:szCs w:val="28"/>
          <w:lang w:bidi="uk-UA"/>
        </w:rPr>
        <w:t>sunt</w:t>
      </w:r>
      <w:proofErr w:type="spellEnd"/>
      <w:r w:rsidR="00697ED4" w:rsidRPr="00D021FA">
        <w:rPr>
          <w:rFonts w:eastAsia="Microsoft Sans Serif"/>
          <w:i/>
          <w:sz w:val="28"/>
          <w:szCs w:val="28"/>
          <w:lang w:bidi="uk-UA"/>
        </w:rPr>
        <w:t xml:space="preserve"> </w:t>
      </w:r>
      <w:proofErr w:type="spellStart"/>
      <w:r w:rsidR="00697ED4" w:rsidRPr="00D021FA">
        <w:rPr>
          <w:rFonts w:eastAsia="Microsoft Sans Serif"/>
          <w:i/>
          <w:sz w:val="28"/>
          <w:szCs w:val="28"/>
          <w:lang w:bidi="uk-UA"/>
        </w:rPr>
        <w:t>servanda</w:t>
      </w:r>
      <w:proofErr w:type="spellEnd"/>
      <w:r w:rsidR="00697ED4" w:rsidRPr="00D021FA">
        <w:rPr>
          <w:rFonts w:eastAsia="Microsoft Sans Serif"/>
          <w:sz w:val="28"/>
          <w:szCs w:val="28"/>
          <w:lang w:bidi="uk-UA"/>
        </w:rPr>
        <w:t>)</w:t>
      </w:r>
      <w:r w:rsidRPr="00D021FA">
        <w:rPr>
          <w:rFonts w:eastAsia="Microsoft Sans Serif"/>
          <w:sz w:val="28"/>
          <w:szCs w:val="28"/>
          <w:lang w:bidi="uk-UA"/>
        </w:rPr>
        <w:t xml:space="preserve">, зокрема </w:t>
      </w:r>
      <w:r w:rsidR="00EE1FF3" w:rsidRPr="00D021FA">
        <w:rPr>
          <w:rFonts w:eastAsia="Microsoft Sans Serif"/>
          <w:sz w:val="28"/>
          <w:szCs w:val="28"/>
          <w:lang w:bidi="uk-UA"/>
        </w:rPr>
        <w:t>за</w:t>
      </w:r>
      <w:r w:rsidRPr="00D021FA">
        <w:rPr>
          <w:rFonts w:eastAsia="Microsoft Sans Serif"/>
          <w:sz w:val="28"/>
          <w:szCs w:val="28"/>
          <w:lang w:bidi="uk-UA"/>
        </w:rPr>
        <w:t xml:space="preserve"> </w:t>
      </w:r>
      <w:r w:rsidR="007D3CD8" w:rsidRPr="00D021FA">
        <w:rPr>
          <w:rFonts w:eastAsia="Microsoft Sans Serif"/>
          <w:sz w:val="28"/>
          <w:szCs w:val="28"/>
          <w:lang w:bidi="uk-UA"/>
        </w:rPr>
        <w:t>Міжнародним пактом про економічні, соціальні і культурні права 1966 р</w:t>
      </w:r>
      <w:r w:rsidR="00B65B92" w:rsidRPr="00D021FA">
        <w:rPr>
          <w:rFonts w:eastAsia="Microsoft Sans Serif"/>
          <w:sz w:val="28"/>
          <w:szCs w:val="28"/>
          <w:lang w:bidi="uk-UA"/>
        </w:rPr>
        <w:t>оку</w:t>
      </w:r>
      <w:r w:rsidR="007D3CD8" w:rsidRPr="00D021FA">
        <w:rPr>
          <w:rFonts w:eastAsia="Microsoft Sans Serif"/>
          <w:sz w:val="28"/>
          <w:szCs w:val="28"/>
          <w:lang w:bidi="uk-UA"/>
        </w:rPr>
        <w:t xml:space="preserve">, </w:t>
      </w:r>
      <w:r w:rsidR="00EE1FF3" w:rsidRPr="00D021FA">
        <w:rPr>
          <w:rFonts w:eastAsia="Microsoft Sans Serif"/>
          <w:sz w:val="28"/>
          <w:szCs w:val="28"/>
          <w:lang w:bidi="uk-UA"/>
        </w:rPr>
        <w:t>Міжнародни</w:t>
      </w:r>
      <w:r w:rsidRPr="00D021FA">
        <w:rPr>
          <w:rFonts w:eastAsia="Microsoft Sans Serif"/>
          <w:sz w:val="28"/>
          <w:szCs w:val="28"/>
          <w:lang w:bidi="uk-UA"/>
        </w:rPr>
        <w:t>м</w:t>
      </w:r>
      <w:r w:rsidR="00253C42" w:rsidRPr="00D021FA">
        <w:rPr>
          <w:rFonts w:eastAsia="Microsoft Sans Serif"/>
          <w:sz w:val="28"/>
          <w:szCs w:val="28"/>
          <w:lang w:bidi="uk-UA"/>
        </w:rPr>
        <w:t xml:space="preserve"> пакт</w:t>
      </w:r>
      <w:r w:rsidR="00EE1FF3" w:rsidRPr="00D021FA">
        <w:rPr>
          <w:rFonts w:eastAsia="Microsoft Sans Serif"/>
          <w:sz w:val="28"/>
          <w:szCs w:val="28"/>
          <w:lang w:bidi="uk-UA"/>
        </w:rPr>
        <w:t>ом</w:t>
      </w:r>
      <w:r w:rsidR="00253C42" w:rsidRPr="00D021FA">
        <w:rPr>
          <w:rFonts w:eastAsia="Microsoft Sans Serif"/>
          <w:sz w:val="28"/>
          <w:szCs w:val="28"/>
          <w:lang w:bidi="uk-UA"/>
        </w:rPr>
        <w:t xml:space="preserve"> про громадя</w:t>
      </w:r>
      <w:r w:rsidR="00F14AD7" w:rsidRPr="00D021FA">
        <w:rPr>
          <w:rFonts w:eastAsia="Microsoft Sans Serif"/>
          <w:sz w:val="28"/>
          <w:szCs w:val="28"/>
          <w:lang w:bidi="uk-UA"/>
        </w:rPr>
        <w:t xml:space="preserve">нські </w:t>
      </w:r>
      <w:r w:rsidR="00EE1FF3" w:rsidRPr="00D021FA">
        <w:rPr>
          <w:rFonts w:eastAsia="Microsoft Sans Serif"/>
          <w:sz w:val="28"/>
          <w:szCs w:val="28"/>
          <w:lang w:bidi="uk-UA"/>
        </w:rPr>
        <w:t>і</w:t>
      </w:r>
      <w:r w:rsidR="00F14AD7" w:rsidRPr="00D021FA">
        <w:rPr>
          <w:rFonts w:eastAsia="Microsoft Sans Serif"/>
          <w:sz w:val="28"/>
          <w:szCs w:val="28"/>
          <w:lang w:bidi="uk-UA"/>
        </w:rPr>
        <w:t xml:space="preserve"> політичні права 1966 року</w:t>
      </w:r>
      <w:r w:rsidR="00EE1FF3" w:rsidRPr="00D021FA">
        <w:rPr>
          <w:rFonts w:eastAsia="Microsoft Sans Serif"/>
          <w:sz w:val="28"/>
          <w:szCs w:val="28"/>
          <w:lang w:bidi="uk-UA"/>
        </w:rPr>
        <w:t xml:space="preserve">, </w:t>
      </w:r>
      <w:r w:rsidR="008F43FB" w:rsidRPr="00D021FA">
        <w:rPr>
          <w:rFonts w:eastAsia="Microsoft Sans Serif"/>
          <w:sz w:val="28"/>
          <w:szCs w:val="28"/>
          <w:lang w:bidi="uk-UA"/>
        </w:rPr>
        <w:t>Конвенцією</w:t>
      </w:r>
      <w:r w:rsidRPr="00D021FA">
        <w:rPr>
          <w:rFonts w:eastAsia="Microsoft Sans Serif"/>
          <w:sz w:val="28"/>
          <w:szCs w:val="28"/>
          <w:lang w:bidi="uk-UA"/>
        </w:rPr>
        <w:t xml:space="preserve"> про захист прав людини </w:t>
      </w:r>
      <w:r w:rsidR="008F43FB" w:rsidRPr="00D021FA">
        <w:rPr>
          <w:rFonts w:eastAsia="Microsoft Sans Serif"/>
          <w:sz w:val="28"/>
          <w:szCs w:val="28"/>
          <w:lang w:bidi="uk-UA"/>
        </w:rPr>
        <w:t>і</w:t>
      </w:r>
      <w:r w:rsidRPr="00D021FA">
        <w:rPr>
          <w:rFonts w:eastAsia="Microsoft Sans Serif"/>
          <w:sz w:val="28"/>
          <w:szCs w:val="28"/>
          <w:lang w:bidi="uk-UA"/>
        </w:rPr>
        <w:t xml:space="preserve"> основоположних свобод 1950 року (далі – Конвенція)</w:t>
      </w:r>
      <w:r w:rsidR="00F14AD7" w:rsidRPr="00D021FA">
        <w:rPr>
          <w:rFonts w:eastAsia="Microsoft Sans Serif"/>
          <w:sz w:val="28"/>
          <w:szCs w:val="28"/>
          <w:lang w:bidi="uk-UA"/>
        </w:rPr>
        <w:t>.</w:t>
      </w:r>
      <w:r w:rsidR="00A53E98" w:rsidRPr="00D021FA">
        <w:rPr>
          <w:rFonts w:eastAsia="Microsoft Sans Serif"/>
          <w:sz w:val="28"/>
          <w:szCs w:val="28"/>
          <w:lang w:bidi="uk-UA"/>
        </w:rPr>
        <w:t xml:space="preserve"> У</w:t>
      </w:r>
      <w:r w:rsidR="00F33298" w:rsidRPr="00D021FA">
        <w:rPr>
          <w:rFonts w:eastAsia="Microsoft Sans Serif"/>
          <w:sz w:val="28"/>
          <w:szCs w:val="28"/>
          <w:lang w:bidi="uk-UA"/>
        </w:rPr>
        <w:t xml:space="preserve"> </w:t>
      </w:r>
      <w:r w:rsidR="00B65B92" w:rsidRPr="00D021FA">
        <w:rPr>
          <w:rFonts w:eastAsia="Microsoft Sans Serif"/>
          <w:sz w:val="28"/>
          <w:szCs w:val="28"/>
          <w:lang w:bidi="uk-UA"/>
        </w:rPr>
        <w:t>п</w:t>
      </w:r>
      <w:r w:rsidR="00F33298" w:rsidRPr="00D021FA">
        <w:rPr>
          <w:rFonts w:eastAsia="Microsoft Sans Serif"/>
          <w:sz w:val="28"/>
          <w:szCs w:val="28"/>
          <w:lang w:bidi="uk-UA"/>
        </w:rPr>
        <w:t>реамбулі Конвенції</w:t>
      </w:r>
      <w:r w:rsidR="00350341" w:rsidRPr="00D021FA">
        <w:rPr>
          <w:rFonts w:eastAsia="Microsoft Sans Serif"/>
          <w:sz w:val="28"/>
          <w:szCs w:val="28"/>
          <w:lang w:bidi="uk-UA"/>
        </w:rPr>
        <w:t xml:space="preserve"> </w:t>
      </w:r>
      <w:r w:rsidR="00AF7941">
        <w:rPr>
          <w:rFonts w:eastAsia="Microsoft Sans Serif"/>
          <w:sz w:val="28"/>
          <w:szCs w:val="28"/>
          <w:lang w:bidi="uk-UA"/>
        </w:rPr>
        <w:t>також</w:t>
      </w:r>
      <w:r w:rsidR="00F33298" w:rsidRPr="00D021FA">
        <w:rPr>
          <w:rFonts w:eastAsia="Microsoft Sans Serif"/>
          <w:sz w:val="28"/>
          <w:szCs w:val="28"/>
          <w:lang w:bidi="uk-UA"/>
        </w:rPr>
        <w:t xml:space="preserve"> зазначено,</w:t>
      </w:r>
      <w:r w:rsidR="00D369BF" w:rsidRPr="00D021FA">
        <w:rPr>
          <w:rFonts w:eastAsia="Microsoft Sans Serif"/>
          <w:sz w:val="28"/>
          <w:szCs w:val="28"/>
          <w:lang w:bidi="uk-UA"/>
        </w:rPr>
        <w:t xml:space="preserve"> </w:t>
      </w:r>
      <w:r w:rsidR="00F33298" w:rsidRPr="00D021FA">
        <w:rPr>
          <w:rFonts w:eastAsia="Microsoft Sans Serif"/>
          <w:sz w:val="28"/>
          <w:szCs w:val="28"/>
          <w:lang w:bidi="uk-UA"/>
        </w:rPr>
        <w:t xml:space="preserve">що </w:t>
      </w:r>
      <w:bookmarkStart w:id="3" w:name="w1_3"/>
      <w:r w:rsidR="00D07616" w:rsidRPr="00D021FA">
        <w:rPr>
          <w:rFonts w:eastAsia="Microsoft Sans Serif"/>
          <w:sz w:val="28"/>
          <w:szCs w:val="28"/>
          <w:lang w:bidi="uk-UA"/>
        </w:rPr>
        <w:t xml:space="preserve">уряди держав </w:t>
      </w:r>
      <w:r w:rsidR="007E0768" w:rsidRPr="00D021FA">
        <w:rPr>
          <w:rFonts w:eastAsia="Microsoft Sans Serif"/>
          <w:sz w:val="28"/>
          <w:szCs w:val="28"/>
          <w:lang w:bidi="uk-UA"/>
        </w:rPr>
        <w:t>–</w:t>
      </w:r>
      <w:r w:rsidR="00D07616" w:rsidRPr="00D021FA">
        <w:rPr>
          <w:rFonts w:eastAsia="Microsoft Sans Serif"/>
          <w:sz w:val="28"/>
          <w:szCs w:val="28"/>
          <w:lang w:bidi="uk-UA"/>
        </w:rPr>
        <w:t xml:space="preserve"> членів Ради Європи, які підписали Конвенцію, підтвердили свою глибоку віру в </w:t>
      </w:r>
      <w:r w:rsidR="00AF4337" w:rsidRPr="00D021FA">
        <w:rPr>
          <w:rFonts w:eastAsia="Microsoft Sans Serif"/>
          <w:sz w:val="28"/>
          <w:szCs w:val="28"/>
          <w:lang w:bidi="uk-UA"/>
        </w:rPr>
        <w:t>„</w:t>
      </w:r>
      <w:r w:rsidR="00D07616" w:rsidRPr="00D021FA">
        <w:rPr>
          <w:rFonts w:eastAsia="Microsoft Sans Serif"/>
          <w:sz w:val="28"/>
          <w:szCs w:val="28"/>
          <w:lang w:bidi="uk-UA"/>
        </w:rPr>
        <w:t xml:space="preserve">ті </w:t>
      </w:r>
      <w:r w:rsidR="00F33298" w:rsidRPr="00D021FA">
        <w:rPr>
          <w:rFonts w:eastAsia="Microsoft Sans Serif"/>
          <w:sz w:val="28"/>
          <w:szCs w:val="28"/>
          <w:lang w:bidi="uk-UA"/>
        </w:rPr>
        <w:t xml:space="preserve">основоположні </w:t>
      </w:r>
      <w:hyperlink r:id="rId8" w:anchor="w1_4" w:history="1">
        <w:r w:rsidR="00F33298" w:rsidRPr="00D021FA">
          <w:rPr>
            <w:rStyle w:val="a4"/>
            <w:rFonts w:eastAsia="Microsoft Sans Serif"/>
            <w:color w:val="auto"/>
            <w:sz w:val="28"/>
            <w:szCs w:val="28"/>
            <w:u w:val="none"/>
            <w:lang w:bidi="uk-UA"/>
          </w:rPr>
          <w:t>свобод</w:t>
        </w:r>
      </w:hyperlink>
      <w:bookmarkEnd w:id="3"/>
      <w:r w:rsidR="00F33298" w:rsidRPr="00D021FA">
        <w:rPr>
          <w:rFonts w:eastAsia="Microsoft Sans Serif"/>
          <w:sz w:val="28"/>
          <w:szCs w:val="28"/>
          <w:lang w:bidi="uk-UA"/>
        </w:rPr>
        <w:t>и, які становлять підвалини справедливості та миру в усьому світі і які найкращим чином забезпечуються, з одного боку, завдяки дієвій політичній демократії, а з іншого боку, завдяки спільному розумінню і додержанню прав</w:t>
      </w:r>
      <w:r w:rsidR="00A53E98" w:rsidRPr="00D021FA">
        <w:rPr>
          <w:rFonts w:eastAsia="Microsoft Sans Serif"/>
          <w:sz w:val="28"/>
          <w:szCs w:val="28"/>
          <w:lang w:bidi="uk-UA"/>
        </w:rPr>
        <w:t xml:space="preserve"> людини, від яких вони залежать</w:t>
      </w:r>
      <w:r w:rsidR="00AF4337" w:rsidRPr="00D021FA">
        <w:rPr>
          <w:rFonts w:eastAsia="Microsoft Sans Serif"/>
          <w:sz w:val="28"/>
          <w:szCs w:val="28"/>
          <w:lang w:bidi="uk-UA"/>
        </w:rPr>
        <w:t>“</w:t>
      </w:r>
      <w:r w:rsidR="00A53E98" w:rsidRPr="00D021FA">
        <w:rPr>
          <w:rFonts w:eastAsia="Microsoft Sans Serif"/>
          <w:sz w:val="28"/>
          <w:szCs w:val="28"/>
          <w:lang w:bidi="uk-UA"/>
        </w:rPr>
        <w:t>.</w:t>
      </w:r>
    </w:p>
    <w:p w:rsidR="00A53E98" w:rsidRPr="00D021FA" w:rsidRDefault="00A53E98" w:rsidP="00CD7AAA">
      <w:pPr>
        <w:spacing w:line="365" w:lineRule="auto"/>
        <w:ind w:firstLine="709"/>
        <w:jc w:val="both"/>
        <w:rPr>
          <w:rFonts w:eastAsia="Microsoft Sans Serif"/>
          <w:sz w:val="28"/>
          <w:szCs w:val="28"/>
          <w:lang w:bidi="uk-UA"/>
        </w:rPr>
      </w:pPr>
    </w:p>
    <w:p w:rsidR="009556AC" w:rsidRPr="00D021FA" w:rsidRDefault="00227C1E" w:rsidP="00CD7AAA">
      <w:pPr>
        <w:spacing w:line="365" w:lineRule="auto"/>
        <w:ind w:firstLine="709"/>
        <w:jc w:val="both"/>
        <w:rPr>
          <w:rFonts w:eastAsia="Microsoft Sans Serif"/>
          <w:sz w:val="28"/>
          <w:szCs w:val="28"/>
          <w:lang w:bidi="uk-UA"/>
        </w:rPr>
      </w:pPr>
      <w:r w:rsidRPr="00D021FA">
        <w:rPr>
          <w:rFonts w:eastAsia="Microsoft Sans Serif"/>
          <w:sz w:val="28"/>
          <w:szCs w:val="28"/>
          <w:lang w:bidi="uk-UA"/>
        </w:rPr>
        <w:t>3</w:t>
      </w:r>
      <w:r w:rsidR="001E4645" w:rsidRPr="00D021FA">
        <w:rPr>
          <w:rFonts w:eastAsia="Microsoft Sans Serif"/>
          <w:sz w:val="28"/>
          <w:szCs w:val="28"/>
          <w:lang w:bidi="uk-UA"/>
        </w:rPr>
        <w:t>.</w:t>
      </w:r>
      <w:r w:rsidR="00A53E98" w:rsidRPr="00D021FA">
        <w:rPr>
          <w:rFonts w:eastAsia="Microsoft Sans Serif"/>
          <w:sz w:val="28"/>
          <w:szCs w:val="28"/>
          <w:lang w:bidi="uk-UA"/>
        </w:rPr>
        <w:t>3</w:t>
      </w:r>
      <w:r w:rsidR="001E4645" w:rsidRPr="00D021FA">
        <w:rPr>
          <w:rFonts w:eastAsia="Microsoft Sans Serif"/>
          <w:sz w:val="28"/>
          <w:szCs w:val="28"/>
          <w:lang w:bidi="uk-UA"/>
        </w:rPr>
        <w:t xml:space="preserve">. </w:t>
      </w:r>
      <w:r w:rsidR="00A53E98" w:rsidRPr="00D021FA">
        <w:rPr>
          <w:rFonts w:eastAsia="Microsoft Sans Serif"/>
          <w:sz w:val="28"/>
          <w:szCs w:val="28"/>
          <w:lang w:bidi="uk-UA"/>
        </w:rPr>
        <w:t>Ко</w:t>
      </w:r>
      <w:r w:rsidR="008F43FB" w:rsidRPr="00D021FA">
        <w:rPr>
          <w:rFonts w:eastAsia="Microsoft Sans Serif"/>
          <w:sz w:val="28"/>
          <w:szCs w:val="28"/>
          <w:lang w:bidi="uk-UA"/>
        </w:rPr>
        <w:t>нституційний принцип рівно</w:t>
      </w:r>
      <w:r w:rsidR="003873D2" w:rsidRPr="00D021FA">
        <w:rPr>
          <w:rFonts w:eastAsia="Microsoft Sans Serif"/>
          <w:sz w:val="28"/>
          <w:szCs w:val="28"/>
          <w:lang w:bidi="uk-UA"/>
        </w:rPr>
        <w:t>правності</w:t>
      </w:r>
      <w:r w:rsidR="008F43FB" w:rsidRPr="00D021FA">
        <w:rPr>
          <w:rFonts w:eastAsia="Microsoft Sans Serif"/>
          <w:sz w:val="28"/>
          <w:szCs w:val="28"/>
          <w:lang w:bidi="uk-UA"/>
        </w:rPr>
        <w:t xml:space="preserve"> </w:t>
      </w:r>
      <w:r w:rsidR="003873D2" w:rsidRPr="00D021FA">
        <w:rPr>
          <w:rFonts w:eastAsia="Microsoft Sans Serif"/>
          <w:sz w:val="28"/>
          <w:szCs w:val="28"/>
          <w:lang w:bidi="uk-UA"/>
        </w:rPr>
        <w:t xml:space="preserve">скерований </w:t>
      </w:r>
      <w:r w:rsidR="0072517B">
        <w:rPr>
          <w:rFonts w:eastAsia="Microsoft Sans Serif"/>
          <w:sz w:val="28"/>
          <w:szCs w:val="28"/>
          <w:lang w:bidi="uk-UA"/>
        </w:rPr>
        <w:t>на</w:t>
      </w:r>
      <w:r w:rsidR="008F43FB" w:rsidRPr="00D021FA">
        <w:rPr>
          <w:rFonts w:eastAsia="Microsoft Sans Serif"/>
          <w:sz w:val="28"/>
          <w:szCs w:val="28"/>
          <w:lang w:bidi="uk-UA"/>
        </w:rPr>
        <w:t xml:space="preserve"> всі щабл</w:t>
      </w:r>
      <w:r w:rsidR="0072517B">
        <w:rPr>
          <w:rFonts w:eastAsia="Microsoft Sans Serif"/>
          <w:sz w:val="28"/>
          <w:szCs w:val="28"/>
          <w:lang w:bidi="uk-UA"/>
        </w:rPr>
        <w:t>і</w:t>
      </w:r>
      <w:r w:rsidR="00A53E98" w:rsidRPr="00D021FA">
        <w:rPr>
          <w:rFonts w:eastAsia="Microsoft Sans Serif"/>
          <w:sz w:val="28"/>
          <w:szCs w:val="28"/>
          <w:lang w:bidi="uk-UA"/>
        </w:rPr>
        <w:t xml:space="preserve"> українського правопорядку.</w:t>
      </w:r>
      <w:r w:rsidR="00717014" w:rsidRPr="00D021FA">
        <w:rPr>
          <w:rFonts w:eastAsia="Microsoft Sans Serif"/>
          <w:sz w:val="28"/>
          <w:szCs w:val="28"/>
          <w:lang w:bidi="uk-UA"/>
        </w:rPr>
        <w:t xml:space="preserve"> </w:t>
      </w:r>
      <w:r w:rsidR="008F43FB" w:rsidRPr="00D021FA">
        <w:rPr>
          <w:rFonts w:eastAsia="Microsoft Sans Serif"/>
          <w:sz w:val="28"/>
          <w:szCs w:val="28"/>
          <w:lang w:bidi="uk-UA"/>
        </w:rPr>
        <w:t>Приписи</w:t>
      </w:r>
      <w:r w:rsidR="001E4645" w:rsidRPr="00D021FA">
        <w:rPr>
          <w:rFonts w:eastAsia="Microsoft Sans Serif"/>
          <w:sz w:val="28"/>
          <w:szCs w:val="28"/>
          <w:lang w:bidi="uk-UA"/>
        </w:rPr>
        <w:t xml:space="preserve"> Конституції України </w:t>
      </w:r>
      <w:r w:rsidR="009B24CB" w:rsidRPr="00D021FA">
        <w:rPr>
          <w:rFonts w:eastAsia="Microsoft Sans Serif"/>
          <w:sz w:val="28"/>
          <w:szCs w:val="28"/>
          <w:lang w:bidi="uk-UA"/>
        </w:rPr>
        <w:t>гарантують</w:t>
      </w:r>
      <w:r w:rsidR="001E4645" w:rsidRPr="00D021FA">
        <w:rPr>
          <w:rFonts w:eastAsia="Microsoft Sans Serif"/>
          <w:sz w:val="28"/>
          <w:szCs w:val="28"/>
          <w:lang w:bidi="uk-UA"/>
        </w:rPr>
        <w:t xml:space="preserve"> рівність конституційних прав </w:t>
      </w:r>
      <w:r w:rsidR="008F43FB" w:rsidRPr="00D021FA">
        <w:rPr>
          <w:rFonts w:eastAsia="Microsoft Sans Serif"/>
          <w:sz w:val="28"/>
          <w:szCs w:val="28"/>
          <w:lang w:bidi="uk-UA"/>
        </w:rPr>
        <w:t xml:space="preserve">і свобод </w:t>
      </w:r>
      <w:r w:rsidR="001E4645" w:rsidRPr="00D021FA">
        <w:rPr>
          <w:rFonts w:eastAsia="Microsoft Sans Serif"/>
          <w:sz w:val="28"/>
          <w:szCs w:val="28"/>
          <w:lang w:bidi="uk-UA"/>
        </w:rPr>
        <w:t xml:space="preserve">громадян </w:t>
      </w:r>
      <w:r w:rsidR="0086637E" w:rsidRPr="00D021FA">
        <w:rPr>
          <w:rFonts w:eastAsia="Microsoft Sans Serif"/>
          <w:sz w:val="28"/>
          <w:szCs w:val="28"/>
          <w:lang w:bidi="uk-UA"/>
        </w:rPr>
        <w:t>та</w:t>
      </w:r>
      <w:r w:rsidR="00D021FA">
        <w:rPr>
          <w:rFonts w:eastAsia="Microsoft Sans Serif"/>
          <w:sz w:val="28"/>
          <w:szCs w:val="28"/>
          <w:lang w:bidi="uk-UA"/>
        </w:rPr>
        <w:t xml:space="preserve"> рівність їх перед законом</w:t>
      </w:r>
      <w:r w:rsidR="00D021FA">
        <w:rPr>
          <w:rFonts w:eastAsia="Microsoft Sans Serif"/>
          <w:sz w:val="28"/>
          <w:szCs w:val="28"/>
          <w:lang w:bidi="uk-UA"/>
        </w:rPr>
        <w:br/>
      </w:r>
      <w:r w:rsidR="001E4645" w:rsidRPr="00D021FA">
        <w:rPr>
          <w:rFonts w:eastAsia="Microsoft Sans Serif"/>
          <w:sz w:val="28"/>
          <w:szCs w:val="28"/>
          <w:lang w:bidi="uk-UA"/>
        </w:rPr>
        <w:t xml:space="preserve">(частина перша статті 24), </w:t>
      </w:r>
      <w:r w:rsidR="00350341" w:rsidRPr="00D021FA">
        <w:rPr>
          <w:rFonts w:eastAsia="Microsoft Sans Serif"/>
          <w:sz w:val="28"/>
          <w:szCs w:val="28"/>
          <w:lang w:bidi="uk-UA"/>
        </w:rPr>
        <w:t xml:space="preserve">а також </w:t>
      </w:r>
      <w:r w:rsidR="001E4645" w:rsidRPr="00D021FA">
        <w:rPr>
          <w:rFonts w:eastAsia="Microsoft Sans Serif"/>
          <w:sz w:val="28"/>
          <w:szCs w:val="28"/>
          <w:lang w:bidi="uk-UA"/>
        </w:rPr>
        <w:t>заборон</w:t>
      </w:r>
      <w:r w:rsidR="00A53E98" w:rsidRPr="00D021FA">
        <w:rPr>
          <w:rFonts w:eastAsia="Microsoft Sans Serif"/>
          <w:sz w:val="28"/>
          <w:szCs w:val="28"/>
          <w:lang w:bidi="uk-UA"/>
        </w:rPr>
        <w:t>у</w:t>
      </w:r>
      <w:r w:rsidR="001E4645" w:rsidRPr="00D021FA">
        <w:rPr>
          <w:rFonts w:eastAsia="Microsoft Sans Serif"/>
          <w:sz w:val="28"/>
          <w:szCs w:val="28"/>
          <w:lang w:bidi="uk-UA"/>
        </w:rPr>
        <w:t xml:space="preserve"> обмежень </w:t>
      </w:r>
      <w:r w:rsidR="00A53E98" w:rsidRPr="00D021FA">
        <w:rPr>
          <w:rFonts w:eastAsia="Microsoft Sans Serif"/>
          <w:sz w:val="28"/>
          <w:szCs w:val="28"/>
          <w:lang w:bidi="uk-UA"/>
        </w:rPr>
        <w:t xml:space="preserve">та привілеїв </w:t>
      </w:r>
      <w:r w:rsidR="001E4645" w:rsidRPr="00D021FA">
        <w:rPr>
          <w:rFonts w:eastAsia="Microsoft Sans Serif"/>
          <w:sz w:val="28"/>
          <w:szCs w:val="28"/>
          <w:lang w:bidi="uk-UA"/>
        </w:rPr>
        <w:t>за певними ознаками</w:t>
      </w:r>
      <w:r w:rsidR="00A53E98" w:rsidRPr="00D021FA">
        <w:rPr>
          <w:rFonts w:eastAsia="Microsoft Sans Serif"/>
          <w:sz w:val="28"/>
          <w:szCs w:val="28"/>
          <w:lang w:bidi="uk-UA"/>
        </w:rPr>
        <w:t xml:space="preserve">: </w:t>
      </w:r>
      <w:r w:rsidR="00C47B6E" w:rsidRPr="00D021FA">
        <w:rPr>
          <w:rFonts w:eastAsia="Microsoft Sans Serif"/>
          <w:sz w:val="28"/>
          <w:szCs w:val="28"/>
          <w:lang w:bidi="uk-UA"/>
        </w:rPr>
        <w:t>„</w:t>
      </w:r>
      <w:r w:rsidR="00A53E98" w:rsidRPr="00D021FA">
        <w:rPr>
          <w:rFonts w:eastAsia="Microsoft Sans Serif"/>
          <w:sz w:val="28"/>
          <w:szCs w:val="28"/>
          <w:lang w:bidi="uk-UA"/>
        </w:rPr>
        <w:t>Н</w:t>
      </w:r>
      <w:r w:rsidR="000A20D3" w:rsidRPr="00D021FA">
        <w:rPr>
          <w:rFonts w:eastAsia="Microsoft Sans Serif"/>
          <w:sz w:val="28"/>
          <w:szCs w:val="28"/>
          <w:lang w:bidi="uk-UA"/>
        </w:rPr>
        <w:t xml:space="preserve">е може бути привілеїв чи обмежень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w:t>
      </w:r>
      <w:proofErr w:type="spellStart"/>
      <w:r w:rsidR="000A20D3" w:rsidRPr="00D021FA">
        <w:rPr>
          <w:rFonts w:eastAsia="Microsoft Sans Serif"/>
          <w:sz w:val="28"/>
          <w:szCs w:val="28"/>
          <w:lang w:bidi="uk-UA"/>
        </w:rPr>
        <w:t>мовними</w:t>
      </w:r>
      <w:proofErr w:type="spellEnd"/>
      <w:r w:rsidR="000A20D3" w:rsidRPr="00D021FA">
        <w:rPr>
          <w:rFonts w:eastAsia="Microsoft Sans Serif"/>
          <w:sz w:val="28"/>
          <w:szCs w:val="28"/>
          <w:lang w:bidi="uk-UA"/>
        </w:rPr>
        <w:t xml:space="preserve"> або іншими ознаками</w:t>
      </w:r>
      <w:r w:rsidR="00C47B6E" w:rsidRPr="00D021FA">
        <w:rPr>
          <w:rFonts w:eastAsia="Microsoft Sans Serif"/>
          <w:sz w:val="28"/>
          <w:szCs w:val="28"/>
          <w:lang w:bidi="uk-UA"/>
        </w:rPr>
        <w:t>“</w:t>
      </w:r>
      <w:r w:rsidR="009556AC" w:rsidRPr="00D021FA">
        <w:rPr>
          <w:rFonts w:eastAsia="Microsoft Sans Serif"/>
          <w:sz w:val="28"/>
          <w:szCs w:val="28"/>
          <w:lang w:bidi="uk-UA"/>
        </w:rPr>
        <w:t xml:space="preserve"> </w:t>
      </w:r>
      <w:r w:rsidR="00201B81" w:rsidRPr="00D021FA">
        <w:rPr>
          <w:rFonts w:eastAsia="Microsoft Sans Serif"/>
          <w:sz w:val="28"/>
          <w:szCs w:val="28"/>
          <w:lang w:bidi="uk-UA"/>
        </w:rPr>
        <w:t>(частина друга статті 24).</w:t>
      </w:r>
      <w:r w:rsidR="009556AC" w:rsidRPr="00D021FA">
        <w:rPr>
          <w:rFonts w:eastAsia="Microsoft Sans Serif"/>
          <w:sz w:val="28"/>
          <w:szCs w:val="28"/>
          <w:lang w:bidi="uk-UA"/>
        </w:rPr>
        <w:t xml:space="preserve"> </w:t>
      </w:r>
    </w:p>
    <w:p w:rsidR="009556AC" w:rsidRPr="00D021FA" w:rsidRDefault="009F2F80" w:rsidP="00CD7AAA">
      <w:pPr>
        <w:spacing w:line="365" w:lineRule="auto"/>
        <w:ind w:firstLine="709"/>
        <w:jc w:val="both"/>
        <w:rPr>
          <w:rFonts w:eastAsia="Microsoft Sans Serif"/>
          <w:sz w:val="28"/>
          <w:szCs w:val="28"/>
          <w:lang w:bidi="uk-UA"/>
        </w:rPr>
      </w:pPr>
      <w:r w:rsidRPr="00D021FA">
        <w:rPr>
          <w:rFonts w:eastAsia="Microsoft Sans Serif"/>
          <w:sz w:val="28"/>
          <w:szCs w:val="28"/>
          <w:lang w:bidi="uk-UA"/>
        </w:rPr>
        <w:t xml:space="preserve">Конституційний Суд України наголошував </w:t>
      </w:r>
      <w:r w:rsidR="0072517B">
        <w:rPr>
          <w:rFonts w:eastAsia="Microsoft Sans Serif"/>
          <w:sz w:val="28"/>
          <w:szCs w:val="28"/>
          <w:lang w:bidi="uk-UA"/>
        </w:rPr>
        <w:t>і</w:t>
      </w:r>
      <w:r w:rsidR="009556AC" w:rsidRPr="00D021FA">
        <w:rPr>
          <w:rFonts w:eastAsia="Microsoft Sans Serif"/>
          <w:sz w:val="28"/>
          <w:szCs w:val="28"/>
          <w:lang w:bidi="uk-UA"/>
        </w:rPr>
        <w:t xml:space="preserve">з цього приводу, </w:t>
      </w:r>
      <w:r w:rsidR="009556AC" w:rsidRPr="00D021FA">
        <w:rPr>
          <w:sz w:val="28"/>
          <w:szCs w:val="28"/>
        </w:rPr>
        <w:t xml:space="preserve">що „всі відмінності у привілеях чи обмеженнях щодо різних категорій індивідів, встановлені законом, не можуть бути </w:t>
      </w:r>
      <w:proofErr w:type="spellStart"/>
      <w:r w:rsidR="009556AC" w:rsidRPr="00D021FA">
        <w:rPr>
          <w:sz w:val="28"/>
          <w:szCs w:val="28"/>
        </w:rPr>
        <w:t>пов</w:t>
      </w:r>
      <w:r w:rsidR="00D021FA">
        <w:rPr>
          <w:sz w:val="28"/>
          <w:szCs w:val="28"/>
        </w:rPr>
        <w:t>ʼ</w:t>
      </w:r>
      <w:r w:rsidR="009556AC" w:rsidRPr="00D021FA">
        <w:rPr>
          <w:sz w:val="28"/>
          <w:szCs w:val="28"/>
        </w:rPr>
        <w:t>язані</w:t>
      </w:r>
      <w:proofErr w:type="spellEnd"/>
      <w:r w:rsidR="009556AC" w:rsidRPr="00D021FA">
        <w:rPr>
          <w:sz w:val="28"/>
          <w:szCs w:val="28"/>
        </w:rPr>
        <w:t xml:space="preserve"> з ознаками, передбаченими частиною другою статті 24 Конституції України. Зазначений принцип визначає загальне правило неприпустимості встановлення за соціальними або особистими ознаками привілеїв чи обмежень і не є абсолютним“ (</w:t>
      </w:r>
      <w:r w:rsidR="00D021FA">
        <w:rPr>
          <w:sz w:val="28"/>
          <w:szCs w:val="28"/>
        </w:rPr>
        <w:t>друге, третє речення</w:t>
      </w:r>
      <w:r w:rsidR="00D021FA">
        <w:rPr>
          <w:sz w:val="28"/>
          <w:szCs w:val="28"/>
        </w:rPr>
        <w:br/>
      </w:r>
      <w:r w:rsidR="009556AC" w:rsidRPr="00D021FA">
        <w:rPr>
          <w:sz w:val="28"/>
          <w:szCs w:val="28"/>
        </w:rPr>
        <w:t>абзац</w:t>
      </w:r>
      <w:r w:rsidR="00B65B92" w:rsidRPr="00D021FA">
        <w:rPr>
          <w:sz w:val="28"/>
          <w:szCs w:val="28"/>
        </w:rPr>
        <w:t>у другого</w:t>
      </w:r>
      <w:r w:rsidR="009556AC" w:rsidRPr="00D021FA">
        <w:rPr>
          <w:sz w:val="28"/>
          <w:szCs w:val="28"/>
        </w:rPr>
        <w:t xml:space="preserve"> підпункту 3.3 пункту </w:t>
      </w:r>
      <w:r w:rsidR="00D021FA">
        <w:rPr>
          <w:sz w:val="28"/>
          <w:szCs w:val="28"/>
        </w:rPr>
        <w:t>3 мотивувальної частини Рішення</w:t>
      </w:r>
      <w:r w:rsidR="00D021FA">
        <w:rPr>
          <w:sz w:val="28"/>
          <w:szCs w:val="28"/>
        </w:rPr>
        <w:br/>
      </w:r>
      <w:r w:rsidR="009556AC" w:rsidRPr="00D021FA">
        <w:rPr>
          <w:sz w:val="28"/>
          <w:szCs w:val="28"/>
        </w:rPr>
        <w:t>від 16 жовтня 2007 року № 8-рп/2007).</w:t>
      </w:r>
    </w:p>
    <w:p w:rsidR="005C0A1E" w:rsidRPr="00D021FA" w:rsidRDefault="005C0A1E" w:rsidP="00CD7AAA">
      <w:pPr>
        <w:spacing w:line="365" w:lineRule="auto"/>
        <w:ind w:firstLine="709"/>
        <w:jc w:val="both"/>
        <w:rPr>
          <w:sz w:val="28"/>
          <w:szCs w:val="28"/>
        </w:rPr>
      </w:pPr>
      <w:r w:rsidRPr="00D021FA">
        <w:rPr>
          <w:sz w:val="28"/>
          <w:szCs w:val="28"/>
        </w:rPr>
        <w:lastRenderedPageBreak/>
        <w:t xml:space="preserve">Конституційний Суд України у своїй практиці також зауважив на допустимості обмеження конституційного принципу рівності, обумовивши, що </w:t>
      </w:r>
      <w:r w:rsidR="00AF4337" w:rsidRPr="00D021FA">
        <w:rPr>
          <w:sz w:val="28"/>
          <w:szCs w:val="28"/>
        </w:rPr>
        <w:t>„</w:t>
      </w:r>
      <w:r w:rsidRPr="00D021FA">
        <w:rPr>
          <w:sz w:val="28"/>
          <w:szCs w:val="28"/>
        </w:rPr>
        <w:t xml:space="preserve">таке обмеження має правомірну, </w:t>
      </w:r>
      <w:proofErr w:type="spellStart"/>
      <w:r w:rsidRPr="00D021FA">
        <w:rPr>
          <w:sz w:val="28"/>
          <w:szCs w:val="28"/>
        </w:rPr>
        <w:t>об</w:t>
      </w:r>
      <w:r w:rsidR="00D021FA">
        <w:rPr>
          <w:sz w:val="28"/>
          <w:szCs w:val="28"/>
        </w:rPr>
        <w:t>ʼ</w:t>
      </w:r>
      <w:r w:rsidRPr="00D021FA">
        <w:rPr>
          <w:sz w:val="28"/>
          <w:szCs w:val="28"/>
        </w:rPr>
        <w:t>єктивно</w:t>
      </w:r>
      <w:proofErr w:type="spellEnd"/>
      <w:r w:rsidR="00D021FA">
        <w:rPr>
          <w:sz w:val="28"/>
          <w:szCs w:val="28"/>
        </w:rPr>
        <w:t xml:space="preserve"> обґрунтовану мету, </w:t>
      </w:r>
      <w:r w:rsidRPr="00D021FA">
        <w:rPr>
          <w:sz w:val="28"/>
          <w:szCs w:val="28"/>
        </w:rPr>
        <w:t>способи досягнення якої є належними та потрібними</w:t>
      </w:r>
      <w:r w:rsidR="00AF4337" w:rsidRPr="00D021FA">
        <w:rPr>
          <w:sz w:val="28"/>
          <w:szCs w:val="28"/>
        </w:rPr>
        <w:t>“</w:t>
      </w:r>
      <w:r w:rsidR="008F43FB" w:rsidRPr="00D021FA">
        <w:rPr>
          <w:sz w:val="28"/>
          <w:szCs w:val="28"/>
        </w:rPr>
        <w:t xml:space="preserve"> </w:t>
      </w:r>
      <w:r w:rsidR="00AF7941" w:rsidRPr="00AF7941">
        <w:rPr>
          <w:sz w:val="28"/>
          <w:szCs w:val="28"/>
        </w:rPr>
        <w:t>[</w:t>
      </w:r>
      <w:r w:rsidR="008F43FB" w:rsidRPr="00D021FA">
        <w:rPr>
          <w:sz w:val="28"/>
          <w:szCs w:val="28"/>
        </w:rPr>
        <w:t xml:space="preserve">абзац </w:t>
      </w:r>
      <w:r w:rsidRPr="00D021FA">
        <w:rPr>
          <w:sz w:val="28"/>
          <w:szCs w:val="28"/>
        </w:rPr>
        <w:t>четвертий пункту 3 мотивувальної частини Рішення Конституційного Суду України (Перший сенат) від 12 липня 2019 року № 5-р(I)/2019</w:t>
      </w:r>
      <w:r w:rsidR="00AF7941" w:rsidRPr="00AF7941">
        <w:rPr>
          <w:sz w:val="28"/>
          <w:szCs w:val="28"/>
        </w:rPr>
        <w:t>]</w:t>
      </w:r>
      <w:r w:rsidRPr="00D021FA">
        <w:rPr>
          <w:sz w:val="28"/>
          <w:szCs w:val="28"/>
        </w:rPr>
        <w:t>.</w:t>
      </w:r>
    </w:p>
    <w:p w:rsidR="00596DEE" w:rsidRPr="00D021FA" w:rsidRDefault="00596DEE" w:rsidP="00CD7AAA">
      <w:pPr>
        <w:spacing w:line="365" w:lineRule="auto"/>
        <w:ind w:firstLine="709"/>
        <w:jc w:val="both"/>
        <w:rPr>
          <w:rFonts w:eastAsia="Microsoft Sans Serif"/>
          <w:sz w:val="28"/>
          <w:szCs w:val="28"/>
          <w:lang w:bidi="uk-UA"/>
        </w:rPr>
      </w:pPr>
      <w:r w:rsidRPr="00D021FA">
        <w:rPr>
          <w:rFonts w:eastAsia="Microsoft Sans Serif"/>
          <w:sz w:val="28"/>
          <w:szCs w:val="28"/>
          <w:lang w:bidi="uk-UA"/>
        </w:rPr>
        <w:t>Конституційний принцип рівно</w:t>
      </w:r>
      <w:r w:rsidR="00BB7A70" w:rsidRPr="00D021FA">
        <w:rPr>
          <w:rFonts w:eastAsia="Microsoft Sans Serif"/>
          <w:sz w:val="28"/>
          <w:szCs w:val="28"/>
          <w:lang w:bidi="uk-UA"/>
        </w:rPr>
        <w:t>правності</w:t>
      </w:r>
      <w:r w:rsidR="00F3715E" w:rsidRPr="00D021FA">
        <w:rPr>
          <w:rFonts w:eastAsia="Microsoft Sans Serif"/>
          <w:sz w:val="28"/>
          <w:szCs w:val="28"/>
          <w:lang w:bidi="uk-UA"/>
        </w:rPr>
        <w:t xml:space="preserve"> та заборон</w:t>
      </w:r>
      <w:r w:rsidR="00AF7941">
        <w:rPr>
          <w:rFonts w:eastAsia="Microsoft Sans Serif"/>
          <w:sz w:val="28"/>
          <w:szCs w:val="28"/>
          <w:lang w:bidi="uk-UA"/>
        </w:rPr>
        <w:t>и</w:t>
      </w:r>
      <w:r w:rsidRPr="00D021FA">
        <w:rPr>
          <w:rFonts w:eastAsia="Microsoft Sans Serif"/>
          <w:sz w:val="28"/>
          <w:szCs w:val="28"/>
          <w:lang w:bidi="uk-UA"/>
        </w:rPr>
        <w:t xml:space="preserve"> дискримінації</w:t>
      </w:r>
      <w:r w:rsidR="00BB7A70" w:rsidRPr="00D021FA">
        <w:rPr>
          <w:rFonts w:eastAsia="Microsoft Sans Serif"/>
          <w:sz w:val="28"/>
          <w:szCs w:val="28"/>
          <w:lang w:bidi="uk-UA"/>
        </w:rPr>
        <w:t xml:space="preserve"> Конституційний Суд України застосовує</w:t>
      </w:r>
      <w:r w:rsidRPr="00D021FA">
        <w:rPr>
          <w:rFonts w:eastAsia="Microsoft Sans Serif"/>
          <w:sz w:val="28"/>
          <w:szCs w:val="28"/>
          <w:lang w:bidi="uk-UA"/>
        </w:rPr>
        <w:t xml:space="preserve"> узгоджено з міжнародними </w:t>
      </w:r>
      <w:proofErr w:type="spellStart"/>
      <w:r w:rsidRPr="00D021FA">
        <w:rPr>
          <w:rFonts w:eastAsia="Microsoft Sans Serif"/>
          <w:sz w:val="28"/>
          <w:szCs w:val="28"/>
          <w:lang w:bidi="uk-UA"/>
        </w:rPr>
        <w:t>зобов</w:t>
      </w:r>
      <w:r w:rsidR="00D021FA">
        <w:rPr>
          <w:rFonts w:eastAsia="Microsoft Sans Serif"/>
          <w:sz w:val="28"/>
          <w:szCs w:val="28"/>
          <w:lang w:bidi="uk-UA"/>
        </w:rPr>
        <w:t>ʼ</w:t>
      </w:r>
      <w:r w:rsidRPr="00D021FA">
        <w:rPr>
          <w:rFonts w:eastAsia="Microsoft Sans Serif"/>
          <w:sz w:val="28"/>
          <w:szCs w:val="28"/>
          <w:lang w:bidi="uk-UA"/>
        </w:rPr>
        <w:t>язаннями</w:t>
      </w:r>
      <w:proofErr w:type="spellEnd"/>
      <w:r w:rsidRPr="00D021FA">
        <w:rPr>
          <w:rFonts w:eastAsia="Microsoft Sans Serif"/>
          <w:sz w:val="28"/>
          <w:szCs w:val="28"/>
          <w:lang w:bidi="uk-UA"/>
        </w:rPr>
        <w:t xml:space="preserve"> України, зокрема практикою міжнародних судових органів, юрисдикцію яких Україна визнала.</w:t>
      </w:r>
    </w:p>
    <w:p w:rsidR="00596DEE" w:rsidRPr="00D021FA" w:rsidRDefault="00F3715E" w:rsidP="00CD7AAA">
      <w:pPr>
        <w:spacing w:line="365" w:lineRule="auto"/>
        <w:ind w:firstLine="709"/>
        <w:jc w:val="both"/>
        <w:rPr>
          <w:rFonts w:eastAsia="Microsoft Sans Serif"/>
          <w:sz w:val="28"/>
          <w:szCs w:val="28"/>
          <w:lang w:bidi="uk-UA"/>
        </w:rPr>
      </w:pPr>
      <w:r w:rsidRPr="00D021FA">
        <w:rPr>
          <w:rFonts w:eastAsia="Microsoft Sans Serif"/>
          <w:sz w:val="28"/>
          <w:szCs w:val="28"/>
          <w:lang w:bidi="uk-UA"/>
        </w:rPr>
        <w:t>У</w:t>
      </w:r>
      <w:r w:rsidR="00596DEE" w:rsidRPr="00D021FA">
        <w:rPr>
          <w:rFonts w:eastAsia="Microsoft Sans Serif"/>
          <w:sz w:val="28"/>
          <w:szCs w:val="28"/>
          <w:lang w:bidi="uk-UA"/>
        </w:rPr>
        <w:t xml:space="preserve"> статті 14 </w:t>
      </w:r>
      <w:r w:rsidR="000A20D3" w:rsidRPr="00D021FA">
        <w:rPr>
          <w:rFonts w:eastAsia="Microsoft Sans Serif"/>
          <w:sz w:val="28"/>
          <w:szCs w:val="28"/>
          <w:lang w:bidi="uk-UA"/>
        </w:rPr>
        <w:t>Конвенці</w:t>
      </w:r>
      <w:r w:rsidR="00596DEE" w:rsidRPr="00D021FA">
        <w:rPr>
          <w:rFonts w:eastAsia="Microsoft Sans Serif"/>
          <w:sz w:val="28"/>
          <w:szCs w:val="28"/>
          <w:lang w:bidi="uk-UA"/>
        </w:rPr>
        <w:t>ї</w:t>
      </w:r>
      <w:r w:rsidR="008F43FB" w:rsidRPr="00D021FA">
        <w:rPr>
          <w:rFonts w:eastAsia="Microsoft Sans Serif"/>
          <w:sz w:val="28"/>
          <w:szCs w:val="28"/>
          <w:lang w:bidi="uk-UA"/>
        </w:rPr>
        <w:t xml:space="preserve"> </w:t>
      </w:r>
      <w:r w:rsidR="00351D54" w:rsidRPr="00D021FA">
        <w:rPr>
          <w:rFonts w:eastAsia="Microsoft Sans Serif"/>
          <w:sz w:val="28"/>
          <w:szCs w:val="28"/>
          <w:lang w:bidi="uk-UA"/>
        </w:rPr>
        <w:t xml:space="preserve">зазначено, що </w:t>
      </w:r>
      <w:r w:rsidR="00AF4337" w:rsidRPr="00D021FA">
        <w:rPr>
          <w:rFonts w:eastAsia="Microsoft Sans Serif"/>
          <w:sz w:val="28"/>
          <w:szCs w:val="28"/>
          <w:lang w:bidi="uk-UA"/>
        </w:rPr>
        <w:t>„</w:t>
      </w:r>
      <w:r w:rsidR="00351D54" w:rsidRPr="00D021FA">
        <w:rPr>
          <w:rFonts w:eastAsia="Microsoft Sans Serif"/>
          <w:sz w:val="28"/>
          <w:szCs w:val="28"/>
          <w:lang w:bidi="uk-UA"/>
        </w:rPr>
        <w:t>користування правами та свободами, визнаними в цій Конвенції, має бути забезпечене без дискримінації за будь-якою ознакою – статі, раси, кольору шкіри, мови, релігії, політичних чи інших переконань, національного чи соціального походження, належності до національних меншин, майнового стану, народження, або за іншою ознакою</w:t>
      </w:r>
      <w:r w:rsidR="00AF4337" w:rsidRPr="00D021FA">
        <w:rPr>
          <w:rFonts w:eastAsia="Microsoft Sans Serif"/>
          <w:sz w:val="28"/>
          <w:szCs w:val="28"/>
          <w:lang w:bidi="uk-UA"/>
        </w:rPr>
        <w:t>“</w:t>
      </w:r>
      <w:r w:rsidR="00351D54" w:rsidRPr="00D021FA">
        <w:rPr>
          <w:rFonts w:eastAsia="Microsoft Sans Serif"/>
          <w:sz w:val="28"/>
          <w:szCs w:val="28"/>
          <w:lang w:bidi="uk-UA"/>
        </w:rPr>
        <w:t xml:space="preserve">. </w:t>
      </w:r>
    </w:p>
    <w:p w:rsidR="00596DEE" w:rsidRPr="00D021FA" w:rsidRDefault="00037903" w:rsidP="00CD7AAA">
      <w:pPr>
        <w:spacing w:line="365" w:lineRule="auto"/>
        <w:ind w:firstLine="709"/>
        <w:jc w:val="both"/>
        <w:rPr>
          <w:rFonts w:eastAsia="Microsoft Sans Serif"/>
          <w:sz w:val="28"/>
          <w:szCs w:val="28"/>
          <w:lang w:bidi="uk-UA"/>
        </w:rPr>
      </w:pPr>
      <w:r w:rsidRPr="00D021FA">
        <w:rPr>
          <w:rFonts w:eastAsia="Microsoft Sans Serif"/>
          <w:sz w:val="28"/>
          <w:szCs w:val="28"/>
          <w:lang w:bidi="uk-UA"/>
        </w:rPr>
        <w:t>У</w:t>
      </w:r>
      <w:r w:rsidR="00596DEE" w:rsidRPr="00D021FA">
        <w:rPr>
          <w:rFonts w:eastAsia="Microsoft Sans Serif"/>
          <w:sz w:val="28"/>
          <w:szCs w:val="28"/>
          <w:lang w:bidi="uk-UA"/>
        </w:rPr>
        <w:t xml:space="preserve"> статті 1 Протоколу № 12 до Конвенції розуміння заборони дискримінації уточнено: </w:t>
      </w:r>
      <w:r w:rsidR="00AF4337" w:rsidRPr="00D021FA">
        <w:rPr>
          <w:rFonts w:eastAsia="Microsoft Sans Serif"/>
          <w:sz w:val="28"/>
          <w:szCs w:val="28"/>
          <w:lang w:bidi="uk-UA"/>
        </w:rPr>
        <w:t>„</w:t>
      </w:r>
      <w:r w:rsidR="00596DEE" w:rsidRPr="00D021FA">
        <w:rPr>
          <w:rFonts w:eastAsia="Microsoft Sans Serif"/>
          <w:sz w:val="28"/>
          <w:szCs w:val="28"/>
          <w:lang w:bidi="uk-UA"/>
        </w:rPr>
        <w:t>Здійснення будь-якого передбаченого законом права забезпечується без дискримінації за будь-якою ознакою, наприклад за ознакою статі, раси, кольору шкіри, мови, релігії, політичних чи інших переконань, національного чи соціального походження, належності до національної меншини, майнового стану, народження або за іншою ознакою</w:t>
      </w:r>
      <w:r w:rsidR="00AF4337" w:rsidRPr="00D021FA">
        <w:rPr>
          <w:rFonts w:eastAsia="Microsoft Sans Serif"/>
          <w:sz w:val="28"/>
          <w:szCs w:val="28"/>
          <w:lang w:bidi="uk-UA"/>
        </w:rPr>
        <w:t>“</w:t>
      </w:r>
      <w:r w:rsidR="00596DEE" w:rsidRPr="00D021FA">
        <w:rPr>
          <w:rFonts w:eastAsia="Microsoft Sans Serif"/>
          <w:sz w:val="28"/>
          <w:szCs w:val="28"/>
          <w:lang w:bidi="uk-UA"/>
        </w:rPr>
        <w:t xml:space="preserve"> (пункт 1); </w:t>
      </w:r>
      <w:r w:rsidR="00AF4337" w:rsidRPr="00D021FA">
        <w:rPr>
          <w:rFonts w:eastAsia="Microsoft Sans Serif"/>
          <w:sz w:val="28"/>
          <w:szCs w:val="28"/>
          <w:lang w:bidi="uk-UA"/>
        </w:rPr>
        <w:t>„</w:t>
      </w:r>
      <w:r w:rsidR="008F43FB" w:rsidRPr="00D021FA">
        <w:rPr>
          <w:rFonts w:eastAsia="Microsoft Sans Serif"/>
          <w:sz w:val="28"/>
          <w:szCs w:val="28"/>
          <w:lang w:bidi="uk-UA"/>
        </w:rPr>
        <w:t>н</w:t>
      </w:r>
      <w:r w:rsidR="00596DEE" w:rsidRPr="00D021FA">
        <w:rPr>
          <w:rFonts w:eastAsia="Microsoft Sans Serif"/>
          <w:sz w:val="28"/>
          <w:szCs w:val="28"/>
          <w:lang w:bidi="uk-UA"/>
        </w:rPr>
        <w:t>іхто не може бути дискримінований будь-яким органом державної влади за будь-як</w:t>
      </w:r>
      <w:r w:rsidR="00AF7941">
        <w:rPr>
          <w:rFonts w:eastAsia="Microsoft Sans Serif"/>
          <w:sz w:val="28"/>
          <w:szCs w:val="28"/>
          <w:lang w:bidi="uk-UA"/>
        </w:rPr>
        <w:t>ими</w:t>
      </w:r>
      <w:r w:rsidR="00596DEE" w:rsidRPr="00D021FA">
        <w:rPr>
          <w:rFonts w:eastAsia="Microsoft Sans Serif"/>
          <w:sz w:val="28"/>
          <w:szCs w:val="28"/>
          <w:lang w:bidi="uk-UA"/>
        </w:rPr>
        <w:t xml:space="preserve"> ознак</w:t>
      </w:r>
      <w:r w:rsidR="00AF7941">
        <w:rPr>
          <w:rFonts w:eastAsia="Microsoft Sans Serif"/>
          <w:sz w:val="28"/>
          <w:szCs w:val="28"/>
          <w:lang w:bidi="uk-UA"/>
        </w:rPr>
        <w:t>ами</w:t>
      </w:r>
      <w:r w:rsidR="00596DEE" w:rsidRPr="00D021FA">
        <w:rPr>
          <w:rFonts w:eastAsia="Microsoft Sans Serif"/>
          <w:sz w:val="28"/>
          <w:szCs w:val="28"/>
          <w:lang w:bidi="uk-UA"/>
        </w:rPr>
        <w:t>, наприклад за тими, які зазначено в пункті 1</w:t>
      </w:r>
      <w:r w:rsidR="00AF4337" w:rsidRPr="00D021FA">
        <w:rPr>
          <w:rFonts w:eastAsia="Microsoft Sans Serif"/>
          <w:sz w:val="28"/>
          <w:szCs w:val="28"/>
          <w:lang w:bidi="uk-UA"/>
        </w:rPr>
        <w:t xml:space="preserve">“ </w:t>
      </w:r>
      <w:r w:rsidR="00596DEE" w:rsidRPr="00D021FA">
        <w:rPr>
          <w:rFonts w:eastAsia="Microsoft Sans Serif"/>
          <w:sz w:val="28"/>
          <w:szCs w:val="28"/>
          <w:lang w:bidi="uk-UA"/>
        </w:rPr>
        <w:t>(пункт 2).</w:t>
      </w:r>
    </w:p>
    <w:p w:rsidR="0046754C" w:rsidRPr="00D021FA" w:rsidRDefault="0072517B" w:rsidP="00CD7AAA">
      <w:pPr>
        <w:spacing w:line="365" w:lineRule="auto"/>
        <w:ind w:firstLine="709"/>
        <w:jc w:val="both"/>
        <w:rPr>
          <w:rFonts w:eastAsia="Microsoft Sans Serif"/>
          <w:sz w:val="28"/>
          <w:szCs w:val="28"/>
          <w:lang w:bidi="uk-UA"/>
        </w:rPr>
      </w:pPr>
      <w:r w:rsidRPr="0072517B">
        <w:rPr>
          <w:rFonts w:eastAsia="Microsoft Sans Serif"/>
          <w:spacing w:val="-4"/>
          <w:sz w:val="28"/>
          <w:szCs w:val="28"/>
          <w:lang w:bidi="uk-UA"/>
        </w:rPr>
        <w:t>Із</w:t>
      </w:r>
      <w:r w:rsidR="00351D54" w:rsidRPr="0072517B">
        <w:rPr>
          <w:rFonts w:eastAsia="Microsoft Sans Serif"/>
          <w:spacing w:val="-4"/>
          <w:sz w:val="28"/>
          <w:szCs w:val="28"/>
          <w:lang w:bidi="uk-UA"/>
        </w:rPr>
        <w:t xml:space="preserve"> цього приводу Є</w:t>
      </w:r>
      <w:r w:rsidR="0046754C" w:rsidRPr="0072517B">
        <w:rPr>
          <w:rFonts w:eastAsia="Microsoft Sans Serif"/>
          <w:spacing w:val="-4"/>
          <w:sz w:val="28"/>
          <w:szCs w:val="28"/>
          <w:lang w:bidi="uk-UA"/>
        </w:rPr>
        <w:t xml:space="preserve">вропейський суд з прав людини </w:t>
      </w:r>
      <w:r w:rsidR="00F75454" w:rsidRPr="0072517B">
        <w:rPr>
          <w:rFonts w:eastAsia="Microsoft Sans Serif"/>
          <w:spacing w:val="-4"/>
          <w:sz w:val="28"/>
          <w:szCs w:val="28"/>
          <w:lang w:bidi="uk-UA"/>
        </w:rPr>
        <w:t xml:space="preserve">відповідно до своєї усталеної практики зазначив, що дискримінація означає неоднакове ставлення, </w:t>
      </w:r>
      <w:r w:rsidR="008F43FB" w:rsidRPr="0072517B">
        <w:rPr>
          <w:rFonts w:eastAsia="Microsoft Sans Serif"/>
          <w:spacing w:val="-4"/>
          <w:sz w:val="28"/>
          <w:szCs w:val="28"/>
          <w:lang w:bidi="uk-UA"/>
        </w:rPr>
        <w:t>яке</w:t>
      </w:r>
      <w:r w:rsidR="00F75454" w:rsidRPr="0072517B">
        <w:rPr>
          <w:rFonts w:eastAsia="Microsoft Sans Serif"/>
          <w:spacing w:val="-4"/>
          <w:sz w:val="28"/>
          <w:szCs w:val="28"/>
          <w:lang w:bidi="uk-UA"/>
        </w:rPr>
        <w:t xml:space="preserve"> не ґрунтується на будь-яких </w:t>
      </w:r>
      <w:proofErr w:type="spellStart"/>
      <w:r w:rsidR="00F75454" w:rsidRPr="0072517B">
        <w:rPr>
          <w:rFonts w:eastAsia="Microsoft Sans Serif"/>
          <w:spacing w:val="-4"/>
          <w:sz w:val="28"/>
          <w:szCs w:val="28"/>
          <w:lang w:bidi="uk-UA"/>
        </w:rPr>
        <w:t>об</w:t>
      </w:r>
      <w:r w:rsidR="00D021FA" w:rsidRPr="0072517B">
        <w:rPr>
          <w:rFonts w:eastAsia="Microsoft Sans Serif"/>
          <w:spacing w:val="-4"/>
          <w:sz w:val="28"/>
          <w:szCs w:val="28"/>
          <w:lang w:bidi="uk-UA"/>
        </w:rPr>
        <w:t>ʼ</w:t>
      </w:r>
      <w:r w:rsidR="00F75454" w:rsidRPr="0072517B">
        <w:rPr>
          <w:rFonts w:eastAsia="Microsoft Sans Serif"/>
          <w:spacing w:val="-4"/>
          <w:sz w:val="28"/>
          <w:szCs w:val="28"/>
          <w:lang w:bidi="uk-UA"/>
        </w:rPr>
        <w:t>єктивних</w:t>
      </w:r>
      <w:proofErr w:type="spellEnd"/>
      <w:r w:rsidR="00F75454" w:rsidRPr="0072517B">
        <w:rPr>
          <w:rFonts w:eastAsia="Microsoft Sans Serif"/>
          <w:spacing w:val="-4"/>
          <w:sz w:val="28"/>
          <w:szCs w:val="28"/>
          <w:lang w:bidi="uk-UA"/>
        </w:rPr>
        <w:t xml:space="preserve"> і розумних причинах, до осіб за приблизно подібних обставин </w:t>
      </w:r>
      <w:r w:rsidR="00AF7941" w:rsidRPr="0072517B">
        <w:rPr>
          <w:rFonts w:eastAsia="Microsoft Sans Serif"/>
          <w:spacing w:val="-4"/>
          <w:sz w:val="28"/>
          <w:szCs w:val="28"/>
          <w:lang w:val="ru-RU" w:bidi="uk-UA"/>
        </w:rPr>
        <w:t>[</w:t>
      </w:r>
      <w:r w:rsidR="008F43FB" w:rsidRPr="0072517B">
        <w:rPr>
          <w:rFonts w:eastAsia="Microsoft Sans Serif"/>
          <w:spacing w:val="-4"/>
          <w:sz w:val="28"/>
          <w:szCs w:val="28"/>
          <w:lang w:bidi="uk-UA"/>
        </w:rPr>
        <w:t>р</w:t>
      </w:r>
      <w:r w:rsidR="00F75454" w:rsidRPr="0072517B">
        <w:rPr>
          <w:rFonts w:eastAsia="Microsoft Sans Serif"/>
          <w:spacing w:val="-4"/>
          <w:sz w:val="28"/>
          <w:szCs w:val="28"/>
          <w:lang w:bidi="uk-UA"/>
        </w:rPr>
        <w:t xml:space="preserve">ішення у справі </w:t>
      </w:r>
      <w:r w:rsidR="00F75454" w:rsidRPr="0072517B">
        <w:rPr>
          <w:rFonts w:eastAsia="Microsoft Sans Serif"/>
          <w:i/>
          <w:spacing w:val="-4"/>
          <w:sz w:val="28"/>
          <w:szCs w:val="28"/>
          <w:lang w:bidi="uk-UA"/>
        </w:rPr>
        <w:t xml:space="preserve">Федорченко та </w:t>
      </w:r>
      <w:proofErr w:type="spellStart"/>
      <w:r w:rsidR="00F75454" w:rsidRPr="0072517B">
        <w:rPr>
          <w:rFonts w:eastAsia="Microsoft Sans Serif"/>
          <w:i/>
          <w:spacing w:val="-4"/>
          <w:sz w:val="28"/>
          <w:szCs w:val="28"/>
          <w:lang w:bidi="uk-UA"/>
        </w:rPr>
        <w:t>Лозенко</w:t>
      </w:r>
      <w:proofErr w:type="spellEnd"/>
      <w:r w:rsidR="00F75454" w:rsidRPr="0072517B">
        <w:rPr>
          <w:rFonts w:eastAsia="Microsoft Sans Serif"/>
          <w:i/>
          <w:spacing w:val="-4"/>
          <w:sz w:val="28"/>
          <w:szCs w:val="28"/>
          <w:lang w:bidi="uk-UA"/>
        </w:rPr>
        <w:t xml:space="preserve"> проти України</w:t>
      </w:r>
      <w:r>
        <w:rPr>
          <w:rFonts w:eastAsia="Microsoft Sans Serif"/>
          <w:spacing w:val="-4"/>
          <w:sz w:val="28"/>
          <w:szCs w:val="28"/>
          <w:lang w:bidi="uk-UA"/>
        </w:rPr>
        <w:br/>
      </w:r>
      <w:r w:rsidR="00F75454" w:rsidRPr="0072517B">
        <w:rPr>
          <w:rFonts w:eastAsia="Microsoft Sans Serif"/>
          <w:spacing w:val="-4"/>
          <w:sz w:val="28"/>
          <w:szCs w:val="28"/>
          <w:lang w:bidi="uk-UA"/>
        </w:rPr>
        <w:t>від 20 вересня 2012 року</w:t>
      </w:r>
      <w:r w:rsidR="00B65B92" w:rsidRPr="0072517B">
        <w:rPr>
          <w:rFonts w:eastAsia="Microsoft Sans Serif"/>
          <w:bCs/>
          <w:spacing w:val="-4"/>
          <w:sz w:val="28"/>
          <w:szCs w:val="28"/>
          <w:lang w:bidi="uk-UA"/>
        </w:rPr>
        <w:t xml:space="preserve"> (заява № 387/03)</w:t>
      </w:r>
      <w:r w:rsidRPr="0072517B">
        <w:rPr>
          <w:rFonts w:eastAsia="Microsoft Sans Serif"/>
          <w:bCs/>
          <w:spacing w:val="-4"/>
          <w:sz w:val="28"/>
          <w:szCs w:val="28"/>
          <w:lang w:bidi="uk-UA"/>
        </w:rPr>
        <w:t>,</w:t>
      </w:r>
      <w:r w:rsidR="00F75454" w:rsidRPr="0072517B">
        <w:rPr>
          <w:rFonts w:eastAsia="Microsoft Sans Serif"/>
          <w:spacing w:val="-4"/>
          <w:sz w:val="28"/>
          <w:szCs w:val="28"/>
          <w:lang w:bidi="uk-UA"/>
        </w:rPr>
        <w:t xml:space="preserve"> </w:t>
      </w:r>
      <w:r w:rsidR="00B65B92" w:rsidRPr="0072517B">
        <w:rPr>
          <w:rFonts w:eastAsia="Microsoft Sans Serif"/>
          <w:spacing w:val="-4"/>
          <w:sz w:val="28"/>
          <w:szCs w:val="28"/>
          <w:lang w:bidi="uk-UA"/>
        </w:rPr>
        <w:t>§ 62</w:t>
      </w:r>
      <w:r w:rsidR="00AF7941" w:rsidRPr="0072517B">
        <w:rPr>
          <w:rFonts w:eastAsia="Microsoft Sans Serif"/>
          <w:spacing w:val="-4"/>
          <w:sz w:val="28"/>
          <w:szCs w:val="28"/>
          <w:lang w:val="ru-RU" w:bidi="uk-UA"/>
        </w:rPr>
        <w:t>]</w:t>
      </w:r>
      <w:r w:rsidR="00B65B92" w:rsidRPr="0072517B">
        <w:rPr>
          <w:rFonts w:eastAsia="Microsoft Sans Serif"/>
          <w:spacing w:val="-4"/>
          <w:sz w:val="28"/>
          <w:szCs w:val="28"/>
          <w:lang w:bidi="uk-UA"/>
        </w:rPr>
        <w:t xml:space="preserve">. </w:t>
      </w:r>
      <w:r w:rsidR="00F3715E" w:rsidRPr="0072517B">
        <w:rPr>
          <w:rFonts w:eastAsia="Microsoft Sans Serif"/>
          <w:spacing w:val="-4"/>
          <w:sz w:val="28"/>
          <w:szCs w:val="28"/>
          <w:lang w:bidi="uk-UA"/>
        </w:rPr>
        <w:t>Цей</w:t>
      </w:r>
      <w:r w:rsidR="008F43FB" w:rsidRPr="0072517B">
        <w:rPr>
          <w:rFonts w:eastAsia="Microsoft Sans Serif"/>
          <w:spacing w:val="-4"/>
          <w:sz w:val="28"/>
          <w:szCs w:val="28"/>
          <w:lang w:bidi="uk-UA"/>
        </w:rPr>
        <w:t xml:space="preserve"> суд </w:t>
      </w:r>
      <w:r w:rsidR="00F75454" w:rsidRPr="0072517B">
        <w:rPr>
          <w:rFonts w:eastAsia="Microsoft Sans Serif"/>
          <w:spacing w:val="-4"/>
          <w:sz w:val="28"/>
          <w:szCs w:val="28"/>
          <w:lang w:bidi="uk-UA"/>
        </w:rPr>
        <w:t xml:space="preserve">також </w:t>
      </w:r>
      <w:r w:rsidR="008F43FB" w:rsidRPr="0072517B">
        <w:rPr>
          <w:rFonts w:eastAsia="Microsoft Sans Serif"/>
          <w:spacing w:val="-4"/>
          <w:sz w:val="28"/>
          <w:szCs w:val="28"/>
          <w:lang w:bidi="uk-UA"/>
        </w:rPr>
        <w:t>зосередив</w:t>
      </w:r>
      <w:r w:rsidR="00F75454" w:rsidRPr="0072517B">
        <w:rPr>
          <w:rFonts w:eastAsia="Microsoft Sans Serif"/>
          <w:spacing w:val="-4"/>
          <w:sz w:val="28"/>
          <w:szCs w:val="28"/>
          <w:lang w:bidi="uk-UA"/>
        </w:rPr>
        <w:t xml:space="preserve"> увагу на тому, </w:t>
      </w:r>
      <w:r w:rsidR="00B36164" w:rsidRPr="0072517B">
        <w:rPr>
          <w:rFonts w:eastAsia="Microsoft Sans Serif"/>
          <w:spacing w:val="-4"/>
          <w:sz w:val="28"/>
          <w:szCs w:val="28"/>
          <w:lang w:bidi="uk-UA"/>
        </w:rPr>
        <w:t xml:space="preserve">що дискримінація означає </w:t>
      </w:r>
      <w:r w:rsidR="00F75454" w:rsidRPr="0072517B">
        <w:rPr>
          <w:rFonts w:eastAsia="Microsoft Sans Serif"/>
          <w:spacing w:val="-4"/>
          <w:sz w:val="28"/>
          <w:szCs w:val="28"/>
          <w:lang w:bidi="uk-UA"/>
        </w:rPr>
        <w:t xml:space="preserve">поводження з особами </w:t>
      </w:r>
      <w:r w:rsidRPr="0072517B">
        <w:rPr>
          <w:rFonts w:eastAsia="Microsoft Sans Serif"/>
          <w:spacing w:val="-4"/>
          <w:sz w:val="28"/>
          <w:szCs w:val="28"/>
          <w:lang w:bidi="uk-UA"/>
        </w:rPr>
        <w:t>в</w:t>
      </w:r>
      <w:r w:rsidR="00F75454" w:rsidRPr="0072517B">
        <w:rPr>
          <w:rFonts w:eastAsia="Microsoft Sans Serif"/>
          <w:spacing w:val="-4"/>
          <w:sz w:val="28"/>
          <w:szCs w:val="28"/>
          <w:lang w:bidi="uk-UA"/>
        </w:rPr>
        <w:t xml:space="preserve"> різний спосіб, без </w:t>
      </w:r>
      <w:proofErr w:type="spellStart"/>
      <w:r w:rsidR="00F75454" w:rsidRPr="0072517B">
        <w:rPr>
          <w:rFonts w:eastAsia="Microsoft Sans Serif"/>
          <w:spacing w:val="-4"/>
          <w:sz w:val="28"/>
          <w:szCs w:val="28"/>
          <w:lang w:bidi="uk-UA"/>
        </w:rPr>
        <w:t>об</w:t>
      </w:r>
      <w:r w:rsidR="00D021FA" w:rsidRPr="0072517B">
        <w:rPr>
          <w:rFonts w:eastAsia="Microsoft Sans Serif"/>
          <w:spacing w:val="-4"/>
          <w:sz w:val="28"/>
          <w:szCs w:val="28"/>
          <w:lang w:bidi="uk-UA"/>
        </w:rPr>
        <w:t>ʼ</w:t>
      </w:r>
      <w:r w:rsidR="00F75454" w:rsidRPr="0072517B">
        <w:rPr>
          <w:rFonts w:eastAsia="Microsoft Sans Serif"/>
          <w:spacing w:val="-4"/>
          <w:sz w:val="28"/>
          <w:szCs w:val="28"/>
          <w:lang w:bidi="uk-UA"/>
        </w:rPr>
        <w:t>єктивного</w:t>
      </w:r>
      <w:proofErr w:type="spellEnd"/>
      <w:r w:rsidR="00F75454" w:rsidRPr="0072517B">
        <w:rPr>
          <w:rFonts w:eastAsia="Microsoft Sans Serif"/>
          <w:spacing w:val="-4"/>
          <w:sz w:val="28"/>
          <w:szCs w:val="28"/>
          <w:lang w:bidi="uk-UA"/>
        </w:rPr>
        <w:t xml:space="preserve"> та розумного обґрунтування, у відносно схожих ситуаціях;</w:t>
      </w:r>
      <w:r w:rsidR="00F75454" w:rsidRPr="00D021FA">
        <w:rPr>
          <w:rFonts w:eastAsia="Microsoft Sans Serif"/>
          <w:sz w:val="28"/>
          <w:szCs w:val="28"/>
          <w:lang w:bidi="uk-UA"/>
        </w:rPr>
        <w:t xml:space="preserve"> </w:t>
      </w:r>
      <w:r w:rsidR="00F75454" w:rsidRPr="00D021FA">
        <w:rPr>
          <w:rFonts w:eastAsia="Microsoft Sans Serif"/>
          <w:sz w:val="28"/>
          <w:szCs w:val="28"/>
          <w:lang w:bidi="uk-UA"/>
        </w:rPr>
        <w:lastRenderedPageBreak/>
        <w:t xml:space="preserve">відмінність у ставленні, якщо вона не має </w:t>
      </w:r>
      <w:proofErr w:type="spellStart"/>
      <w:r w:rsidR="00F75454" w:rsidRPr="00D021FA">
        <w:rPr>
          <w:rFonts w:eastAsia="Microsoft Sans Serif"/>
          <w:sz w:val="28"/>
          <w:szCs w:val="28"/>
          <w:lang w:bidi="uk-UA"/>
        </w:rPr>
        <w:t>об</w:t>
      </w:r>
      <w:r w:rsidR="00D021FA">
        <w:rPr>
          <w:rFonts w:eastAsia="Microsoft Sans Serif"/>
          <w:sz w:val="28"/>
          <w:szCs w:val="28"/>
          <w:lang w:bidi="uk-UA"/>
        </w:rPr>
        <w:t>ʼ</w:t>
      </w:r>
      <w:r w:rsidR="00F75454" w:rsidRPr="00D021FA">
        <w:rPr>
          <w:rFonts w:eastAsia="Microsoft Sans Serif"/>
          <w:sz w:val="28"/>
          <w:szCs w:val="28"/>
          <w:lang w:bidi="uk-UA"/>
        </w:rPr>
        <w:t>єктивного</w:t>
      </w:r>
      <w:proofErr w:type="spellEnd"/>
      <w:r w:rsidR="00F75454" w:rsidRPr="00D021FA">
        <w:rPr>
          <w:rFonts w:eastAsia="Microsoft Sans Serif"/>
          <w:sz w:val="28"/>
          <w:szCs w:val="28"/>
          <w:lang w:bidi="uk-UA"/>
        </w:rPr>
        <w:t xml:space="preserve"> та розумного обґрунтування, </w:t>
      </w:r>
      <w:r w:rsidR="00AF7941">
        <w:rPr>
          <w:rFonts w:eastAsia="Microsoft Sans Serif"/>
          <w:sz w:val="28"/>
          <w:szCs w:val="28"/>
          <w:lang w:bidi="uk-UA"/>
        </w:rPr>
        <w:t>тобто</w:t>
      </w:r>
      <w:r w:rsidR="00F75454" w:rsidRPr="00D021FA">
        <w:rPr>
          <w:rFonts w:eastAsia="Microsoft Sans Serif"/>
          <w:sz w:val="28"/>
          <w:szCs w:val="28"/>
          <w:lang w:bidi="uk-UA"/>
        </w:rPr>
        <w:t xml:space="preserve"> якщо вона не переслідує </w:t>
      </w:r>
      <w:r w:rsidR="002B19C1" w:rsidRPr="00D021FA">
        <w:rPr>
          <w:rFonts w:eastAsia="Microsoft Sans Serif"/>
          <w:sz w:val="28"/>
          <w:szCs w:val="28"/>
          <w:lang w:bidi="uk-UA"/>
        </w:rPr>
        <w:t>легітимної</w:t>
      </w:r>
      <w:r w:rsidR="009B24CB" w:rsidRPr="00D021FA">
        <w:rPr>
          <w:rFonts w:eastAsia="Microsoft Sans Serif"/>
          <w:sz w:val="28"/>
          <w:szCs w:val="28"/>
          <w:lang w:bidi="uk-UA"/>
        </w:rPr>
        <w:t xml:space="preserve"> мети</w:t>
      </w:r>
      <w:r w:rsidR="00F75454" w:rsidRPr="00D021FA">
        <w:rPr>
          <w:rFonts w:eastAsia="Microsoft Sans Serif"/>
          <w:sz w:val="28"/>
          <w:szCs w:val="28"/>
          <w:lang w:bidi="uk-UA"/>
        </w:rPr>
        <w:t xml:space="preserve"> або якщо немає розумного співвідношення між застосованими засобами та </w:t>
      </w:r>
      <w:r w:rsidR="00D7532D" w:rsidRPr="00D021FA">
        <w:rPr>
          <w:rFonts w:eastAsia="Microsoft Sans Serif"/>
          <w:sz w:val="28"/>
          <w:szCs w:val="28"/>
          <w:lang w:bidi="uk-UA"/>
        </w:rPr>
        <w:t>визначеною метою</w:t>
      </w:r>
      <w:r w:rsidR="008F43FB" w:rsidRPr="00D021FA">
        <w:rPr>
          <w:rFonts w:eastAsia="Microsoft Sans Serif"/>
          <w:sz w:val="28"/>
          <w:szCs w:val="28"/>
          <w:lang w:bidi="uk-UA"/>
        </w:rPr>
        <w:t xml:space="preserve"> </w:t>
      </w:r>
      <w:r w:rsidR="00AF7941" w:rsidRPr="00AF7941">
        <w:rPr>
          <w:rFonts w:eastAsia="Microsoft Sans Serif"/>
          <w:sz w:val="28"/>
          <w:szCs w:val="28"/>
          <w:lang w:bidi="uk-UA"/>
        </w:rPr>
        <w:t>[</w:t>
      </w:r>
      <w:r w:rsidR="008F43FB" w:rsidRPr="00D021FA">
        <w:rPr>
          <w:rFonts w:eastAsia="Microsoft Sans Serif"/>
          <w:sz w:val="28"/>
          <w:szCs w:val="28"/>
          <w:lang w:bidi="uk-UA"/>
        </w:rPr>
        <w:t>р</w:t>
      </w:r>
      <w:r w:rsidR="00F75454" w:rsidRPr="00D021FA">
        <w:rPr>
          <w:rFonts w:eastAsia="Microsoft Sans Serif"/>
          <w:sz w:val="28"/>
          <w:szCs w:val="28"/>
          <w:lang w:bidi="uk-UA"/>
        </w:rPr>
        <w:t xml:space="preserve">ішення у справі </w:t>
      </w:r>
      <w:r w:rsidR="00F75454" w:rsidRPr="00D021FA">
        <w:rPr>
          <w:rFonts w:eastAsia="Microsoft Sans Serif"/>
          <w:i/>
          <w:sz w:val="28"/>
          <w:szCs w:val="28"/>
          <w:lang w:bidi="uk-UA"/>
        </w:rPr>
        <w:t>Пічкур проти України</w:t>
      </w:r>
      <w:r w:rsidR="00F75454" w:rsidRPr="00D021FA">
        <w:rPr>
          <w:rFonts w:eastAsia="Microsoft Sans Serif"/>
          <w:sz w:val="28"/>
          <w:szCs w:val="28"/>
          <w:lang w:bidi="uk-UA"/>
        </w:rPr>
        <w:t xml:space="preserve"> від 7 лист</w:t>
      </w:r>
      <w:r w:rsidR="00D021FA">
        <w:rPr>
          <w:rFonts w:eastAsia="Microsoft Sans Serif"/>
          <w:sz w:val="28"/>
          <w:szCs w:val="28"/>
          <w:lang w:bidi="uk-UA"/>
        </w:rPr>
        <w:t>опада</w:t>
      </w:r>
      <w:r w:rsidR="00AF7941">
        <w:rPr>
          <w:rFonts w:eastAsia="Microsoft Sans Serif"/>
          <w:sz w:val="28"/>
          <w:szCs w:val="28"/>
          <w:lang w:bidi="uk-UA"/>
        </w:rPr>
        <w:t xml:space="preserve"> </w:t>
      </w:r>
      <w:r w:rsidR="00F75454" w:rsidRPr="00D021FA">
        <w:rPr>
          <w:rFonts w:eastAsia="Microsoft Sans Serif"/>
          <w:sz w:val="28"/>
          <w:szCs w:val="28"/>
          <w:lang w:bidi="uk-UA"/>
        </w:rPr>
        <w:t>2013 року</w:t>
      </w:r>
      <w:r w:rsidR="00AF7941">
        <w:rPr>
          <w:rFonts w:eastAsia="Microsoft Sans Serif"/>
          <w:sz w:val="28"/>
          <w:szCs w:val="28"/>
          <w:lang w:bidi="uk-UA"/>
        </w:rPr>
        <w:br/>
      </w:r>
      <w:r w:rsidR="009B2DEB" w:rsidRPr="00D021FA">
        <w:rPr>
          <w:rFonts w:eastAsia="Microsoft Sans Serif"/>
          <w:sz w:val="28"/>
          <w:szCs w:val="28"/>
          <w:lang w:bidi="uk-UA"/>
        </w:rPr>
        <w:t>(заява № 10441/06)</w:t>
      </w:r>
      <w:r>
        <w:rPr>
          <w:rFonts w:eastAsia="Microsoft Sans Serif"/>
          <w:sz w:val="28"/>
          <w:szCs w:val="28"/>
          <w:lang w:bidi="uk-UA"/>
        </w:rPr>
        <w:t>,</w:t>
      </w:r>
      <w:r w:rsidR="009B2DEB" w:rsidRPr="00D021FA">
        <w:rPr>
          <w:rFonts w:eastAsia="Microsoft Sans Serif"/>
          <w:sz w:val="28"/>
          <w:szCs w:val="28"/>
          <w:lang w:bidi="uk-UA"/>
        </w:rPr>
        <w:t xml:space="preserve"> § 48,</w:t>
      </w:r>
      <w:r w:rsidR="00AF7941">
        <w:rPr>
          <w:rFonts w:eastAsia="Microsoft Sans Serif"/>
          <w:sz w:val="28"/>
          <w:szCs w:val="28"/>
          <w:lang w:bidi="uk-UA"/>
        </w:rPr>
        <w:t xml:space="preserve"> §</w:t>
      </w:r>
      <w:r w:rsidR="009B2DEB" w:rsidRPr="00D021FA">
        <w:rPr>
          <w:rFonts w:eastAsia="Microsoft Sans Serif"/>
          <w:sz w:val="28"/>
          <w:szCs w:val="28"/>
          <w:lang w:bidi="uk-UA"/>
        </w:rPr>
        <w:t xml:space="preserve"> 49</w:t>
      </w:r>
      <w:r w:rsidR="00AF7941" w:rsidRPr="00AF7941">
        <w:rPr>
          <w:rFonts w:eastAsia="Microsoft Sans Serif"/>
          <w:sz w:val="28"/>
          <w:szCs w:val="28"/>
          <w:lang w:val="ru-RU" w:bidi="uk-UA"/>
        </w:rPr>
        <w:t>]</w:t>
      </w:r>
      <w:r w:rsidR="00F75454" w:rsidRPr="00D021FA">
        <w:rPr>
          <w:rFonts w:eastAsia="Microsoft Sans Serif"/>
          <w:sz w:val="28"/>
          <w:szCs w:val="28"/>
          <w:lang w:bidi="uk-UA"/>
        </w:rPr>
        <w:t xml:space="preserve">. </w:t>
      </w:r>
    </w:p>
    <w:p w:rsidR="006C5B18" w:rsidRPr="00D021FA" w:rsidRDefault="006C5B18" w:rsidP="00CD7AAA">
      <w:pPr>
        <w:spacing w:line="365" w:lineRule="auto"/>
        <w:ind w:firstLine="709"/>
        <w:jc w:val="both"/>
        <w:rPr>
          <w:rFonts w:eastAsia="Microsoft Sans Serif"/>
          <w:sz w:val="28"/>
          <w:szCs w:val="28"/>
          <w:lang w:bidi="uk-UA"/>
        </w:rPr>
      </w:pPr>
    </w:p>
    <w:p w:rsidR="008200C8" w:rsidRPr="00D021FA" w:rsidRDefault="00227C1E" w:rsidP="00CD7AAA">
      <w:pPr>
        <w:spacing w:line="365" w:lineRule="auto"/>
        <w:ind w:firstLine="709"/>
        <w:jc w:val="both"/>
        <w:rPr>
          <w:rFonts w:eastAsia="Calibri"/>
          <w:color w:val="000000"/>
          <w:sz w:val="28"/>
          <w:szCs w:val="28"/>
          <w:lang w:eastAsia="en-US"/>
        </w:rPr>
      </w:pPr>
      <w:r w:rsidRPr="00D021FA">
        <w:rPr>
          <w:rFonts w:eastAsia="Microsoft Sans Serif"/>
          <w:sz w:val="28"/>
          <w:szCs w:val="28"/>
          <w:lang w:bidi="uk-UA"/>
        </w:rPr>
        <w:t>4</w:t>
      </w:r>
      <w:r w:rsidR="000A20D3" w:rsidRPr="00D021FA">
        <w:rPr>
          <w:rFonts w:eastAsia="Microsoft Sans Serif"/>
          <w:sz w:val="28"/>
          <w:szCs w:val="28"/>
          <w:lang w:bidi="uk-UA"/>
        </w:rPr>
        <w:t>.</w:t>
      </w:r>
      <w:r w:rsidR="009556AC" w:rsidRPr="00D021FA">
        <w:rPr>
          <w:rFonts w:eastAsia="Microsoft Sans Serif"/>
          <w:sz w:val="28"/>
          <w:szCs w:val="28"/>
          <w:lang w:bidi="uk-UA"/>
        </w:rPr>
        <w:t xml:space="preserve"> </w:t>
      </w:r>
      <w:r w:rsidR="008200C8" w:rsidRPr="00D021FA">
        <w:rPr>
          <w:rFonts w:eastAsia="Calibri"/>
          <w:color w:val="000000"/>
          <w:sz w:val="28"/>
          <w:szCs w:val="28"/>
          <w:lang w:eastAsia="en-US"/>
        </w:rPr>
        <w:t xml:space="preserve">У цій справі Конституційний Суд України </w:t>
      </w:r>
      <w:proofErr w:type="spellStart"/>
      <w:r w:rsidR="008200C8" w:rsidRPr="00D021FA">
        <w:rPr>
          <w:rFonts w:eastAsia="Calibri"/>
          <w:color w:val="000000"/>
          <w:sz w:val="28"/>
          <w:szCs w:val="28"/>
          <w:lang w:eastAsia="en-US"/>
        </w:rPr>
        <w:t>з</w:t>
      </w:r>
      <w:r w:rsidR="00D021FA">
        <w:rPr>
          <w:rFonts w:eastAsia="Calibri"/>
          <w:color w:val="000000"/>
          <w:sz w:val="28"/>
          <w:szCs w:val="28"/>
          <w:lang w:eastAsia="en-US"/>
        </w:rPr>
        <w:t>ʼ</w:t>
      </w:r>
      <w:r w:rsidR="008200C8" w:rsidRPr="00D021FA">
        <w:rPr>
          <w:rFonts w:eastAsia="Calibri"/>
          <w:color w:val="000000"/>
          <w:sz w:val="28"/>
          <w:szCs w:val="28"/>
          <w:lang w:eastAsia="en-US"/>
        </w:rPr>
        <w:t>ясовує</w:t>
      </w:r>
      <w:proofErr w:type="spellEnd"/>
      <w:r w:rsidR="008200C8" w:rsidRPr="00D021FA">
        <w:rPr>
          <w:rFonts w:eastAsia="Calibri"/>
          <w:color w:val="000000"/>
          <w:sz w:val="28"/>
          <w:szCs w:val="28"/>
          <w:lang w:eastAsia="en-US"/>
        </w:rPr>
        <w:t xml:space="preserve"> зміст і значення права на житло та його </w:t>
      </w:r>
      <w:proofErr w:type="spellStart"/>
      <w:r w:rsidR="008200C8" w:rsidRPr="00D021FA">
        <w:rPr>
          <w:rFonts w:eastAsia="Calibri"/>
          <w:color w:val="000000"/>
          <w:sz w:val="28"/>
          <w:szCs w:val="28"/>
          <w:lang w:eastAsia="en-US"/>
        </w:rPr>
        <w:t>взаємозв</w:t>
      </w:r>
      <w:r w:rsidR="00D021FA">
        <w:rPr>
          <w:rFonts w:eastAsia="Calibri"/>
          <w:color w:val="000000"/>
          <w:sz w:val="28"/>
          <w:szCs w:val="28"/>
          <w:lang w:eastAsia="en-US"/>
        </w:rPr>
        <w:t>ʼ</w:t>
      </w:r>
      <w:r w:rsidR="008200C8" w:rsidRPr="00D021FA">
        <w:rPr>
          <w:rFonts w:eastAsia="Calibri"/>
          <w:color w:val="000000"/>
          <w:sz w:val="28"/>
          <w:szCs w:val="28"/>
          <w:lang w:eastAsia="en-US"/>
        </w:rPr>
        <w:t>яз</w:t>
      </w:r>
      <w:r w:rsidR="007E776B" w:rsidRPr="00D021FA">
        <w:rPr>
          <w:rFonts w:eastAsia="Calibri"/>
          <w:color w:val="000000"/>
          <w:sz w:val="28"/>
          <w:szCs w:val="28"/>
          <w:lang w:eastAsia="en-US"/>
        </w:rPr>
        <w:t>о</w:t>
      </w:r>
      <w:r w:rsidR="008200C8" w:rsidRPr="00D021FA">
        <w:rPr>
          <w:rFonts w:eastAsia="Calibri"/>
          <w:color w:val="000000"/>
          <w:sz w:val="28"/>
          <w:szCs w:val="28"/>
          <w:lang w:eastAsia="en-US"/>
        </w:rPr>
        <w:t>к</w:t>
      </w:r>
      <w:proofErr w:type="spellEnd"/>
      <w:r w:rsidR="008200C8" w:rsidRPr="00D021FA">
        <w:rPr>
          <w:rFonts w:eastAsia="Calibri"/>
          <w:color w:val="000000"/>
          <w:sz w:val="28"/>
          <w:szCs w:val="28"/>
          <w:lang w:eastAsia="en-US"/>
        </w:rPr>
        <w:t xml:space="preserve"> з іншими гарантованими Конституцією України правами і свободами</w:t>
      </w:r>
      <w:r w:rsidR="007E776B" w:rsidRPr="00D021FA">
        <w:rPr>
          <w:rFonts w:eastAsia="Calibri"/>
          <w:color w:val="000000"/>
          <w:sz w:val="28"/>
          <w:szCs w:val="28"/>
          <w:lang w:eastAsia="en-US"/>
        </w:rPr>
        <w:t xml:space="preserve"> людини і громадянина.</w:t>
      </w:r>
      <w:r w:rsidR="008200C8" w:rsidRPr="00D021FA">
        <w:rPr>
          <w:rFonts w:eastAsia="Calibri"/>
          <w:color w:val="000000"/>
          <w:sz w:val="28"/>
          <w:szCs w:val="28"/>
          <w:lang w:eastAsia="en-US"/>
        </w:rPr>
        <w:t xml:space="preserve"> </w:t>
      </w:r>
    </w:p>
    <w:p w:rsidR="00D021FA" w:rsidRDefault="00D021FA" w:rsidP="00CD7AAA">
      <w:pPr>
        <w:spacing w:line="365" w:lineRule="auto"/>
        <w:ind w:firstLine="709"/>
        <w:jc w:val="both"/>
        <w:rPr>
          <w:rFonts w:eastAsia="Calibri"/>
          <w:color w:val="000000"/>
          <w:sz w:val="28"/>
          <w:szCs w:val="28"/>
          <w:lang w:eastAsia="en-US"/>
        </w:rPr>
      </w:pPr>
    </w:p>
    <w:p w:rsidR="008200C8" w:rsidRPr="00D021FA" w:rsidRDefault="00227C1E" w:rsidP="00CD7AAA">
      <w:pPr>
        <w:spacing w:line="365" w:lineRule="auto"/>
        <w:ind w:firstLine="709"/>
        <w:jc w:val="both"/>
        <w:rPr>
          <w:rFonts w:eastAsia="Calibri"/>
          <w:color w:val="000000"/>
          <w:sz w:val="28"/>
          <w:szCs w:val="28"/>
          <w:lang w:eastAsia="en-US"/>
        </w:rPr>
      </w:pPr>
      <w:r w:rsidRPr="00D021FA">
        <w:rPr>
          <w:rFonts w:eastAsia="Calibri"/>
          <w:color w:val="000000"/>
          <w:sz w:val="28"/>
          <w:szCs w:val="28"/>
          <w:lang w:eastAsia="en-US"/>
        </w:rPr>
        <w:t>4</w:t>
      </w:r>
      <w:r w:rsidR="008200C8" w:rsidRPr="00D021FA">
        <w:rPr>
          <w:rFonts w:eastAsia="Calibri"/>
          <w:color w:val="000000"/>
          <w:sz w:val="28"/>
          <w:szCs w:val="28"/>
          <w:lang w:eastAsia="en-US"/>
        </w:rPr>
        <w:t>.1.</w:t>
      </w:r>
      <w:r w:rsidR="00022540" w:rsidRPr="00D021FA">
        <w:rPr>
          <w:rFonts w:eastAsia="Calibri"/>
          <w:color w:val="000000"/>
          <w:sz w:val="28"/>
          <w:szCs w:val="28"/>
          <w:lang w:val="ru-RU" w:eastAsia="en-US"/>
        </w:rPr>
        <w:t xml:space="preserve"> </w:t>
      </w:r>
      <w:r w:rsidR="00C115DE" w:rsidRPr="00D021FA">
        <w:rPr>
          <w:rFonts w:eastAsia="Calibri"/>
          <w:color w:val="000000"/>
          <w:sz w:val="28"/>
          <w:szCs w:val="28"/>
          <w:lang w:eastAsia="en-US"/>
        </w:rPr>
        <w:t>Згідно зі</w:t>
      </w:r>
      <w:r w:rsidR="008200C8" w:rsidRPr="00D021FA">
        <w:rPr>
          <w:rFonts w:eastAsia="Calibri"/>
          <w:color w:val="000000"/>
          <w:sz w:val="28"/>
          <w:szCs w:val="28"/>
          <w:lang w:eastAsia="en-US"/>
        </w:rPr>
        <w:t xml:space="preserve"> статт</w:t>
      </w:r>
      <w:r w:rsidR="00C115DE" w:rsidRPr="00D021FA">
        <w:rPr>
          <w:rFonts w:eastAsia="Calibri"/>
          <w:color w:val="000000"/>
          <w:sz w:val="28"/>
          <w:szCs w:val="28"/>
          <w:lang w:eastAsia="en-US"/>
        </w:rPr>
        <w:t>ею</w:t>
      </w:r>
      <w:r w:rsidR="008200C8" w:rsidRPr="00D021FA">
        <w:rPr>
          <w:rFonts w:eastAsia="Calibri"/>
          <w:color w:val="000000"/>
          <w:sz w:val="28"/>
          <w:szCs w:val="28"/>
          <w:lang w:eastAsia="en-US"/>
        </w:rPr>
        <w:t xml:space="preserve"> 47 Конституції України </w:t>
      </w:r>
      <w:r w:rsidR="00AF4337" w:rsidRPr="00D021FA">
        <w:rPr>
          <w:rFonts w:eastAsia="Calibri"/>
          <w:color w:val="000000"/>
          <w:sz w:val="28"/>
          <w:szCs w:val="28"/>
          <w:lang w:eastAsia="en-US" w:bidi="uk-UA"/>
        </w:rPr>
        <w:t>„</w:t>
      </w:r>
      <w:r w:rsidR="0072517B">
        <w:rPr>
          <w:rFonts w:eastAsia="Calibri"/>
          <w:color w:val="000000"/>
          <w:sz w:val="28"/>
          <w:szCs w:val="28"/>
          <w:lang w:eastAsia="en-US"/>
        </w:rPr>
        <w:t>к</w:t>
      </w:r>
      <w:r w:rsidR="008200C8" w:rsidRPr="00D021FA">
        <w:rPr>
          <w:rFonts w:eastAsia="Calibri"/>
          <w:color w:val="000000"/>
          <w:sz w:val="28"/>
          <w:szCs w:val="28"/>
          <w:lang w:eastAsia="en-US"/>
        </w:rPr>
        <w:t>ожен має право на житло. Держава створює умови, за яких кожний громадянин матиме змогу побудувати житло, придбати його у власність або взяти в оренду</w:t>
      </w:r>
      <w:r w:rsidR="00AF4337" w:rsidRPr="00D021FA">
        <w:rPr>
          <w:rFonts w:eastAsia="Calibri"/>
          <w:color w:val="000000"/>
          <w:sz w:val="28"/>
          <w:szCs w:val="28"/>
          <w:lang w:eastAsia="en-US" w:bidi="uk-UA"/>
        </w:rPr>
        <w:t>“</w:t>
      </w:r>
      <w:r w:rsidR="008200C8" w:rsidRPr="00D021FA">
        <w:rPr>
          <w:rFonts w:eastAsia="Calibri"/>
          <w:color w:val="000000"/>
          <w:sz w:val="28"/>
          <w:szCs w:val="28"/>
          <w:lang w:eastAsia="en-US"/>
        </w:rPr>
        <w:t xml:space="preserve"> (частина перша); </w:t>
      </w:r>
      <w:r w:rsidR="00AF4337" w:rsidRPr="00D021FA">
        <w:rPr>
          <w:rFonts w:eastAsia="Calibri"/>
          <w:color w:val="000000"/>
          <w:sz w:val="28"/>
          <w:szCs w:val="28"/>
          <w:lang w:eastAsia="en-US" w:bidi="uk-UA"/>
        </w:rPr>
        <w:t>„</w:t>
      </w:r>
      <w:r w:rsidR="008200C8" w:rsidRPr="00D021FA">
        <w:rPr>
          <w:rFonts w:eastAsia="Calibri"/>
          <w:color w:val="000000"/>
          <w:sz w:val="28"/>
          <w:szCs w:val="28"/>
          <w:lang w:eastAsia="en-US"/>
        </w:rPr>
        <w:t>громадянам, які потребують соціального захисту, житло надається державою та органами місцевого самоврядування безоплатно або за доступну для них плату відповідно до закону</w:t>
      </w:r>
      <w:r w:rsidR="00AF4337" w:rsidRPr="00D021FA">
        <w:rPr>
          <w:rFonts w:eastAsia="Calibri"/>
          <w:color w:val="000000"/>
          <w:sz w:val="28"/>
          <w:szCs w:val="28"/>
          <w:lang w:eastAsia="en-US" w:bidi="uk-UA"/>
        </w:rPr>
        <w:t>“</w:t>
      </w:r>
      <w:r w:rsidR="008200C8" w:rsidRPr="00D021FA">
        <w:rPr>
          <w:rFonts w:eastAsia="Calibri"/>
          <w:color w:val="000000"/>
          <w:sz w:val="28"/>
          <w:szCs w:val="28"/>
          <w:lang w:eastAsia="en-US"/>
        </w:rPr>
        <w:t xml:space="preserve"> (частина друга).</w:t>
      </w:r>
    </w:p>
    <w:p w:rsidR="008200C8" w:rsidRPr="00D021FA" w:rsidRDefault="008200C8" w:rsidP="00CD7AAA">
      <w:pPr>
        <w:spacing w:line="365" w:lineRule="auto"/>
        <w:ind w:firstLine="709"/>
        <w:jc w:val="both"/>
        <w:rPr>
          <w:rFonts w:eastAsia="Calibri"/>
          <w:color w:val="000000"/>
          <w:sz w:val="28"/>
          <w:szCs w:val="28"/>
          <w:lang w:eastAsia="en-US"/>
        </w:rPr>
      </w:pPr>
      <w:r w:rsidRPr="00D021FA">
        <w:rPr>
          <w:rFonts w:eastAsia="Calibri"/>
          <w:color w:val="000000"/>
          <w:sz w:val="28"/>
          <w:szCs w:val="28"/>
          <w:lang w:eastAsia="en-US"/>
        </w:rPr>
        <w:t xml:space="preserve">Крім того, відповідно до статті 48 Конституції України кожен має право на достатній життєвий рівень для себе і своєї </w:t>
      </w:r>
      <w:proofErr w:type="spellStart"/>
      <w:r w:rsidRPr="00D021FA">
        <w:rPr>
          <w:rFonts w:eastAsia="Calibri"/>
          <w:color w:val="000000"/>
          <w:sz w:val="28"/>
          <w:szCs w:val="28"/>
          <w:lang w:eastAsia="en-US"/>
        </w:rPr>
        <w:t>сім</w:t>
      </w:r>
      <w:r w:rsidR="00D021FA">
        <w:rPr>
          <w:rFonts w:eastAsia="Calibri"/>
          <w:color w:val="000000"/>
          <w:sz w:val="28"/>
          <w:szCs w:val="28"/>
          <w:lang w:eastAsia="en-US"/>
        </w:rPr>
        <w:t>ʼ</w:t>
      </w:r>
      <w:r w:rsidRPr="00D021FA">
        <w:rPr>
          <w:rFonts w:eastAsia="Calibri"/>
          <w:color w:val="000000"/>
          <w:sz w:val="28"/>
          <w:szCs w:val="28"/>
          <w:lang w:eastAsia="en-US"/>
        </w:rPr>
        <w:t>ї</w:t>
      </w:r>
      <w:proofErr w:type="spellEnd"/>
      <w:r w:rsidRPr="00D021FA">
        <w:rPr>
          <w:rFonts w:eastAsia="Calibri"/>
          <w:color w:val="000000"/>
          <w:sz w:val="28"/>
          <w:szCs w:val="28"/>
          <w:lang w:eastAsia="en-US"/>
        </w:rPr>
        <w:t xml:space="preserve">, що </w:t>
      </w:r>
      <w:r w:rsidR="007E776B" w:rsidRPr="00D021FA">
        <w:rPr>
          <w:rFonts w:eastAsia="Calibri"/>
          <w:color w:val="000000"/>
          <w:sz w:val="28"/>
          <w:szCs w:val="28"/>
          <w:lang w:eastAsia="en-US"/>
        </w:rPr>
        <w:t xml:space="preserve">охоплює </w:t>
      </w:r>
      <w:r w:rsidRPr="00D021FA">
        <w:rPr>
          <w:rFonts w:eastAsia="Calibri"/>
          <w:color w:val="000000"/>
          <w:sz w:val="28"/>
          <w:szCs w:val="28"/>
          <w:lang w:eastAsia="en-US"/>
        </w:rPr>
        <w:t>достатнє харчування, одяг, житло.</w:t>
      </w:r>
    </w:p>
    <w:p w:rsidR="008200C8" w:rsidRPr="00D021FA" w:rsidRDefault="007E776B" w:rsidP="00CD7AAA">
      <w:pPr>
        <w:spacing w:line="365" w:lineRule="auto"/>
        <w:ind w:firstLine="709"/>
        <w:jc w:val="both"/>
        <w:rPr>
          <w:rFonts w:eastAsia="Calibri"/>
          <w:color w:val="000000"/>
          <w:sz w:val="28"/>
          <w:szCs w:val="28"/>
          <w:lang w:eastAsia="en-US"/>
        </w:rPr>
      </w:pPr>
      <w:r w:rsidRPr="00D021FA">
        <w:rPr>
          <w:rFonts w:eastAsia="Calibri"/>
          <w:color w:val="000000"/>
          <w:sz w:val="28"/>
          <w:szCs w:val="28"/>
          <w:lang w:eastAsia="en-US"/>
        </w:rPr>
        <w:t>Отже,</w:t>
      </w:r>
      <w:r w:rsidR="008200C8" w:rsidRPr="00D021FA">
        <w:rPr>
          <w:rFonts w:eastAsia="Calibri"/>
          <w:color w:val="000000"/>
          <w:sz w:val="28"/>
          <w:szCs w:val="28"/>
          <w:lang w:eastAsia="en-US"/>
        </w:rPr>
        <w:t xml:space="preserve"> право на житло, </w:t>
      </w:r>
      <w:r w:rsidR="00D7532D" w:rsidRPr="00D021FA">
        <w:rPr>
          <w:rFonts w:eastAsia="Calibri"/>
          <w:color w:val="000000"/>
          <w:sz w:val="28"/>
          <w:szCs w:val="28"/>
          <w:lang w:eastAsia="en-US"/>
        </w:rPr>
        <w:t>гарантоване</w:t>
      </w:r>
      <w:r w:rsidR="008200C8" w:rsidRPr="00D021FA">
        <w:rPr>
          <w:rFonts w:eastAsia="Calibri"/>
          <w:color w:val="000000"/>
          <w:sz w:val="28"/>
          <w:szCs w:val="28"/>
          <w:lang w:eastAsia="en-US"/>
        </w:rPr>
        <w:t xml:space="preserve"> статтею 47 Конституції України, </w:t>
      </w:r>
      <w:proofErr w:type="spellStart"/>
      <w:r w:rsidR="008200C8" w:rsidRPr="00D021FA">
        <w:rPr>
          <w:rFonts w:eastAsia="Calibri"/>
          <w:color w:val="000000"/>
          <w:sz w:val="28"/>
          <w:szCs w:val="28"/>
          <w:lang w:eastAsia="en-US"/>
        </w:rPr>
        <w:t>пов</w:t>
      </w:r>
      <w:r w:rsidR="00D021FA">
        <w:rPr>
          <w:rFonts w:eastAsia="Calibri"/>
          <w:color w:val="000000"/>
          <w:sz w:val="28"/>
          <w:szCs w:val="28"/>
          <w:lang w:eastAsia="en-US"/>
        </w:rPr>
        <w:t>ʼ</w:t>
      </w:r>
      <w:r w:rsidR="008200C8" w:rsidRPr="00D021FA">
        <w:rPr>
          <w:rFonts w:eastAsia="Calibri"/>
          <w:color w:val="000000"/>
          <w:sz w:val="28"/>
          <w:szCs w:val="28"/>
          <w:lang w:eastAsia="en-US"/>
        </w:rPr>
        <w:t>язан</w:t>
      </w:r>
      <w:r w:rsidRPr="00D021FA">
        <w:rPr>
          <w:rFonts w:eastAsia="Calibri"/>
          <w:color w:val="000000"/>
          <w:sz w:val="28"/>
          <w:szCs w:val="28"/>
          <w:lang w:eastAsia="en-US"/>
        </w:rPr>
        <w:t>е</w:t>
      </w:r>
      <w:proofErr w:type="spellEnd"/>
      <w:r w:rsidR="008200C8" w:rsidRPr="00D021FA">
        <w:rPr>
          <w:rFonts w:eastAsia="Calibri"/>
          <w:color w:val="000000"/>
          <w:sz w:val="28"/>
          <w:szCs w:val="28"/>
          <w:lang w:eastAsia="en-US"/>
        </w:rPr>
        <w:t xml:space="preserve"> з правом на достатній </w:t>
      </w:r>
      <w:r w:rsidR="00A22BEA" w:rsidRPr="00D021FA">
        <w:rPr>
          <w:rFonts w:eastAsia="Calibri"/>
          <w:color w:val="000000"/>
          <w:sz w:val="28"/>
          <w:szCs w:val="28"/>
          <w:lang w:eastAsia="en-US"/>
        </w:rPr>
        <w:t xml:space="preserve">життєвий </w:t>
      </w:r>
      <w:hyperlink r:id="rId9" w:anchor="w1_3" w:history="1">
        <w:r w:rsidR="00A22BEA" w:rsidRPr="00D021FA">
          <w:rPr>
            <w:rStyle w:val="a4"/>
            <w:rFonts w:eastAsia="Calibri"/>
            <w:color w:val="auto"/>
            <w:sz w:val="28"/>
            <w:szCs w:val="28"/>
            <w:u w:val="none"/>
            <w:lang w:eastAsia="en-US"/>
          </w:rPr>
          <w:t>рівен</w:t>
        </w:r>
      </w:hyperlink>
      <w:r w:rsidR="00A22BEA" w:rsidRPr="00D021FA">
        <w:rPr>
          <w:rFonts w:eastAsia="Calibri"/>
          <w:sz w:val="28"/>
          <w:szCs w:val="28"/>
          <w:lang w:eastAsia="en-US"/>
        </w:rPr>
        <w:t>ь</w:t>
      </w:r>
      <w:r w:rsidR="00A22BEA" w:rsidRPr="00D021FA">
        <w:rPr>
          <w:rFonts w:eastAsia="Calibri"/>
          <w:color w:val="000000"/>
          <w:sz w:val="28"/>
          <w:szCs w:val="28"/>
          <w:lang w:eastAsia="en-US"/>
        </w:rPr>
        <w:t xml:space="preserve"> </w:t>
      </w:r>
      <w:r w:rsidR="008200C8" w:rsidRPr="00D021FA">
        <w:rPr>
          <w:rFonts w:eastAsia="Calibri"/>
          <w:color w:val="000000"/>
          <w:sz w:val="28"/>
          <w:szCs w:val="28"/>
          <w:lang w:eastAsia="en-US"/>
        </w:rPr>
        <w:t>(стаття 48 Конституції України), яке</w:t>
      </w:r>
      <w:r w:rsidR="001A63F9" w:rsidRPr="00D021FA">
        <w:rPr>
          <w:rFonts w:eastAsia="Calibri"/>
          <w:color w:val="000000"/>
          <w:sz w:val="28"/>
          <w:szCs w:val="28"/>
          <w:lang w:eastAsia="en-US"/>
        </w:rPr>
        <w:t xml:space="preserve">, окрім достатнього харчування </w:t>
      </w:r>
      <w:r w:rsidR="0072517B">
        <w:rPr>
          <w:rFonts w:eastAsia="Calibri"/>
          <w:color w:val="000000"/>
          <w:sz w:val="28"/>
          <w:szCs w:val="28"/>
          <w:lang w:eastAsia="en-US"/>
        </w:rPr>
        <w:t>й</w:t>
      </w:r>
      <w:r w:rsidR="001A63F9" w:rsidRPr="00D021FA">
        <w:rPr>
          <w:rFonts w:eastAsia="Calibri"/>
          <w:color w:val="000000"/>
          <w:sz w:val="28"/>
          <w:szCs w:val="28"/>
          <w:lang w:eastAsia="en-US"/>
        </w:rPr>
        <w:t xml:space="preserve"> одягу, </w:t>
      </w:r>
      <w:r w:rsidR="00C115DE" w:rsidRPr="00D021FA">
        <w:rPr>
          <w:rFonts w:eastAsia="Calibri"/>
          <w:color w:val="000000"/>
          <w:sz w:val="28"/>
          <w:szCs w:val="28"/>
          <w:lang w:eastAsia="en-US"/>
        </w:rPr>
        <w:t>охоплює також</w:t>
      </w:r>
      <w:r w:rsidR="008200C8" w:rsidRPr="00D021FA">
        <w:rPr>
          <w:rFonts w:eastAsia="Calibri"/>
          <w:color w:val="000000"/>
          <w:sz w:val="28"/>
          <w:szCs w:val="28"/>
          <w:lang w:eastAsia="en-US"/>
        </w:rPr>
        <w:t xml:space="preserve"> достатнє житло</w:t>
      </w:r>
      <w:r w:rsidR="001A63F9" w:rsidRPr="00D021FA">
        <w:rPr>
          <w:rFonts w:eastAsia="Calibri"/>
          <w:color w:val="000000"/>
          <w:sz w:val="28"/>
          <w:szCs w:val="28"/>
          <w:lang w:eastAsia="en-US"/>
        </w:rPr>
        <w:t xml:space="preserve"> для кожного.</w:t>
      </w:r>
    </w:p>
    <w:p w:rsidR="009F2F80" w:rsidRPr="00D021FA" w:rsidRDefault="009B2DEB" w:rsidP="00CD7AAA">
      <w:pPr>
        <w:spacing w:line="365" w:lineRule="auto"/>
        <w:ind w:firstLine="709"/>
        <w:jc w:val="both"/>
        <w:rPr>
          <w:rFonts w:eastAsia="Calibri"/>
          <w:color w:val="000000"/>
          <w:sz w:val="28"/>
          <w:szCs w:val="28"/>
          <w:lang w:eastAsia="en-US"/>
        </w:rPr>
      </w:pPr>
      <w:r w:rsidRPr="00D021FA">
        <w:rPr>
          <w:rFonts w:eastAsia="Calibri"/>
          <w:color w:val="000000"/>
          <w:sz w:val="28"/>
          <w:szCs w:val="28"/>
          <w:lang w:eastAsia="en-US"/>
        </w:rPr>
        <w:t xml:space="preserve">Конституційний Суд України </w:t>
      </w:r>
      <w:r w:rsidR="0072517B">
        <w:rPr>
          <w:rFonts w:eastAsia="Calibri"/>
          <w:color w:val="000000"/>
          <w:sz w:val="28"/>
          <w:szCs w:val="28"/>
          <w:lang w:eastAsia="en-US"/>
        </w:rPr>
        <w:t>в</w:t>
      </w:r>
      <w:r w:rsidR="009F2F80" w:rsidRPr="00D021FA">
        <w:rPr>
          <w:rFonts w:eastAsia="Calibri"/>
          <w:color w:val="000000"/>
          <w:sz w:val="28"/>
          <w:szCs w:val="28"/>
          <w:lang w:eastAsia="en-US"/>
        </w:rPr>
        <w:t xml:space="preserve"> </w:t>
      </w:r>
      <w:r w:rsidRPr="00D021FA">
        <w:rPr>
          <w:rFonts w:eastAsia="Calibri"/>
          <w:color w:val="000000"/>
          <w:sz w:val="28"/>
          <w:szCs w:val="28"/>
          <w:lang w:eastAsia="en-US"/>
        </w:rPr>
        <w:t>Р</w:t>
      </w:r>
      <w:r w:rsidR="009F2F80" w:rsidRPr="00D021FA">
        <w:rPr>
          <w:rFonts w:eastAsia="Calibri"/>
          <w:color w:val="000000"/>
          <w:sz w:val="28"/>
          <w:szCs w:val="28"/>
          <w:lang w:eastAsia="en-US"/>
        </w:rPr>
        <w:t xml:space="preserve">ішенні від 20 грудня 2019 року </w:t>
      </w:r>
      <w:r w:rsidRPr="00D021FA">
        <w:rPr>
          <w:rFonts w:eastAsia="Calibri"/>
          <w:color w:val="000000"/>
          <w:sz w:val="28"/>
          <w:szCs w:val="28"/>
          <w:lang w:eastAsia="en-US"/>
        </w:rPr>
        <w:br/>
      </w:r>
      <w:r w:rsidR="009F2F80" w:rsidRPr="00D021FA">
        <w:rPr>
          <w:rFonts w:eastAsia="Calibri"/>
          <w:color w:val="000000"/>
          <w:sz w:val="28"/>
          <w:szCs w:val="28"/>
          <w:lang w:eastAsia="en-US"/>
        </w:rPr>
        <w:t>№ 12-р</w:t>
      </w:r>
      <w:r w:rsidR="00717014" w:rsidRPr="00D021FA">
        <w:rPr>
          <w:rFonts w:eastAsia="Calibri"/>
          <w:color w:val="000000"/>
          <w:sz w:val="28"/>
          <w:szCs w:val="28"/>
          <w:lang w:eastAsia="en-US"/>
        </w:rPr>
        <w:t>/2019</w:t>
      </w:r>
      <w:r w:rsidR="009F2F80" w:rsidRPr="00D021FA">
        <w:rPr>
          <w:rFonts w:eastAsia="Calibri"/>
          <w:color w:val="000000"/>
          <w:sz w:val="28"/>
          <w:szCs w:val="28"/>
          <w:lang w:eastAsia="en-US"/>
        </w:rPr>
        <w:t xml:space="preserve"> узагальнив свою </w:t>
      </w:r>
      <w:r w:rsidR="00A5342C" w:rsidRPr="00D021FA">
        <w:rPr>
          <w:rFonts w:eastAsia="Calibri"/>
          <w:color w:val="000000"/>
          <w:sz w:val="28"/>
          <w:szCs w:val="28"/>
          <w:lang w:eastAsia="en-US"/>
        </w:rPr>
        <w:t xml:space="preserve">попередню </w:t>
      </w:r>
      <w:r w:rsidR="009F2F80" w:rsidRPr="00D021FA">
        <w:rPr>
          <w:rFonts w:eastAsia="Calibri"/>
          <w:color w:val="000000"/>
          <w:sz w:val="28"/>
          <w:szCs w:val="28"/>
          <w:lang w:eastAsia="en-US"/>
        </w:rPr>
        <w:t>практику щодо права на житло, наголосивши:</w:t>
      </w:r>
    </w:p>
    <w:p w:rsidR="009F2F80" w:rsidRPr="00D021FA" w:rsidRDefault="007D6190" w:rsidP="00CD7AAA">
      <w:pPr>
        <w:spacing w:line="365" w:lineRule="auto"/>
        <w:ind w:firstLine="709"/>
        <w:jc w:val="both"/>
        <w:rPr>
          <w:rFonts w:eastAsia="Calibri"/>
          <w:color w:val="000000"/>
          <w:sz w:val="28"/>
          <w:szCs w:val="28"/>
          <w:lang w:eastAsia="en-US"/>
        </w:rPr>
      </w:pPr>
      <w:r w:rsidRPr="00D021FA">
        <w:rPr>
          <w:rFonts w:eastAsia="Calibri"/>
          <w:color w:val="000000"/>
          <w:sz w:val="28"/>
          <w:szCs w:val="28"/>
          <w:lang w:eastAsia="en-US"/>
        </w:rPr>
        <w:t>„</w:t>
      </w:r>
      <w:r w:rsidR="009F2F80" w:rsidRPr="00D021FA">
        <w:rPr>
          <w:rFonts w:eastAsia="Calibri"/>
          <w:color w:val="000000"/>
          <w:sz w:val="28"/>
          <w:szCs w:val="28"/>
          <w:lang w:eastAsia="en-US"/>
        </w:rPr>
        <w:t xml:space="preserve">З аналізу положень другого речення частини першої, частини другої статті 47 Основного Закону України випливає, що право на житло може бути реалізоване у спосіб будівництва житла, придбання його у власність або взяття в оренду, </w:t>
      </w:r>
      <w:r w:rsidR="00845E9E" w:rsidRPr="00D021FA">
        <w:rPr>
          <w:rFonts w:eastAsia="Calibri"/>
          <w:color w:val="000000"/>
          <w:sz w:val="28"/>
          <w:szCs w:val="28"/>
          <w:lang w:eastAsia="en-US"/>
        </w:rPr>
        <w:t xml:space="preserve">а громадянами, </w:t>
      </w:r>
      <w:r w:rsidR="009F2F80" w:rsidRPr="00D021FA">
        <w:rPr>
          <w:rFonts w:eastAsia="Calibri"/>
          <w:color w:val="000000"/>
          <w:sz w:val="28"/>
          <w:szCs w:val="28"/>
          <w:lang w:eastAsia="en-US"/>
        </w:rPr>
        <w:t xml:space="preserve">які потребують соціального захисту, – у спосіб </w:t>
      </w:r>
      <w:r w:rsidR="009F2F80" w:rsidRPr="00D021FA">
        <w:rPr>
          <w:rFonts w:eastAsia="Calibri"/>
          <w:color w:val="000000"/>
          <w:sz w:val="28"/>
          <w:szCs w:val="28"/>
          <w:lang w:eastAsia="en-US"/>
        </w:rPr>
        <w:lastRenderedPageBreak/>
        <w:t>отримання соціального житла від держави або органів місцевого самоврядування безоплатно або за доступну для них плату відповідно до закону.</w:t>
      </w:r>
    </w:p>
    <w:p w:rsidR="009F2F80" w:rsidRPr="00D021FA" w:rsidRDefault="009F2F80" w:rsidP="00CD7AAA">
      <w:pPr>
        <w:spacing w:line="365" w:lineRule="auto"/>
        <w:ind w:firstLine="709"/>
        <w:jc w:val="both"/>
        <w:rPr>
          <w:rFonts w:eastAsia="Calibri"/>
          <w:color w:val="000000"/>
          <w:sz w:val="28"/>
          <w:szCs w:val="28"/>
          <w:lang w:eastAsia="en-US"/>
        </w:rPr>
      </w:pPr>
      <w:r w:rsidRPr="00D021FA">
        <w:rPr>
          <w:rFonts w:eastAsia="Calibri"/>
          <w:color w:val="000000"/>
          <w:sz w:val="28"/>
          <w:szCs w:val="28"/>
          <w:lang w:eastAsia="en-US"/>
        </w:rPr>
        <w:t>Виходячи з наведеного Конституційний Суд України наголошу</w:t>
      </w:r>
      <w:r w:rsidR="00973FD5" w:rsidRPr="00D021FA">
        <w:rPr>
          <w:rFonts w:eastAsia="Calibri"/>
          <w:color w:val="000000"/>
          <w:sz w:val="28"/>
          <w:szCs w:val="28"/>
          <w:lang w:eastAsia="en-US"/>
        </w:rPr>
        <w:t>вав</w:t>
      </w:r>
      <w:r w:rsidRPr="00D021FA">
        <w:rPr>
          <w:rFonts w:eastAsia="Calibri"/>
          <w:color w:val="000000"/>
          <w:sz w:val="28"/>
          <w:szCs w:val="28"/>
          <w:lang w:eastAsia="en-US"/>
        </w:rPr>
        <w:t xml:space="preserve">, що Конституція України встановлює, зокрема у статті 47, різні способи реалізації права на житло і не </w:t>
      </w:r>
      <w:proofErr w:type="spellStart"/>
      <w:r w:rsidRPr="00D021FA">
        <w:rPr>
          <w:rFonts w:eastAsia="Calibri"/>
          <w:color w:val="000000"/>
          <w:sz w:val="28"/>
          <w:szCs w:val="28"/>
          <w:lang w:eastAsia="en-US"/>
        </w:rPr>
        <w:t>пов</w:t>
      </w:r>
      <w:r w:rsidR="00D021FA">
        <w:rPr>
          <w:rFonts w:eastAsia="Calibri"/>
          <w:color w:val="000000"/>
          <w:sz w:val="28"/>
          <w:szCs w:val="28"/>
          <w:lang w:eastAsia="en-US"/>
        </w:rPr>
        <w:t>ʼ</w:t>
      </w:r>
      <w:r w:rsidRPr="00D021FA">
        <w:rPr>
          <w:rFonts w:eastAsia="Calibri"/>
          <w:color w:val="000000"/>
          <w:sz w:val="28"/>
          <w:szCs w:val="28"/>
          <w:lang w:eastAsia="en-US"/>
        </w:rPr>
        <w:t>язує</w:t>
      </w:r>
      <w:proofErr w:type="spellEnd"/>
      <w:r w:rsidRPr="00D021FA">
        <w:rPr>
          <w:rFonts w:eastAsia="Calibri"/>
          <w:color w:val="000000"/>
          <w:sz w:val="28"/>
          <w:szCs w:val="28"/>
          <w:lang w:eastAsia="en-US"/>
        </w:rPr>
        <w:t xml:space="preserve"> можливості реалізації цього права з постійним проживанням особи у тому чи іншому населеному пункті (з місцем проживання)</w:t>
      </w:r>
      <w:r w:rsidR="007E776B" w:rsidRPr="00D021FA">
        <w:rPr>
          <w:rFonts w:eastAsia="Calibri"/>
          <w:color w:val="000000"/>
          <w:sz w:val="28"/>
          <w:szCs w:val="28"/>
          <w:lang w:eastAsia="en-US" w:bidi="uk-UA"/>
        </w:rPr>
        <w:t>“</w:t>
      </w:r>
      <w:r w:rsidR="00A5342C" w:rsidRPr="00D021FA">
        <w:rPr>
          <w:rFonts w:eastAsia="Calibri"/>
          <w:color w:val="000000"/>
          <w:sz w:val="28"/>
          <w:szCs w:val="28"/>
          <w:lang w:eastAsia="en-US"/>
        </w:rPr>
        <w:t xml:space="preserve"> (абзац</w:t>
      </w:r>
      <w:r w:rsidR="006B1D9E" w:rsidRPr="00D021FA">
        <w:rPr>
          <w:rFonts w:eastAsia="Calibri"/>
          <w:color w:val="000000"/>
          <w:sz w:val="28"/>
          <w:szCs w:val="28"/>
          <w:lang w:eastAsia="en-US"/>
        </w:rPr>
        <w:t>и</w:t>
      </w:r>
      <w:r w:rsidR="00A5342C" w:rsidRPr="00D021FA">
        <w:rPr>
          <w:rFonts w:eastAsia="Calibri"/>
          <w:color w:val="000000"/>
          <w:sz w:val="28"/>
          <w:szCs w:val="28"/>
          <w:lang w:eastAsia="en-US"/>
        </w:rPr>
        <w:t xml:space="preserve"> </w:t>
      </w:r>
      <w:r w:rsidR="006B1D9E" w:rsidRPr="00D021FA">
        <w:rPr>
          <w:rFonts w:eastAsia="Calibri"/>
          <w:color w:val="000000"/>
          <w:sz w:val="28"/>
          <w:szCs w:val="28"/>
          <w:lang w:eastAsia="en-US"/>
        </w:rPr>
        <w:t>третій, четвертий підпункту 2.1</w:t>
      </w:r>
      <w:r w:rsidR="00A10774" w:rsidRPr="00D021FA">
        <w:rPr>
          <w:rFonts w:eastAsia="Calibri"/>
          <w:color w:val="000000"/>
          <w:sz w:val="28"/>
          <w:szCs w:val="28"/>
          <w:lang w:eastAsia="en-US"/>
        </w:rPr>
        <w:t xml:space="preserve"> пункту 2</w:t>
      </w:r>
      <w:r w:rsidR="00A5342C" w:rsidRPr="00D021FA">
        <w:rPr>
          <w:rFonts w:eastAsia="Calibri"/>
          <w:color w:val="000000"/>
          <w:sz w:val="28"/>
          <w:szCs w:val="28"/>
          <w:lang w:eastAsia="en-US"/>
        </w:rPr>
        <w:t xml:space="preserve"> мотивувальної частини)</w:t>
      </w:r>
      <w:r w:rsidRPr="00D021FA">
        <w:rPr>
          <w:rFonts w:eastAsia="Calibri"/>
          <w:color w:val="000000"/>
          <w:sz w:val="28"/>
          <w:szCs w:val="28"/>
          <w:lang w:eastAsia="en-US"/>
        </w:rPr>
        <w:t>.</w:t>
      </w:r>
    </w:p>
    <w:p w:rsidR="00D053BB" w:rsidRPr="00D021FA" w:rsidRDefault="00D053BB" w:rsidP="00CD7AAA">
      <w:pPr>
        <w:spacing w:line="365" w:lineRule="auto"/>
        <w:ind w:firstLine="709"/>
        <w:jc w:val="both"/>
        <w:rPr>
          <w:rFonts w:eastAsia="Calibri"/>
          <w:color w:val="000000"/>
          <w:sz w:val="28"/>
          <w:szCs w:val="28"/>
          <w:lang w:eastAsia="en-US"/>
        </w:rPr>
      </w:pPr>
    </w:p>
    <w:p w:rsidR="00D053BB" w:rsidRPr="00D021FA" w:rsidRDefault="00227C1E" w:rsidP="00CD7AAA">
      <w:pPr>
        <w:spacing w:line="365" w:lineRule="auto"/>
        <w:ind w:firstLine="709"/>
        <w:jc w:val="both"/>
        <w:rPr>
          <w:rFonts w:eastAsia="Calibri"/>
          <w:b/>
          <w:color w:val="000000"/>
          <w:sz w:val="28"/>
          <w:szCs w:val="28"/>
          <w:lang w:eastAsia="en-US"/>
        </w:rPr>
      </w:pPr>
      <w:r w:rsidRPr="00D021FA">
        <w:rPr>
          <w:rFonts w:eastAsia="Calibri"/>
          <w:color w:val="000000"/>
          <w:sz w:val="28"/>
          <w:szCs w:val="28"/>
          <w:lang w:eastAsia="en-US"/>
        </w:rPr>
        <w:t>4</w:t>
      </w:r>
      <w:r w:rsidR="00D053BB" w:rsidRPr="00D021FA">
        <w:rPr>
          <w:rFonts w:eastAsia="Calibri"/>
          <w:color w:val="000000"/>
          <w:sz w:val="28"/>
          <w:szCs w:val="28"/>
          <w:lang w:eastAsia="en-US"/>
        </w:rPr>
        <w:t xml:space="preserve">.2. </w:t>
      </w:r>
      <w:proofErr w:type="spellStart"/>
      <w:r w:rsidR="00D053BB" w:rsidRPr="00D021FA">
        <w:rPr>
          <w:rFonts w:eastAsia="Calibri"/>
          <w:color w:val="000000"/>
          <w:sz w:val="28"/>
          <w:szCs w:val="28"/>
          <w:lang w:eastAsia="en-US"/>
        </w:rPr>
        <w:t>Зв</w:t>
      </w:r>
      <w:r w:rsidR="00D021FA">
        <w:rPr>
          <w:rFonts w:eastAsia="Calibri"/>
          <w:color w:val="000000"/>
          <w:sz w:val="28"/>
          <w:szCs w:val="28"/>
          <w:lang w:eastAsia="en-US"/>
        </w:rPr>
        <w:t>ʼ</w:t>
      </w:r>
      <w:r w:rsidR="00D053BB" w:rsidRPr="00D021FA">
        <w:rPr>
          <w:rFonts w:eastAsia="Calibri"/>
          <w:color w:val="000000"/>
          <w:sz w:val="28"/>
          <w:szCs w:val="28"/>
          <w:lang w:eastAsia="en-US"/>
        </w:rPr>
        <w:t>язок</w:t>
      </w:r>
      <w:proofErr w:type="spellEnd"/>
      <w:r w:rsidR="00D053BB" w:rsidRPr="00D021FA">
        <w:rPr>
          <w:rFonts w:eastAsia="Calibri"/>
          <w:color w:val="000000"/>
          <w:sz w:val="28"/>
          <w:szCs w:val="28"/>
          <w:lang w:eastAsia="en-US"/>
        </w:rPr>
        <w:t xml:space="preserve"> між правом на житло і правом на достатній </w:t>
      </w:r>
      <w:r w:rsidR="00A10774" w:rsidRPr="00D021FA">
        <w:rPr>
          <w:rFonts w:eastAsia="Calibri"/>
          <w:color w:val="000000"/>
          <w:sz w:val="28"/>
          <w:szCs w:val="28"/>
          <w:lang w:eastAsia="en-US"/>
        </w:rPr>
        <w:t xml:space="preserve">життєвий </w:t>
      </w:r>
      <w:r w:rsidR="00D053BB" w:rsidRPr="00D021FA">
        <w:rPr>
          <w:rFonts w:eastAsia="Calibri"/>
          <w:color w:val="000000"/>
          <w:sz w:val="28"/>
          <w:szCs w:val="28"/>
          <w:lang w:eastAsia="en-US"/>
        </w:rPr>
        <w:t>рівень в</w:t>
      </w:r>
      <w:r w:rsidR="00F4701C" w:rsidRPr="00D021FA">
        <w:rPr>
          <w:rFonts w:eastAsia="Calibri"/>
          <w:color w:val="000000"/>
          <w:sz w:val="28"/>
          <w:szCs w:val="28"/>
          <w:lang w:eastAsia="en-US"/>
        </w:rPr>
        <w:t>ідображено</w:t>
      </w:r>
      <w:r w:rsidR="00D053BB" w:rsidRPr="00D021FA">
        <w:rPr>
          <w:rFonts w:eastAsia="Calibri"/>
          <w:color w:val="000000"/>
          <w:sz w:val="28"/>
          <w:szCs w:val="28"/>
          <w:lang w:eastAsia="en-US"/>
        </w:rPr>
        <w:t xml:space="preserve"> </w:t>
      </w:r>
      <w:r w:rsidR="00F4701C" w:rsidRPr="00D021FA">
        <w:rPr>
          <w:rFonts w:eastAsia="Calibri"/>
          <w:color w:val="000000"/>
          <w:sz w:val="28"/>
          <w:szCs w:val="28"/>
          <w:lang w:eastAsia="en-US"/>
        </w:rPr>
        <w:t>також у</w:t>
      </w:r>
      <w:r w:rsidR="000F2841" w:rsidRPr="00D021FA">
        <w:rPr>
          <w:rFonts w:eastAsia="Calibri"/>
          <w:color w:val="000000"/>
          <w:sz w:val="28"/>
          <w:szCs w:val="28"/>
          <w:lang w:eastAsia="en-US"/>
        </w:rPr>
        <w:t xml:space="preserve"> </w:t>
      </w:r>
      <w:r w:rsidR="00D053BB" w:rsidRPr="00D021FA">
        <w:rPr>
          <w:rFonts w:eastAsia="Calibri"/>
          <w:color w:val="000000"/>
          <w:sz w:val="28"/>
          <w:szCs w:val="28"/>
          <w:lang w:eastAsia="en-US"/>
        </w:rPr>
        <w:t xml:space="preserve">міжнародних </w:t>
      </w:r>
      <w:r w:rsidR="00C115DE" w:rsidRPr="00D021FA">
        <w:rPr>
          <w:rFonts w:eastAsia="Calibri"/>
          <w:color w:val="000000"/>
          <w:sz w:val="28"/>
          <w:szCs w:val="28"/>
          <w:lang w:eastAsia="en-US"/>
        </w:rPr>
        <w:t xml:space="preserve">актах </w:t>
      </w:r>
      <w:r w:rsidR="0072517B">
        <w:rPr>
          <w:rFonts w:eastAsia="Calibri"/>
          <w:color w:val="000000"/>
          <w:sz w:val="28"/>
          <w:szCs w:val="28"/>
          <w:lang w:eastAsia="en-US"/>
        </w:rPr>
        <w:t>і</w:t>
      </w:r>
      <w:r w:rsidR="00D7532D" w:rsidRPr="00D021FA">
        <w:rPr>
          <w:rFonts w:eastAsia="Calibri"/>
          <w:color w:val="000000"/>
          <w:sz w:val="28"/>
          <w:szCs w:val="28"/>
          <w:lang w:eastAsia="en-US"/>
        </w:rPr>
        <w:t>з</w:t>
      </w:r>
      <w:r w:rsidR="00D053BB" w:rsidRPr="00D021FA">
        <w:rPr>
          <w:rFonts w:eastAsia="Calibri"/>
          <w:color w:val="000000"/>
          <w:sz w:val="28"/>
          <w:szCs w:val="28"/>
          <w:lang w:eastAsia="en-US"/>
        </w:rPr>
        <w:t xml:space="preserve"> прав людини</w:t>
      </w:r>
      <w:r w:rsidR="006B1D9E" w:rsidRPr="00D021FA">
        <w:rPr>
          <w:rFonts w:eastAsia="Calibri"/>
          <w:color w:val="000000"/>
          <w:sz w:val="28"/>
          <w:szCs w:val="28"/>
          <w:lang w:eastAsia="en-US"/>
        </w:rPr>
        <w:t>.</w:t>
      </w:r>
    </w:p>
    <w:p w:rsidR="00D053BB" w:rsidRPr="00D021FA" w:rsidRDefault="00D053BB" w:rsidP="00CD7AAA">
      <w:pPr>
        <w:spacing w:line="365" w:lineRule="auto"/>
        <w:ind w:firstLine="709"/>
        <w:jc w:val="both"/>
        <w:rPr>
          <w:rFonts w:eastAsia="Calibri"/>
          <w:color w:val="000000"/>
          <w:sz w:val="28"/>
          <w:szCs w:val="28"/>
          <w:lang w:eastAsia="en-US"/>
        </w:rPr>
      </w:pPr>
      <w:r w:rsidRPr="00D021FA">
        <w:rPr>
          <w:rFonts w:eastAsia="Calibri"/>
          <w:color w:val="000000"/>
          <w:sz w:val="28"/>
          <w:szCs w:val="28"/>
          <w:lang w:eastAsia="en-US"/>
        </w:rPr>
        <w:t xml:space="preserve">Так, у Загальній декларації прав людини 1948 року вказано, що кожен має право на життєвий рівень, що є достатнім для підтримання </w:t>
      </w:r>
      <w:proofErr w:type="spellStart"/>
      <w:r w:rsidRPr="00D021FA">
        <w:rPr>
          <w:rFonts w:eastAsia="Calibri"/>
          <w:color w:val="000000"/>
          <w:sz w:val="28"/>
          <w:szCs w:val="28"/>
          <w:lang w:eastAsia="en-US"/>
        </w:rPr>
        <w:t>здоров</w:t>
      </w:r>
      <w:r w:rsidR="00D021FA">
        <w:rPr>
          <w:rFonts w:eastAsia="Calibri"/>
          <w:color w:val="000000"/>
          <w:sz w:val="28"/>
          <w:szCs w:val="28"/>
          <w:lang w:eastAsia="en-US"/>
        </w:rPr>
        <w:t>ʼ</w:t>
      </w:r>
      <w:r w:rsidRPr="00D021FA">
        <w:rPr>
          <w:rFonts w:eastAsia="Calibri"/>
          <w:color w:val="000000"/>
          <w:sz w:val="28"/>
          <w:szCs w:val="28"/>
          <w:lang w:eastAsia="en-US"/>
        </w:rPr>
        <w:t>я</w:t>
      </w:r>
      <w:proofErr w:type="spellEnd"/>
      <w:r w:rsidRPr="00D021FA">
        <w:rPr>
          <w:rFonts w:eastAsia="Calibri"/>
          <w:color w:val="000000"/>
          <w:sz w:val="28"/>
          <w:szCs w:val="28"/>
          <w:lang w:eastAsia="en-US"/>
        </w:rPr>
        <w:t xml:space="preserve"> і матеріального благополуччя для нього самого та його </w:t>
      </w:r>
      <w:proofErr w:type="spellStart"/>
      <w:r w:rsidRPr="00D021FA">
        <w:rPr>
          <w:rFonts w:eastAsia="Calibri"/>
          <w:color w:val="000000"/>
          <w:sz w:val="28"/>
          <w:szCs w:val="28"/>
          <w:lang w:eastAsia="en-US"/>
        </w:rPr>
        <w:t>сім</w:t>
      </w:r>
      <w:r w:rsidR="00D021FA">
        <w:rPr>
          <w:rFonts w:eastAsia="Calibri"/>
          <w:color w:val="000000"/>
          <w:sz w:val="28"/>
          <w:szCs w:val="28"/>
          <w:lang w:eastAsia="en-US"/>
        </w:rPr>
        <w:t>ʼ</w:t>
      </w:r>
      <w:r w:rsidRPr="00D021FA">
        <w:rPr>
          <w:rFonts w:eastAsia="Calibri"/>
          <w:color w:val="000000"/>
          <w:sz w:val="28"/>
          <w:szCs w:val="28"/>
          <w:lang w:eastAsia="en-US"/>
        </w:rPr>
        <w:t>ї</w:t>
      </w:r>
      <w:proofErr w:type="spellEnd"/>
      <w:r w:rsidRPr="00D021FA">
        <w:rPr>
          <w:rFonts w:eastAsia="Calibri"/>
          <w:color w:val="000000"/>
          <w:sz w:val="28"/>
          <w:szCs w:val="28"/>
          <w:lang w:eastAsia="en-US"/>
        </w:rPr>
        <w:t>, включаючи їжу, одяг, житло, медичний догляд та потрібне соціальне обслуговування, і право на забезпечення в разі безробіття, хвороби, інвалідності, вдівства, старості чи іншого випадку втрати засобів до існування через незалежні від нього обставини (пункт 1 статті 25).</w:t>
      </w:r>
    </w:p>
    <w:p w:rsidR="006B1D9E" w:rsidRPr="00D021FA" w:rsidRDefault="00717014" w:rsidP="00CD7AAA">
      <w:pPr>
        <w:spacing w:line="365" w:lineRule="auto"/>
        <w:ind w:firstLine="709"/>
        <w:jc w:val="both"/>
        <w:rPr>
          <w:sz w:val="28"/>
          <w:szCs w:val="28"/>
        </w:rPr>
      </w:pPr>
      <w:r w:rsidRPr="00D021FA">
        <w:rPr>
          <w:rFonts w:eastAsia="Calibri"/>
          <w:color w:val="000000"/>
          <w:sz w:val="28"/>
          <w:szCs w:val="28"/>
          <w:lang w:eastAsia="en-US"/>
        </w:rPr>
        <w:t>У</w:t>
      </w:r>
      <w:r w:rsidR="00D053BB" w:rsidRPr="00D021FA">
        <w:rPr>
          <w:rFonts w:eastAsia="Calibri"/>
          <w:color w:val="000000"/>
          <w:sz w:val="28"/>
          <w:szCs w:val="28"/>
          <w:lang w:eastAsia="en-US"/>
        </w:rPr>
        <w:t xml:space="preserve"> </w:t>
      </w:r>
      <w:r w:rsidR="009F2F80" w:rsidRPr="00D021FA">
        <w:rPr>
          <w:rFonts w:eastAsia="Calibri"/>
          <w:color w:val="000000"/>
          <w:sz w:val="28"/>
          <w:szCs w:val="28"/>
          <w:lang w:eastAsia="en-US"/>
        </w:rPr>
        <w:t>пункті 1</w:t>
      </w:r>
      <w:r w:rsidR="00D053BB" w:rsidRPr="00D021FA">
        <w:rPr>
          <w:rFonts w:eastAsia="Calibri"/>
          <w:color w:val="000000"/>
          <w:sz w:val="28"/>
          <w:szCs w:val="28"/>
          <w:lang w:eastAsia="en-US"/>
        </w:rPr>
        <w:t xml:space="preserve"> статті 11 </w:t>
      </w:r>
      <w:r w:rsidR="009B2DEB" w:rsidRPr="00D021FA">
        <w:rPr>
          <w:rFonts w:eastAsia="Calibri"/>
          <w:color w:val="000000"/>
          <w:sz w:val="28"/>
          <w:szCs w:val="28"/>
          <w:lang w:eastAsia="en-US" w:bidi="uk-UA"/>
        </w:rPr>
        <w:t>Міжнародного пакту про економічні, соціальні і культурні права 1966 року</w:t>
      </w:r>
      <w:r w:rsidR="009B2DEB" w:rsidRPr="00D021FA">
        <w:rPr>
          <w:rFonts w:eastAsia="Calibri"/>
          <w:color w:val="000000"/>
          <w:sz w:val="28"/>
          <w:szCs w:val="28"/>
          <w:lang w:eastAsia="en-US"/>
        </w:rPr>
        <w:t xml:space="preserve"> </w:t>
      </w:r>
      <w:r w:rsidR="00D053BB" w:rsidRPr="00D021FA">
        <w:rPr>
          <w:rFonts w:eastAsia="Calibri"/>
          <w:color w:val="000000"/>
          <w:sz w:val="28"/>
          <w:szCs w:val="28"/>
          <w:lang w:eastAsia="en-US"/>
        </w:rPr>
        <w:t xml:space="preserve">зазначено: </w:t>
      </w:r>
      <w:r w:rsidR="007D6190" w:rsidRPr="00D021FA">
        <w:rPr>
          <w:rFonts w:eastAsia="Calibri"/>
          <w:color w:val="000000"/>
          <w:sz w:val="28"/>
          <w:szCs w:val="28"/>
          <w:lang w:eastAsia="en-US"/>
        </w:rPr>
        <w:t>„</w:t>
      </w:r>
      <w:r w:rsidR="00D053BB" w:rsidRPr="00D021FA">
        <w:rPr>
          <w:rFonts w:eastAsia="Calibri"/>
          <w:color w:val="000000"/>
          <w:sz w:val="28"/>
          <w:szCs w:val="28"/>
          <w:lang w:eastAsia="en-US"/>
        </w:rPr>
        <w:t xml:space="preserve">Держави, які беруть участь у цьому Пакті, визнають право кожного на достатній життєвий рівень для нього і його </w:t>
      </w:r>
      <w:proofErr w:type="spellStart"/>
      <w:r w:rsidR="00D053BB" w:rsidRPr="00D021FA">
        <w:rPr>
          <w:rFonts w:eastAsia="Calibri"/>
          <w:color w:val="000000"/>
          <w:sz w:val="28"/>
          <w:szCs w:val="28"/>
          <w:lang w:eastAsia="en-US"/>
        </w:rPr>
        <w:t>сім</w:t>
      </w:r>
      <w:r w:rsidR="00D021FA">
        <w:rPr>
          <w:rFonts w:eastAsia="Calibri"/>
          <w:color w:val="000000"/>
          <w:sz w:val="28"/>
          <w:szCs w:val="28"/>
          <w:lang w:eastAsia="en-US"/>
        </w:rPr>
        <w:t>ʼ</w:t>
      </w:r>
      <w:r w:rsidR="00D053BB" w:rsidRPr="00D021FA">
        <w:rPr>
          <w:rFonts w:eastAsia="Calibri"/>
          <w:color w:val="000000"/>
          <w:sz w:val="28"/>
          <w:szCs w:val="28"/>
          <w:lang w:eastAsia="en-US"/>
        </w:rPr>
        <w:t>ї</w:t>
      </w:r>
      <w:proofErr w:type="spellEnd"/>
      <w:r w:rsidR="00D053BB" w:rsidRPr="00D021FA">
        <w:rPr>
          <w:rFonts w:eastAsia="Calibri"/>
          <w:color w:val="000000"/>
          <w:sz w:val="28"/>
          <w:szCs w:val="28"/>
          <w:lang w:eastAsia="en-US"/>
        </w:rPr>
        <w:t xml:space="preserve">, що включає достатнє харчування, одяг і житло, і на неухильне поліпшення умов життя. Держави-учасниці </w:t>
      </w:r>
      <w:proofErr w:type="spellStart"/>
      <w:r w:rsidR="00D053BB" w:rsidRPr="00D021FA">
        <w:rPr>
          <w:rFonts w:eastAsia="Calibri"/>
          <w:color w:val="000000"/>
          <w:sz w:val="28"/>
          <w:szCs w:val="28"/>
          <w:lang w:eastAsia="en-US"/>
        </w:rPr>
        <w:t>вживуть</w:t>
      </w:r>
      <w:proofErr w:type="spellEnd"/>
      <w:r w:rsidR="00D053BB" w:rsidRPr="00D021FA">
        <w:rPr>
          <w:rFonts w:eastAsia="Calibri"/>
          <w:color w:val="000000"/>
          <w:sz w:val="28"/>
          <w:szCs w:val="28"/>
          <w:lang w:eastAsia="en-US"/>
        </w:rPr>
        <w:t xml:space="preserve"> належних заходів щодо забезпечення здійснення цього права, визнаючи важливе значення в цьому відношенні міжнародного співробітництва, основаного на вільній згоді</w:t>
      </w:r>
      <w:r w:rsidR="007D6190" w:rsidRPr="00D021FA">
        <w:rPr>
          <w:rFonts w:eastAsia="Calibri"/>
          <w:color w:val="000000"/>
          <w:sz w:val="28"/>
          <w:szCs w:val="28"/>
          <w:lang w:eastAsia="en-US" w:bidi="uk-UA"/>
        </w:rPr>
        <w:t>“</w:t>
      </w:r>
      <w:r w:rsidR="00D053BB" w:rsidRPr="00D021FA">
        <w:rPr>
          <w:rFonts w:eastAsia="Calibri"/>
          <w:color w:val="000000"/>
          <w:sz w:val="28"/>
          <w:szCs w:val="28"/>
          <w:lang w:eastAsia="en-US"/>
        </w:rPr>
        <w:t>.</w:t>
      </w:r>
      <w:r w:rsidR="006B1D9E" w:rsidRPr="00D021FA">
        <w:rPr>
          <w:sz w:val="28"/>
          <w:szCs w:val="28"/>
        </w:rPr>
        <w:t xml:space="preserve"> </w:t>
      </w:r>
    </w:p>
    <w:p w:rsidR="00D053BB" w:rsidRPr="00D021FA" w:rsidRDefault="00F4701C" w:rsidP="00CD7AAA">
      <w:pPr>
        <w:spacing w:line="365" w:lineRule="auto"/>
        <w:ind w:firstLine="709"/>
        <w:jc w:val="both"/>
        <w:rPr>
          <w:rFonts w:eastAsia="Calibri"/>
          <w:color w:val="000000"/>
          <w:sz w:val="28"/>
          <w:szCs w:val="28"/>
          <w:lang w:eastAsia="en-US"/>
        </w:rPr>
      </w:pPr>
      <w:r w:rsidRPr="00D021FA">
        <w:rPr>
          <w:rFonts w:eastAsia="Calibri"/>
          <w:color w:val="000000"/>
          <w:sz w:val="28"/>
          <w:szCs w:val="28"/>
          <w:lang w:eastAsia="en-US"/>
        </w:rPr>
        <w:t>С</w:t>
      </w:r>
      <w:r w:rsidR="006B1D9E" w:rsidRPr="00D021FA">
        <w:rPr>
          <w:rFonts w:eastAsia="Calibri"/>
          <w:color w:val="000000"/>
          <w:sz w:val="28"/>
          <w:szCs w:val="28"/>
          <w:lang w:eastAsia="en-US"/>
        </w:rPr>
        <w:t xml:space="preserve">таттю 11 </w:t>
      </w:r>
      <w:r w:rsidR="009B2DEB" w:rsidRPr="00D021FA">
        <w:rPr>
          <w:rFonts w:eastAsia="Calibri"/>
          <w:color w:val="000000"/>
          <w:sz w:val="28"/>
          <w:szCs w:val="28"/>
          <w:lang w:eastAsia="en-US" w:bidi="uk-UA"/>
        </w:rPr>
        <w:t>Міжнародного пакту про економічні, соціальні і культурні права 1966 року</w:t>
      </w:r>
      <w:r w:rsidR="006B1D9E" w:rsidRPr="00D021FA">
        <w:rPr>
          <w:rFonts w:eastAsia="Calibri"/>
          <w:color w:val="000000"/>
          <w:sz w:val="28"/>
          <w:szCs w:val="28"/>
          <w:lang w:eastAsia="en-US"/>
        </w:rPr>
        <w:t xml:space="preserve">, якою </w:t>
      </w:r>
      <w:r w:rsidR="00D7532D" w:rsidRPr="00D021FA">
        <w:rPr>
          <w:rFonts w:eastAsia="Calibri"/>
          <w:color w:val="000000"/>
          <w:sz w:val="28"/>
          <w:szCs w:val="28"/>
          <w:lang w:eastAsia="en-US"/>
        </w:rPr>
        <w:t>визначено</w:t>
      </w:r>
      <w:r w:rsidR="006B1D9E" w:rsidRPr="00D021FA">
        <w:rPr>
          <w:rFonts w:eastAsia="Calibri"/>
          <w:color w:val="000000"/>
          <w:sz w:val="28"/>
          <w:szCs w:val="28"/>
          <w:lang w:eastAsia="en-US"/>
        </w:rPr>
        <w:t xml:space="preserve"> право на належний рівень життя, </w:t>
      </w:r>
      <w:r w:rsidRPr="00D021FA">
        <w:rPr>
          <w:rFonts w:eastAsia="Calibri"/>
          <w:color w:val="000000"/>
          <w:sz w:val="28"/>
          <w:szCs w:val="28"/>
          <w:lang w:eastAsia="en-US"/>
        </w:rPr>
        <w:t>зокрема</w:t>
      </w:r>
      <w:r w:rsidR="006B1D9E" w:rsidRPr="00D021FA">
        <w:rPr>
          <w:rFonts w:eastAsia="Calibri"/>
          <w:color w:val="000000"/>
          <w:sz w:val="28"/>
          <w:szCs w:val="28"/>
          <w:lang w:eastAsia="en-US"/>
        </w:rPr>
        <w:t xml:space="preserve"> право на належне житло, </w:t>
      </w:r>
      <w:r w:rsidRPr="00D021FA">
        <w:rPr>
          <w:rFonts w:eastAsia="Calibri"/>
          <w:color w:val="000000"/>
          <w:sz w:val="28"/>
          <w:szCs w:val="28"/>
          <w:lang w:eastAsia="en-US"/>
        </w:rPr>
        <w:t>необхідно</w:t>
      </w:r>
      <w:r w:rsidR="006B1D9E" w:rsidRPr="00D021FA">
        <w:rPr>
          <w:rFonts w:eastAsia="Calibri"/>
          <w:color w:val="000000"/>
          <w:sz w:val="28"/>
          <w:szCs w:val="28"/>
          <w:lang w:eastAsia="en-US"/>
        </w:rPr>
        <w:t xml:space="preserve"> сприймати у </w:t>
      </w:r>
      <w:proofErr w:type="spellStart"/>
      <w:r w:rsidR="006B1D9E" w:rsidRPr="00D021FA">
        <w:rPr>
          <w:rFonts w:eastAsia="Calibri"/>
          <w:color w:val="000000"/>
          <w:sz w:val="28"/>
          <w:szCs w:val="28"/>
          <w:lang w:eastAsia="en-US"/>
        </w:rPr>
        <w:t>взаємозв</w:t>
      </w:r>
      <w:r w:rsidR="00D021FA">
        <w:rPr>
          <w:rFonts w:eastAsia="Calibri"/>
          <w:color w:val="000000"/>
          <w:sz w:val="28"/>
          <w:szCs w:val="28"/>
          <w:lang w:eastAsia="en-US"/>
        </w:rPr>
        <w:t>ʼ</w:t>
      </w:r>
      <w:r w:rsidR="006B1D9E" w:rsidRPr="00D021FA">
        <w:rPr>
          <w:rFonts w:eastAsia="Calibri"/>
          <w:color w:val="000000"/>
          <w:sz w:val="28"/>
          <w:szCs w:val="28"/>
          <w:lang w:eastAsia="en-US"/>
        </w:rPr>
        <w:t>язку</w:t>
      </w:r>
      <w:proofErr w:type="spellEnd"/>
      <w:r w:rsidR="006B1D9E" w:rsidRPr="00D021FA">
        <w:rPr>
          <w:rFonts w:eastAsia="Calibri"/>
          <w:color w:val="000000"/>
          <w:sz w:val="28"/>
          <w:szCs w:val="28"/>
          <w:lang w:eastAsia="en-US"/>
        </w:rPr>
        <w:t xml:space="preserve"> з</w:t>
      </w:r>
      <w:r w:rsidRPr="00D021FA">
        <w:rPr>
          <w:rFonts w:eastAsia="Calibri"/>
          <w:color w:val="000000"/>
          <w:sz w:val="28"/>
          <w:szCs w:val="28"/>
          <w:lang w:eastAsia="en-US"/>
        </w:rPr>
        <w:t xml:space="preserve"> його статтею 4</w:t>
      </w:r>
      <w:r w:rsidR="006B1D9E" w:rsidRPr="00D021FA">
        <w:rPr>
          <w:rFonts w:eastAsia="Calibri"/>
          <w:color w:val="000000"/>
          <w:sz w:val="28"/>
          <w:szCs w:val="28"/>
          <w:lang w:eastAsia="en-US"/>
        </w:rPr>
        <w:t xml:space="preserve">, яка встановлює умови та допустимість обмеження державою користування правами: </w:t>
      </w:r>
      <w:r w:rsidR="007D6190" w:rsidRPr="00D021FA">
        <w:rPr>
          <w:rFonts w:eastAsia="Calibri"/>
          <w:color w:val="000000"/>
          <w:sz w:val="28"/>
          <w:szCs w:val="28"/>
          <w:lang w:eastAsia="en-US"/>
        </w:rPr>
        <w:t>„</w:t>
      </w:r>
      <w:r w:rsidR="006B1D9E" w:rsidRPr="00D021FA">
        <w:rPr>
          <w:rFonts w:eastAsia="Calibri"/>
          <w:color w:val="000000"/>
          <w:sz w:val="28"/>
          <w:szCs w:val="28"/>
          <w:lang w:eastAsia="en-US"/>
        </w:rPr>
        <w:t xml:space="preserve">Держави, які беруть участь у цьому Пакті, визнають, що відносно користування </w:t>
      </w:r>
      <w:r w:rsidR="006B1D9E" w:rsidRPr="00D021FA">
        <w:rPr>
          <w:rFonts w:eastAsia="Calibri"/>
          <w:color w:val="000000"/>
          <w:sz w:val="28"/>
          <w:szCs w:val="28"/>
          <w:lang w:eastAsia="en-US"/>
        </w:rPr>
        <w:lastRenderedPageBreak/>
        <w:t xml:space="preserve">тими правами, що їх та чи інша держава забезпечує відповідно до цього </w:t>
      </w:r>
      <w:r w:rsidR="009B2DEB" w:rsidRPr="00D021FA">
        <w:rPr>
          <w:rFonts w:eastAsia="Calibri"/>
          <w:color w:val="000000"/>
          <w:sz w:val="28"/>
          <w:szCs w:val="28"/>
          <w:lang w:eastAsia="en-US"/>
        </w:rPr>
        <w:t>П</w:t>
      </w:r>
      <w:r w:rsidR="006B1D9E" w:rsidRPr="00D021FA">
        <w:rPr>
          <w:rFonts w:eastAsia="Calibri"/>
          <w:color w:val="000000"/>
          <w:sz w:val="28"/>
          <w:szCs w:val="28"/>
          <w:lang w:eastAsia="en-US"/>
        </w:rPr>
        <w:t xml:space="preserve">акту, </w:t>
      </w:r>
      <w:r w:rsidR="00973FD5" w:rsidRPr="00D021FA">
        <w:rPr>
          <w:rFonts w:eastAsia="Calibri"/>
          <w:color w:val="000000"/>
          <w:sz w:val="28"/>
          <w:szCs w:val="28"/>
          <w:lang w:eastAsia="en-US"/>
        </w:rPr>
        <w:t>конкретна</w:t>
      </w:r>
      <w:r w:rsidR="006B1D9E" w:rsidRPr="00D021FA">
        <w:rPr>
          <w:rFonts w:eastAsia="Calibri"/>
          <w:color w:val="000000"/>
          <w:sz w:val="28"/>
          <w:szCs w:val="28"/>
          <w:lang w:eastAsia="en-US"/>
        </w:rPr>
        <w:t xml:space="preserve"> держава може встановлювати тільки такі обмеження прав, </w:t>
      </w:r>
      <w:r w:rsidR="00973FD5" w:rsidRPr="00D021FA">
        <w:rPr>
          <w:rFonts w:eastAsia="Calibri"/>
          <w:color w:val="000000"/>
          <w:sz w:val="28"/>
          <w:szCs w:val="28"/>
          <w:lang w:eastAsia="en-US"/>
        </w:rPr>
        <w:t>що їх</w:t>
      </w:r>
      <w:r w:rsidR="006B1D9E" w:rsidRPr="00D021FA">
        <w:rPr>
          <w:rFonts w:eastAsia="Calibri"/>
          <w:color w:val="000000"/>
          <w:sz w:val="28"/>
          <w:szCs w:val="28"/>
          <w:lang w:eastAsia="en-US"/>
        </w:rPr>
        <w:t xml:space="preserve"> визнач</w:t>
      </w:r>
      <w:r w:rsidR="00973FD5" w:rsidRPr="00D021FA">
        <w:rPr>
          <w:rFonts w:eastAsia="Calibri"/>
          <w:color w:val="000000"/>
          <w:sz w:val="28"/>
          <w:szCs w:val="28"/>
          <w:lang w:eastAsia="en-US"/>
        </w:rPr>
        <w:t>ено</w:t>
      </w:r>
      <w:r w:rsidR="006B1D9E" w:rsidRPr="00D021FA">
        <w:rPr>
          <w:rFonts w:eastAsia="Calibri"/>
          <w:color w:val="000000"/>
          <w:sz w:val="28"/>
          <w:szCs w:val="28"/>
          <w:lang w:eastAsia="en-US"/>
        </w:rPr>
        <w:t xml:space="preserve"> законом, і лише остільки, оскільки це є сумісним з природою зазначених прав, і виключно з метою сприяти загальному добробуту в демократичному суспільстві</w:t>
      </w:r>
      <w:r w:rsidR="007D6190" w:rsidRPr="00D021FA">
        <w:rPr>
          <w:rFonts w:eastAsia="Calibri"/>
          <w:color w:val="000000"/>
          <w:sz w:val="28"/>
          <w:szCs w:val="28"/>
          <w:lang w:eastAsia="en-US" w:bidi="uk-UA"/>
        </w:rPr>
        <w:t>“</w:t>
      </w:r>
      <w:r w:rsidR="006B1D9E" w:rsidRPr="00D021FA">
        <w:rPr>
          <w:rFonts w:eastAsia="Calibri"/>
          <w:color w:val="000000"/>
          <w:sz w:val="28"/>
          <w:szCs w:val="28"/>
          <w:lang w:eastAsia="en-US"/>
        </w:rPr>
        <w:t>.</w:t>
      </w:r>
    </w:p>
    <w:p w:rsidR="00DA6102" w:rsidRPr="00D021FA" w:rsidRDefault="00DA6102" w:rsidP="00CD7AAA">
      <w:pPr>
        <w:spacing w:line="365" w:lineRule="auto"/>
        <w:ind w:firstLine="709"/>
        <w:jc w:val="both"/>
        <w:rPr>
          <w:rFonts w:eastAsia="Calibri"/>
          <w:color w:val="000000"/>
          <w:sz w:val="28"/>
          <w:szCs w:val="28"/>
          <w:lang w:eastAsia="en-US"/>
        </w:rPr>
      </w:pPr>
      <w:r w:rsidRPr="00D021FA">
        <w:rPr>
          <w:rFonts w:eastAsia="Calibri"/>
          <w:color w:val="000000"/>
          <w:sz w:val="28"/>
          <w:szCs w:val="28"/>
          <w:lang w:eastAsia="en-US"/>
        </w:rPr>
        <w:t>В ухваленому Комітетом О</w:t>
      </w:r>
      <w:r w:rsidR="009B2DEB" w:rsidRPr="00D021FA">
        <w:rPr>
          <w:rFonts w:eastAsia="Calibri"/>
          <w:color w:val="000000"/>
          <w:sz w:val="28"/>
          <w:szCs w:val="28"/>
          <w:lang w:eastAsia="en-US"/>
        </w:rPr>
        <w:t xml:space="preserve">рганізації </w:t>
      </w:r>
      <w:proofErr w:type="spellStart"/>
      <w:r w:rsidRPr="00D021FA">
        <w:rPr>
          <w:rFonts w:eastAsia="Calibri"/>
          <w:color w:val="000000"/>
          <w:sz w:val="28"/>
          <w:szCs w:val="28"/>
          <w:lang w:eastAsia="en-US"/>
        </w:rPr>
        <w:t>О</w:t>
      </w:r>
      <w:r w:rsidR="009B2DEB" w:rsidRPr="00D021FA">
        <w:rPr>
          <w:rFonts w:eastAsia="Calibri"/>
          <w:color w:val="000000"/>
          <w:sz w:val="28"/>
          <w:szCs w:val="28"/>
          <w:lang w:eastAsia="en-US"/>
        </w:rPr>
        <w:t>б</w:t>
      </w:r>
      <w:r w:rsidR="00D021FA">
        <w:rPr>
          <w:rFonts w:eastAsia="Calibri"/>
          <w:color w:val="000000"/>
          <w:sz w:val="28"/>
          <w:szCs w:val="28"/>
          <w:lang w:eastAsia="en-US"/>
        </w:rPr>
        <w:t>ʼ</w:t>
      </w:r>
      <w:r w:rsidR="009B2DEB" w:rsidRPr="00D021FA">
        <w:rPr>
          <w:rFonts w:eastAsia="Calibri"/>
          <w:color w:val="000000"/>
          <w:sz w:val="28"/>
          <w:szCs w:val="28"/>
          <w:lang w:eastAsia="en-US"/>
        </w:rPr>
        <w:t>єднаних</w:t>
      </w:r>
      <w:proofErr w:type="spellEnd"/>
      <w:r w:rsidR="009B2DEB" w:rsidRPr="00D021FA">
        <w:rPr>
          <w:rFonts w:eastAsia="Calibri"/>
          <w:color w:val="000000"/>
          <w:sz w:val="28"/>
          <w:szCs w:val="28"/>
          <w:lang w:eastAsia="en-US"/>
        </w:rPr>
        <w:t xml:space="preserve"> </w:t>
      </w:r>
      <w:r w:rsidRPr="00D021FA">
        <w:rPr>
          <w:rFonts w:eastAsia="Calibri"/>
          <w:color w:val="000000"/>
          <w:sz w:val="28"/>
          <w:szCs w:val="28"/>
          <w:lang w:eastAsia="en-US"/>
        </w:rPr>
        <w:t>Н</w:t>
      </w:r>
      <w:r w:rsidR="009B2DEB" w:rsidRPr="00D021FA">
        <w:rPr>
          <w:rFonts w:eastAsia="Calibri"/>
          <w:color w:val="000000"/>
          <w:sz w:val="28"/>
          <w:szCs w:val="28"/>
          <w:lang w:eastAsia="en-US"/>
        </w:rPr>
        <w:t>ацій</w:t>
      </w:r>
      <w:r w:rsidRPr="00D021FA">
        <w:rPr>
          <w:rFonts w:eastAsia="Calibri"/>
          <w:color w:val="000000"/>
          <w:sz w:val="28"/>
          <w:szCs w:val="28"/>
          <w:lang w:eastAsia="en-US"/>
        </w:rPr>
        <w:t xml:space="preserve"> з економі</w:t>
      </w:r>
      <w:r w:rsidR="00F4701C" w:rsidRPr="00D021FA">
        <w:rPr>
          <w:rFonts w:eastAsia="Calibri"/>
          <w:color w:val="000000"/>
          <w:sz w:val="28"/>
          <w:szCs w:val="28"/>
          <w:lang w:eastAsia="en-US"/>
        </w:rPr>
        <w:t>чних, соціальних та</w:t>
      </w:r>
      <w:r w:rsidRPr="00D021FA">
        <w:rPr>
          <w:rFonts w:eastAsia="Calibri"/>
          <w:color w:val="000000"/>
          <w:sz w:val="28"/>
          <w:szCs w:val="28"/>
          <w:lang w:eastAsia="en-US"/>
        </w:rPr>
        <w:t xml:space="preserve"> культурних прав (далі – Комітет) Загальному коментарі № 4 (1991) </w:t>
      </w:r>
      <w:r w:rsidR="009B2DEB" w:rsidRPr="00D021FA">
        <w:rPr>
          <w:rFonts w:eastAsia="Calibri"/>
          <w:color w:val="000000"/>
          <w:sz w:val="28"/>
          <w:szCs w:val="28"/>
          <w:lang w:eastAsia="en-US"/>
        </w:rPr>
        <w:t>(далі – Загальний коментар</w:t>
      </w:r>
      <w:r w:rsidR="00A10774" w:rsidRPr="00D021FA">
        <w:rPr>
          <w:rFonts w:eastAsia="Calibri"/>
          <w:color w:val="000000"/>
          <w:sz w:val="28"/>
          <w:szCs w:val="28"/>
          <w:lang w:eastAsia="en-US"/>
        </w:rPr>
        <w:t xml:space="preserve"> № 4</w:t>
      </w:r>
      <w:r w:rsidR="009B2DEB" w:rsidRPr="00D021FA">
        <w:rPr>
          <w:rFonts w:eastAsia="Calibri"/>
          <w:color w:val="000000"/>
          <w:sz w:val="28"/>
          <w:szCs w:val="28"/>
          <w:lang w:eastAsia="en-US"/>
        </w:rPr>
        <w:t xml:space="preserve">) </w:t>
      </w:r>
      <w:r w:rsidR="000359BE" w:rsidRPr="00D021FA">
        <w:rPr>
          <w:rFonts w:eastAsia="Calibri"/>
          <w:color w:val="000000"/>
          <w:sz w:val="28"/>
          <w:szCs w:val="28"/>
          <w:lang w:eastAsia="en-US"/>
        </w:rPr>
        <w:t xml:space="preserve">щодо </w:t>
      </w:r>
      <w:r w:rsidR="00D021FA">
        <w:rPr>
          <w:rFonts w:eastAsia="Calibri"/>
          <w:color w:val="000000"/>
          <w:sz w:val="28"/>
          <w:szCs w:val="28"/>
          <w:lang w:eastAsia="en-US"/>
        </w:rPr>
        <w:t>права на належне житло згідно з</w:t>
      </w:r>
      <w:r w:rsidR="00D021FA">
        <w:rPr>
          <w:rFonts w:eastAsia="Calibri"/>
          <w:color w:val="000000"/>
          <w:sz w:val="28"/>
          <w:szCs w:val="28"/>
          <w:lang w:eastAsia="en-US"/>
        </w:rPr>
        <w:br/>
      </w:r>
      <w:r w:rsidR="000359BE" w:rsidRPr="00D021FA">
        <w:rPr>
          <w:rFonts w:eastAsia="Calibri"/>
          <w:color w:val="000000"/>
          <w:sz w:val="28"/>
          <w:szCs w:val="28"/>
          <w:lang w:eastAsia="en-US"/>
        </w:rPr>
        <w:t xml:space="preserve">пунктом 1 статті 11 </w:t>
      </w:r>
      <w:r w:rsidR="000359BE" w:rsidRPr="00D021FA">
        <w:rPr>
          <w:rFonts w:eastAsia="Calibri"/>
          <w:color w:val="000000"/>
          <w:sz w:val="28"/>
          <w:szCs w:val="28"/>
          <w:lang w:eastAsia="en-US" w:bidi="uk-UA"/>
        </w:rPr>
        <w:t>Міжнародного пакту про економічні, соціальні і культурні права 1966 року</w:t>
      </w:r>
      <w:r w:rsidR="000359BE" w:rsidRPr="00D021FA">
        <w:rPr>
          <w:rFonts w:eastAsia="Calibri"/>
          <w:color w:val="000000"/>
          <w:sz w:val="28"/>
          <w:szCs w:val="28"/>
          <w:lang w:eastAsia="en-US"/>
        </w:rPr>
        <w:t xml:space="preserve"> зазначено, що „право на належне житло належить кожному &lt;</w:t>
      </w:r>
      <w:r w:rsidRPr="00D021FA">
        <w:rPr>
          <w:rFonts w:eastAsia="Calibri"/>
          <w:color w:val="000000"/>
          <w:sz w:val="28"/>
          <w:szCs w:val="28"/>
          <w:lang w:eastAsia="en-US"/>
        </w:rPr>
        <w:t>…</w:t>
      </w:r>
      <w:r w:rsidR="000359BE" w:rsidRPr="00D021FA">
        <w:rPr>
          <w:rFonts w:eastAsia="Calibri"/>
          <w:color w:val="000000"/>
          <w:sz w:val="28"/>
          <w:szCs w:val="28"/>
          <w:lang w:eastAsia="en-US"/>
        </w:rPr>
        <w:t xml:space="preserve">&gt; окремі особи, а також </w:t>
      </w:r>
      <w:proofErr w:type="spellStart"/>
      <w:r w:rsidR="002B19C1" w:rsidRPr="00D021FA">
        <w:rPr>
          <w:rFonts w:eastAsia="Calibri"/>
          <w:color w:val="000000"/>
          <w:sz w:val="28"/>
          <w:szCs w:val="28"/>
          <w:lang w:eastAsia="en-US"/>
        </w:rPr>
        <w:t>сім</w:t>
      </w:r>
      <w:r w:rsidR="00D021FA">
        <w:rPr>
          <w:rFonts w:eastAsia="Calibri"/>
          <w:color w:val="000000"/>
          <w:sz w:val="28"/>
          <w:szCs w:val="28"/>
          <w:lang w:eastAsia="en-US"/>
        </w:rPr>
        <w:t>ʼ</w:t>
      </w:r>
      <w:r w:rsidR="002B19C1" w:rsidRPr="00D021FA">
        <w:rPr>
          <w:rFonts w:eastAsia="Calibri"/>
          <w:color w:val="000000"/>
          <w:sz w:val="28"/>
          <w:szCs w:val="28"/>
          <w:lang w:eastAsia="en-US"/>
        </w:rPr>
        <w:t>ї</w:t>
      </w:r>
      <w:proofErr w:type="spellEnd"/>
      <w:r w:rsidR="000359BE" w:rsidRPr="00D021FA">
        <w:rPr>
          <w:rFonts w:eastAsia="Calibri"/>
          <w:color w:val="000000"/>
          <w:sz w:val="28"/>
          <w:szCs w:val="28"/>
          <w:lang w:eastAsia="en-US"/>
        </w:rPr>
        <w:t xml:space="preserve"> мають право на достатнє житло, незалежно від віку, економічного становища, приналежності до будь-якої групи чи іншої приналежності, чи статусу та інших так</w:t>
      </w:r>
      <w:r w:rsidR="00D021FA">
        <w:rPr>
          <w:rFonts w:eastAsia="Calibri"/>
          <w:color w:val="000000"/>
          <w:sz w:val="28"/>
          <w:szCs w:val="28"/>
          <w:lang w:eastAsia="en-US"/>
        </w:rPr>
        <w:t>их факторів. Зокрема, згідно зі</w:t>
      </w:r>
      <w:r w:rsidR="00D021FA">
        <w:rPr>
          <w:rFonts w:eastAsia="Calibri"/>
          <w:color w:val="000000"/>
          <w:sz w:val="28"/>
          <w:szCs w:val="28"/>
          <w:lang w:eastAsia="en-US"/>
        </w:rPr>
        <w:br/>
      </w:r>
      <w:r w:rsidR="000359BE" w:rsidRPr="00D021FA">
        <w:rPr>
          <w:rFonts w:eastAsia="Calibri"/>
          <w:color w:val="000000"/>
          <w:sz w:val="28"/>
          <w:szCs w:val="28"/>
          <w:lang w:eastAsia="en-US"/>
        </w:rPr>
        <w:t xml:space="preserve">статтею 2 (2) </w:t>
      </w:r>
      <w:r w:rsidR="000359BE" w:rsidRPr="00D021FA">
        <w:rPr>
          <w:rFonts w:eastAsia="Calibri"/>
          <w:color w:val="000000"/>
          <w:sz w:val="28"/>
          <w:szCs w:val="28"/>
          <w:lang w:eastAsia="en-US" w:bidi="uk-UA"/>
        </w:rPr>
        <w:t>Міжнародн</w:t>
      </w:r>
      <w:r w:rsidR="00CD7AAA">
        <w:rPr>
          <w:rFonts w:eastAsia="Calibri"/>
          <w:color w:val="000000"/>
          <w:sz w:val="28"/>
          <w:szCs w:val="28"/>
          <w:lang w:eastAsia="en-US" w:bidi="uk-UA"/>
        </w:rPr>
        <w:t>ого</w:t>
      </w:r>
      <w:r w:rsidR="000359BE" w:rsidRPr="00D021FA">
        <w:rPr>
          <w:rFonts w:eastAsia="Calibri"/>
          <w:color w:val="000000"/>
          <w:sz w:val="28"/>
          <w:szCs w:val="28"/>
          <w:lang w:eastAsia="en-US" w:bidi="uk-UA"/>
        </w:rPr>
        <w:t xml:space="preserve"> пакт</w:t>
      </w:r>
      <w:r w:rsidR="00CD7AAA">
        <w:rPr>
          <w:rFonts w:eastAsia="Calibri"/>
          <w:color w:val="000000"/>
          <w:sz w:val="28"/>
          <w:szCs w:val="28"/>
          <w:lang w:eastAsia="en-US" w:bidi="uk-UA"/>
        </w:rPr>
        <w:t>у</w:t>
      </w:r>
      <w:r w:rsidR="000359BE" w:rsidRPr="00D021FA">
        <w:rPr>
          <w:rFonts w:eastAsia="Calibri"/>
          <w:color w:val="000000"/>
          <w:sz w:val="28"/>
          <w:szCs w:val="28"/>
          <w:lang w:eastAsia="en-US" w:bidi="uk-UA"/>
        </w:rPr>
        <w:t xml:space="preserve"> про економічні, соціальні і культурні права</w:t>
      </w:r>
      <w:r w:rsidR="00CD7AAA">
        <w:rPr>
          <w:rFonts w:eastAsia="Calibri"/>
          <w:color w:val="000000"/>
          <w:sz w:val="28"/>
          <w:szCs w:val="28"/>
          <w:lang w:eastAsia="en-US" w:bidi="uk-UA"/>
        </w:rPr>
        <w:br/>
      </w:r>
      <w:r w:rsidR="000359BE" w:rsidRPr="00D021FA">
        <w:rPr>
          <w:rFonts w:eastAsia="Calibri"/>
          <w:color w:val="000000"/>
          <w:sz w:val="28"/>
          <w:szCs w:val="28"/>
          <w:lang w:eastAsia="en-US" w:bidi="uk-UA"/>
        </w:rPr>
        <w:t>1966 року</w:t>
      </w:r>
      <w:r w:rsidR="000359BE" w:rsidRPr="00D021FA">
        <w:rPr>
          <w:rFonts w:eastAsia="Calibri"/>
          <w:color w:val="000000"/>
          <w:sz w:val="28"/>
          <w:szCs w:val="28"/>
          <w:lang w:eastAsia="en-US"/>
        </w:rPr>
        <w:t xml:space="preserve">, здійснення цього права не має бути </w:t>
      </w:r>
      <w:proofErr w:type="spellStart"/>
      <w:r w:rsidR="000359BE" w:rsidRPr="00D021FA">
        <w:rPr>
          <w:rFonts w:eastAsia="Calibri"/>
          <w:color w:val="000000"/>
          <w:sz w:val="28"/>
          <w:szCs w:val="28"/>
          <w:lang w:eastAsia="en-US"/>
        </w:rPr>
        <w:t>об</w:t>
      </w:r>
      <w:r w:rsidR="00D021FA">
        <w:rPr>
          <w:rFonts w:eastAsia="Calibri"/>
          <w:color w:val="000000"/>
          <w:sz w:val="28"/>
          <w:szCs w:val="28"/>
          <w:lang w:eastAsia="en-US"/>
        </w:rPr>
        <w:t>ʼ</w:t>
      </w:r>
      <w:r w:rsidR="000359BE" w:rsidRPr="00D021FA">
        <w:rPr>
          <w:rFonts w:eastAsia="Calibri"/>
          <w:color w:val="000000"/>
          <w:sz w:val="28"/>
          <w:szCs w:val="28"/>
          <w:lang w:eastAsia="en-US"/>
        </w:rPr>
        <w:t>єктом</w:t>
      </w:r>
      <w:proofErr w:type="spellEnd"/>
      <w:r w:rsidR="000359BE" w:rsidRPr="00D021FA">
        <w:rPr>
          <w:rFonts w:eastAsia="Calibri"/>
          <w:color w:val="000000"/>
          <w:sz w:val="28"/>
          <w:szCs w:val="28"/>
          <w:lang w:eastAsia="en-US"/>
        </w:rPr>
        <w:t xml:space="preserve"> будь-якої дискримінації</w:t>
      </w:r>
      <w:r w:rsidR="007D6190" w:rsidRPr="00D021FA">
        <w:rPr>
          <w:rFonts w:eastAsia="Calibri"/>
          <w:color w:val="000000"/>
          <w:sz w:val="28"/>
          <w:szCs w:val="28"/>
          <w:lang w:eastAsia="en-US" w:bidi="uk-UA"/>
        </w:rPr>
        <w:t>“</w:t>
      </w:r>
      <w:r w:rsidRPr="00D021FA">
        <w:rPr>
          <w:rFonts w:eastAsia="Calibri"/>
          <w:color w:val="000000"/>
          <w:sz w:val="28"/>
          <w:szCs w:val="28"/>
          <w:lang w:eastAsia="en-US"/>
        </w:rPr>
        <w:t>.</w:t>
      </w:r>
    </w:p>
    <w:p w:rsidR="00DA6102" w:rsidRPr="00D021FA" w:rsidRDefault="00DA6102" w:rsidP="00CD7AAA">
      <w:pPr>
        <w:spacing w:line="365" w:lineRule="auto"/>
        <w:ind w:firstLine="709"/>
        <w:jc w:val="both"/>
        <w:rPr>
          <w:rFonts w:eastAsia="Calibri"/>
          <w:color w:val="000000"/>
          <w:sz w:val="28"/>
          <w:szCs w:val="28"/>
          <w:lang w:eastAsia="en-US"/>
        </w:rPr>
      </w:pPr>
      <w:r w:rsidRPr="00D021FA">
        <w:rPr>
          <w:rFonts w:eastAsia="Calibri"/>
          <w:color w:val="000000"/>
          <w:sz w:val="28"/>
          <w:szCs w:val="28"/>
          <w:lang w:eastAsia="en-US"/>
        </w:rPr>
        <w:t>Комітет</w:t>
      </w:r>
      <w:r w:rsidR="00F4701C" w:rsidRPr="00D021FA">
        <w:rPr>
          <w:rFonts w:eastAsia="Calibri"/>
          <w:color w:val="000000"/>
          <w:sz w:val="28"/>
          <w:szCs w:val="28"/>
          <w:lang w:eastAsia="en-US"/>
        </w:rPr>
        <w:t xml:space="preserve"> у Загальному коментарі </w:t>
      </w:r>
      <w:r w:rsidR="00A10774" w:rsidRPr="00D021FA">
        <w:rPr>
          <w:rFonts w:eastAsia="Calibri"/>
          <w:color w:val="000000"/>
          <w:sz w:val="28"/>
          <w:szCs w:val="28"/>
          <w:lang w:eastAsia="en-US"/>
        </w:rPr>
        <w:t xml:space="preserve">№ 4 </w:t>
      </w:r>
      <w:r w:rsidR="00F4701C" w:rsidRPr="00D021FA">
        <w:rPr>
          <w:rFonts w:eastAsia="Calibri"/>
          <w:color w:val="000000"/>
          <w:sz w:val="28"/>
          <w:szCs w:val="28"/>
          <w:lang w:eastAsia="en-US"/>
        </w:rPr>
        <w:t>також зазначає, що</w:t>
      </w:r>
      <w:r w:rsidRPr="00D021FA">
        <w:rPr>
          <w:rFonts w:eastAsia="Calibri"/>
          <w:color w:val="000000"/>
          <w:sz w:val="28"/>
          <w:szCs w:val="28"/>
          <w:lang w:eastAsia="en-US"/>
        </w:rPr>
        <w:t xml:space="preserve"> </w:t>
      </w:r>
      <w:r w:rsidR="005F6E93" w:rsidRPr="00D021FA">
        <w:rPr>
          <w:rFonts w:eastAsia="Calibri"/>
          <w:color w:val="000000"/>
          <w:sz w:val="28"/>
          <w:szCs w:val="28"/>
          <w:lang w:eastAsia="en-US"/>
        </w:rPr>
        <w:t>право на житло не слід тлумачити у вузькому чи обмеж</w:t>
      </w:r>
      <w:r w:rsidR="00FE282C">
        <w:rPr>
          <w:rFonts w:eastAsia="Calibri"/>
          <w:color w:val="000000"/>
          <w:sz w:val="28"/>
          <w:szCs w:val="28"/>
          <w:lang w:eastAsia="en-US"/>
        </w:rPr>
        <w:t>е</w:t>
      </w:r>
      <w:r w:rsidR="005F6E93" w:rsidRPr="00D021FA">
        <w:rPr>
          <w:rFonts w:eastAsia="Calibri"/>
          <w:color w:val="000000"/>
          <w:sz w:val="28"/>
          <w:szCs w:val="28"/>
          <w:lang w:eastAsia="en-US"/>
        </w:rPr>
        <w:t xml:space="preserve">ному сенсі, що було б рівнозначним, наприклад, із наданим дахом, що означає лише те, що хтось має дах над головою. Його швидше слід розглядати як право мешкати будь-де в безпеці, спокої та гідності. Це зауваження доречне щонайменше з двох причин. По-перше, </w:t>
      </w:r>
      <w:r w:rsidR="00CD7AAA">
        <w:rPr>
          <w:rFonts w:eastAsia="Calibri"/>
          <w:color w:val="000000"/>
          <w:sz w:val="28"/>
          <w:szCs w:val="28"/>
          <w:lang w:eastAsia="en-US"/>
        </w:rPr>
        <w:t>право на</w:t>
      </w:r>
      <w:r w:rsidR="005F6E93" w:rsidRPr="00D021FA">
        <w:rPr>
          <w:rFonts w:eastAsia="Calibri"/>
          <w:color w:val="000000"/>
          <w:sz w:val="28"/>
          <w:szCs w:val="28"/>
          <w:lang w:eastAsia="en-US"/>
        </w:rPr>
        <w:t xml:space="preserve"> житло повною мірою стосується інших прав людини та основоположни</w:t>
      </w:r>
      <w:r w:rsidR="00FE282C">
        <w:rPr>
          <w:rFonts w:eastAsia="Calibri"/>
          <w:color w:val="000000"/>
          <w:sz w:val="28"/>
          <w:szCs w:val="28"/>
          <w:lang w:eastAsia="en-US"/>
        </w:rPr>
        <w:t>х</w:t>
      </w:r>
      <w:r w:rsidR="005F6E93" w:rsidRPr="00D021FA">
        <w:rPr>
          <w:rFonts w:eastAsia="Calibri"/>
          <w:color w:val="000000"/>
          <w:sz w:val="28"/>
          <w:szCs w:val="28"/>
          <w:lang w:eastAsia="en-US"/>
        </w:rPr>
        <w:t xml:space="preserve"> принцип</w:t>
      </w:r>
      <w:r w:rsidR="00FE282C">
        <w:rPr>
          <w:rFonts w:eastAsia="Calibri"/>
          <w:color w:val="000000"/>
          <w:sz w:val="28"/>
          <w:szCs w:val="28"/>
          <w:lang w:eastAsia="en-US"/>
        </w:rPr>
        <w:t>ів</w:t>
      </w:r>
      <w:r w:rsidR="005F6E93" w:rsidRPr="00D021FA">
        <w:rPr>
          <w:rFonts w:eastAsia="Calibri"/>
          <w:color w:val="000000"/>
          <w:sz w:val="28"/>
          <w:szCs w:val="28"/>
          <w:lang w:eastAsia="en-US"/>
        </w:rPr>
        <w:t xml:space="preserve">, які складають основу </w:t>
      </w:r>
      <w:r w:rsidR="005F6E93" w:rsidRPr="00D021FA">
        <w:rPr>
          <w:rFonts w:eastAsia="Calibri"/>
          <w:color w:val="000000"/>
          <w:sz w:val="28"/>
          <w:szCs w:val="28"/>
          <w:lang w:eastAsia="en-US" w:bidi="uk-UA"/>
        </w:rPr>
        <w:t>Міжнародн</w:t>
      </w:r>
      <w:r w:rsidR="00CD7AAA">
        <w:rPr>
          <w:rFonts w:eastAsia="Calibri"/>
          <w:color w:val="000000"/>
          <w:sz w:val="28"/>
          <w:szCs w:val="28"/>
          <w:lang w:eastAsia="en-US" w:bidi="uk-UA"/>
        </w:rPr>
        <w:t>ого</w:t>
      </w:r>
      <w:r w:rsidR="005F6E93" w:rsidRPr="00D021FA">
        <w:rPr>
          <w:rFonts w:eastAsia="Calibri"/>
          <w:color w:val="000000"/>
          <w:sz w:val="28"/>
          <w:szCs w:val="28"/>
          <w:lang w:eastAsia="en-US" w:bidi="uk-UA"/>
        </w:rPr>
        <w:t xml:space="preserve"> пакт</w:t>
      </w:r>
      <w:r w:rsidR="00CD7AAA">
        <w:rPr>
          <w:rFonts w:eastAsia="Calibri"/>
          <w:color w:val="000000"/>
          <w:sz w:val="28"/>
          <w:szCs w:val="28"/>
          <w:lang w:eastAsia="en-US" w:bidi="uk-UA"/>
        </w:rPr>
        <w:t>у</w:t>
      </w:r>
      <w:r w:rsidR="005F6E93" w:rsidRPr="00D021FA">
        <w:rPr>
          <w:rFonts w:eastAsia="Calibri"/>
          <w:color w:val="000000"/>
          <w:sz w:val="28"/>
          <w:szCs w:val="28"/>
          <w:lang w:eastAsia="en-US" w:bidi="uk-UA"/>
        </w:rPr>
        <w:t xml:space="preserve"> про економічні, соціальні і культурні права 1966 року</w:t>
      </w:r>
      <w:r w:rsidR="005F6E93" w:rsidRPr="00D021FA">
        <w:rPr>
          <w:rFonts w:eastAsia="Calibri"/>
          <w:color w:val="000000"/>
          <w:sz w:val="28"/>
          <w:szCs w:val="28"/>
          <w:lang w:eastAsia="en-US"/>
        </w:rPr>
        <w:t xml:space="preserve">. Таким чином, „притаманна людській особистості гідність“, </w:t>
      </w:r>
      <w:r w:rsidR="0072517B">
        <w:rPr>
          <w:rFonts w:eastAsia="Calibri"/>
          <w:color w:val="000000"/>
          <w:sz w:val="28"/>
          <w:szCs w:val="28"/>
          <w:lang w:eastAsia="en-US"/>
        </w:rPr>
        <w:t>і</w:t>
      </w:r>
      <w:r w:rsidR="005F6E93" w:rsidRPr="00D021FA">
        <w:rPr>
          <w:rFonts w:eastAsia="Calibri"/>
          <w:color w:val="000000"/>
          <w:sz w:val="28"/>
          <w:szCs w:val="28"/>
          <w:lang w:eastAsia="en-US"/>
        </w:rPr>
        <w:t xml:space="preserve">з якої, як заявлено, випливають права, </w:t>
      </w:r>
      <w:r w:rsidR="00FE282C">
        <w:rPr>
          <w:rFonts w:eastAsia="Calibri"/>
          <w:color w:val="000000"/>
          <w:sz w:val="28"/>
          <w:szCs w:val="28"/>
          <w:lang w:eastAsia="en-US"/>
        </w:rPr>
        <w:t>закріплені в</w:t>
      </w:r>
      <w:r w:rsidR="00CD7AAA">
        <w:rPr>
          <w:rFonts w:eastAsia="Calibri"/>
          <w:color w:val="000000"/>
          <w:sz w:val="28"/>
          <w:szCs w:val="28"/>
          <w:lang w:eastAsia="en-US"/>
        </w:rPr>
        <w:t xml:space="preserve"> цьому</w:t>
      </w:r>
      <w:r w:rsidR="00FE282C">
        <w:rPr>
          <w:rFonts w:eastAsia="Calibri"/>
          <w:color w:val="000000"/>
          <w:sz w:val="28"/>
          <w:szCs w:val="28"/>
          <w:lang w:eastAsia="en-US"/>
        </w:rPr>
        <w:t xml:space="preserve"> </w:t>
      </w:r>
      <w:r w:rsidR="00CD7AAA">
        <w:rPr>
          <w:rFonts w:eastAsia="Calibri"/>
          <w:color w:val="000000"/>
          <w:sz w:val="28"/>
          <w:szCs w:val="28"/>
          <w:lang w:eastAsia="en-US"/>
        </w:rPr>
        <w:t>п</w:t>
      </w:r>
      <w:r w:rsidR="00FE282C">
        <w:rPr>
          <w:rFonts w:eastAsia="Calibri"/>
          <w:color w:val="000000"/>
          <w:sz w:val="28"/>
          <w:szCs w:val="28"/>
          <w:lang w:eastAsia="en-US"/>
        </w:rPr>
        <w:t>акті, означає, що</w:t>
      </w:r>
      <w:r w:rsidR="005F6E93" w:rsidRPr="00D021FA">
        <w:rPr>
          <w:rFonts w:eastAsia="Calibri"/>
          <w:color w:val="000000"/>
          <w:sz w:val="28"/>
          <w:szCs w:val="28"/>
          <w:lang w:eastAsia="en-US"/>
        </w:rPr>
        <w:t xml:space="preserve"> термін „житло“</w:t>
      </w:r>
      <w:r w:rsidR="00FE282C">
        <w:rPr>
          <w:rFonts w:eastAsia="Calibri"/>
          <w:color w:val="000000"/>
          <w:sz w:val="28"/>
          <w:szCs w:val="28"/>
          <w:lang w:eastAsia="en-US"/>
        </w:rPr>
        <w:t xml:space="preserve"> має</w:t>
      </w:r>
      <w:r w:rsidR="005F6E93" w:rsidRPr="00D021FA">
        <w:rPr>
          <w:rFonts w:eastAsia="Calibri"/>
          <w:color w:val="000000"/>
          <w:sz w:val="28"/>
          <w:szCs w:val="28"/>
          <w:lang w:eastAsia="en-US"/>
        </w:rPr>
        <w:t xml:space="preserve"> тлумачи</w:t>
      </w:r>
      <w:r w:rsidR="00FE282C">
        <w:rPr>
          <w:rFonts w:eastAsia="Calibri"/>
          <w:color w:val="000000"/>
          <w:sz w:val="28"/>
          <w:szCs w:val="28"/>
          <w:lang w:eastAsia="en-US"/>
        </w:rPr>
        <w:t>тись</w:t>
      </w:r>
      <w:r w:rsidR="005F6E93" w:rsidRPr="00D021FA">
        <w:rPr>
          <w:rFonts w:eastAsia="Calibri"/>
          <w:color w:val="000000"/>
          <w:sz w:val="28"/>
          <w:szCs w:val="28"/>
          <w:lang w:eastAsia="en-US"/>
        </w:rPr>
        <w:t xml:space="preserve"> таким чином, щоб урахувати інші міркування, і головним чином, право на житло має бути гарантоване всім без </w:t>
      </w:r>
      <w:r w:rsidR="00FE282C">
        <w:rPr>
          <w:rFonts w:eastAsia="Calibri"/>
          <w:color w:val="000000"/>
          <w:sz w:val="28"/>
          <w:szCs w:val="28"/>
          <w:lang w:eastAsia="en-US"/>
        </w:rPr>
        <w:t>урахування різниці</w:t>
      </w:r>
      <w:r w:rsidR="005F6E93" w:rsidRPr="00D021FA">
        <w:rPr>
          <w:rFonts w:eastAsia="Calibri"/>
          <w:color w:val="000000"/>
          <w:sz w:val="28"/>
          <w:szCs w:val="28"/>
          <w:lang w:eastAsia="en-US"/>
        </w:rPr>
        <w:t xml:space="preserve"> </w:t>
      </w:r>
      <w:r w:rsidR="0072517B">
        <w:rPr>
          <w:rFonts w:eastAsia="Calibri"/>
          <w:color w:val="000000"/>
          <w:sz w:val="28"/>
          <w:szCs w:val="28"/>
          <w:lang w:eastAsia="en-US"/>
        </w:rPr>
        <w:t>в</w:t>
      </w:r>
      <w:r w:rsidR="005F6E93" w:rsidRPr="00D021FA">
        <w:rPr>
          <w:rFonts w:eastAsia="Calibri"/>
          <w:color w:val="000000"/>
          <w:sz w:val="28"/>
          <w:szCs w:val="28"/>
          <w:lang w:eastAsia="en-US"/>
        </w:rPr>
        <w:t xml:space="preserve"> доходах чи будь-яких інших економічних ресурсів.</w:t>
      </w:r>
      <w:r w:rsidR="00CD7AAA">
        <w:rPr>
          <w:rFonts w:eastAsia="Calibri"/>
          <w:color w:val="000000"/>
          <w:sz w:val="28"/>
          <w:szCs w:val="28"/>
          <w:lang w:eastAsia="en-US"/>
        </w:rPr>
        <w:br/>
      </w:r>
      <w:r w:rsidR="005F6E93" w:rsidRPr="00D021FA">
        <w:rPr>
          <w:rFonts w:eastAsia="Calibri"/>
          <w:color w:val="000000"/>
          <w:sz w:val="28"/>
          <w:szCs w:val="28"/>
          <w:lang w:eastAsia="en-US"/>
        </w:rPr>
        <w:t xml:space="preserve">По-друге, посилання, що міститься </w:t>
      </w:r>
      <w:r w:rsidR="0072517B">
        <w:rPr>
          <w:rFonts w:eastAsia="Calibri"/>
          <w:color w:val="000000"/>
          <w:sz w:val="28"/>
          <w:szCs w:val="28"/>
          <w:lang w:eastAsia="en-US"/>
        </w:rPr>
        <w:t>в</w:t>
      </w:r>
      <w:r w:rsidR="005F6E93" w:rsidRPr="00D021FA">
        <w:rPr>
          <w:rFonts w:eastAsia="Calibri"/>
          <w:color w:val="000000"/>
          <w:sz w:val="28"/>
          <w:szCs w:val="28"/>
          <w:lang w:eastAsia="en-US"/>
        </w:rPr>
        <w:t xml:space="preserve"> пункті 1 статті 11 </w:t>
      </w:r>
      <w:r w:rsidR="005F6E93" w:rsidRPr="00D021FA">
        <w:rPr>
          <w:rFonts w:eastAsia="Calibri"/>
          <w:color w:val="000000"/>
          <w:sz w:val="28"/>
          <w:szCs w:val="28"/>
          <w:lang w:eastAsia="en-US" w:bidi="uk-UA"/>
        </w:rPr>
        <w:t>Міжнародн</w:t>
      </w:r>
      <w:r w:rsidR="00CD7AAA">
        <w:rPr>
          <w:rFonts w:eastAsia="Calibri"/>
          <w:color w:val="000000"/>
          <w:sz w:val="28"/>
          <w:szCs w:val="28"/>
          <w:lang w:eastAsia="en-US" w:bidi="uk-UA"/>
        </w:rPr>
        <w:t>ого</w:t>
      </w:r>
      <w:r w:rsidR="005F6E93" w:rsidRPr="00D021FA">
        <w:rPr>
          <w:rFonts w:eastAsia="Calibri"/>
          <w:color w:val="000000"/>
          <w:sz w:val="28"/>
          <w:szCs w:val="28"/>
          <w:lang w:eastAsia="en-US" w:bidi="uk-UA"/>
        </w:rPr>
        <w:t xml:space="preserve"> пакт</w:t>
      </w:r>
      <w:r w:rsidR="00CD7AAA">
        <w:rPr>
          <w:rFonts w:eastAsia="Calibri"/>
          <w:color w:val="000000"/>
          <w:sz w:val="28"/>
          <w:szCs w:val="28"/>
          <w:lang w:eastAsia="en-US" w:bidi="uk-UA"/>
        </w:rPr>
        <w:t>у</w:t>
      </w:r>
      <w:r w:rsidR="005F6E93" w:rsidRPr="00D021FA">
        <w:rPr>
          <w:rFonts w:eastAsia="Calibri"/>
          <w:color w:val="000000"/>
          <w:sz w:val="28"/>
          <w:szCs w:val="28"/>
          <w:lang w:eastAsia="en-US" w:bidi="uk-UA"/>
        </w:rPr>
        <w:t xml:space="preserve"> про економічні, соціальні і культурні права 1966 року</w:t>
      </w:r>
      <w:r w:rsidR="0072517B">
        <w:rPr>
          <w:rFonts w:eastAsia="Calibri"/>
          <w:color w:val="000000"/>
          <w:sz w:val="28"/>
          <w:szCs w:val="28"/>
          <w:lang w:eastAsia="en-US" w:bidi="uk-UA"/>
        </w:rPr>
        <w:t>,</w:t>
      </w:r>
      <w:r w:rsidR="005F6E93" w:rsidRPr="00D021FA">
        <w:rPr>
          <w:rFonts w:eastAsia="Calibri"/>
          <w:color w:val="000000"/>
          <w:sz w:val="28"/>
          <w:szCs w:val="28"/>
          <w:lang w:eastAsia="en-US"/>
        </w:rPr>
        <w:t xml:space="preserve"> </w:t>
      </w:r>
      <w:r w:rsidR="005F6E93" w:rsidRPr="00D021FA">
        <w:rPr>
          <w:rFonts w:eastAsia="Calibri"/>
          <w:color w:val="000000"/>
          <w:sz w:val="28"/>
          <w:szCs w:val="28"/>
          <w:lang w:eastAsia="en-US"/>
        </w:rPr>
        <w:lastRenderedPageBreak/>
        <w:t>має тлумачитися як таке, що стосується не тільки житла як такого, а достатнього житла</w:t>
      </w:r>
      <w:r w:rsidRPr="00D021FA">
        <w:rPr>
          <w:rFonts w:eastAsia="Calibri"/>
          <w:color w:val="000000"/>
          <w:sz w:val="28"/>
          <w:szCs w:val="28"/>
          <w:lang w:eastAsia="en-US"/>
        </w:rPr>
        <w:t xml:space="preserve"> (пункти 6, 7 Загального коментаря</w:t>
      </w:r>
      <w:r w:rsidR="00A10774" w:rsidRPr="00D021FA">
        <w:rPr>
          <w:rFonts w:eastAsia="Calibri"/>
          <w:color w:val="000000"/>
          <w:sz w:val="28"/>
          <w:szCs w:val="28"/>
          <w:lang w:eastAsia="en-US"/>
        </w:rPr>
        <w:t xml:space="preserve"> № 4</w:t>
      </w:r>
      <w:r w:rsidRPr="00D021FA">
        <w:rPr>
          <w:rFonts w:eastAsia="Calibri"/>
          <w:color w:val="000000"/>
          <w:sz w:val="28"/>
          <w:szCs w:val="28"/>
          <w:lang w:eastAsia="en-US"/>
        </w:rPr>
        <w:t xml:space="preserve">). </w:t>
      </w:r>
    </w:p>
    <w:p w:rsidR="00DA6102" w:rsidRPr="00D021FA" w:rsidRDefault="00DA6102" w:rsidP="00CD7AAA">
      <w:pPr>
        <w:spacing w:line="365" w:lineRule="auto"/>
        <w:ind w:firstLine="709"/>
        <w:jc w:val="both"/>
        <w:rPr>
          <w:rFonts w:eastAsia="Calibri"/>
          <w:color w:val="000000"/>
          <w:sz w:val="28"/>
          <w:szCs w:val="28"/>
          <w:lang w:val="en-US" w:eastAsia="en-US"/>
        </w:rPr>
      </w:pPr>
      <w:r w:rsidRPr="00D021FA">
        <w:rPr>
          <w:rFonts w:eastAsia="Calibri"/>
          <w:color w:val="000000"/>
          <w:sz w:val="28"/>
          <w:szCs w:val="28"/>
          <w:lang w:eastAsia="en-US"/>
        </w:rPr>
        <w:t>Комітет</w:t>
      </w:r>
      <w:r w:rsidR="00F4701C" w:rsidRPr="00D021FA">
        <w:rPr>
          <w:rFonts w:eastAsia="Calibri"/>
          <w:color w:val="000000"/>
          <w:sz w:val="28"/>
          <w:szCs w:val="28"/>
          <w:lang w:eastAsia="en-US"/>
        </w:rPr>
        <w:t xml:space="preserve"> </w:t>
      </w:r>
      <w:r w:rsidRPr="00D021FA">
        <w:rPr>
          <w:rFonts w:eastAsia="Calibri"/>
          <w:color w:val="000000"/>
          <w:sz w:val="28"/>
          <w:szCs w:val="28"/>
          <w:lang w:eastAsia="en-US"/>
        </w:rPr>
        <w:t>розроб</w:t>
      </w:r>
      <w:r w:rsidR="00D7532D" w:rsidRPr="00D021FA">
        <w:rPr>
          <w:rFonts w:eastAsia="Calibri"/>
          <w:color w:val="000000"/>
          <w:sz w:val="28"/>
          <w:szCs w:val="28"/>
          <w:lang w:eastAsia="en-US"/>
        </w:rPr>
        <w:t>ив</w:t>
      </w:r>
      <w:r w:rsidRPr="00D021FA">
        <w:rPr>
          <w:rFonts w:eastAsia="Calibri"/>
          <w:color w:val="000000"/>
          <w:sz w:val="28"/>
          <w:szCs w:val="28"/>
          <w:lang w:eastAsia="en-US"/>
        </w:rPr>
        <w:t xml:space="preserve"> критерії </w:t>
      </w:r>
      <w:r w:rsidR="007D6190" w:rsidRPr="00D021FA">
        <w:rPr>
          <w:rFonts w:eastAsia="Calibri"/>
          <w:color w:val="000000"/>
          <w:sz w:val="28"/>
          <w:szCs w:val="28"/>
          <w:lang w:eastAsia="en-US"/>
        </w:rPr>
        <w:t>„</w:t>
      </w:r>
      <w:r w:rsidRPr="00D021FA">
        <w:rPr>
          <w:rFonts w:eastAsia="Calibri"/>
          <w:color w:val="000000"/>
          <w:sz w:val="28"/>
          <w:szCs w:val="28"/>
          <w:lang w:eastAsia="en-US"/>
        </w:rPr>
        <w:t>належного житла</w:t>
      </w:r>
      <w:r w:rsidR="007D6190" w:rsidRPr="00D021FA">
        <w:rPr>
          <w:rFonts w:eastAsia="Calibri"/>
          <w:color w:val="000000"/>
          <w:sz w:val="28"/>
          <w:szCs w:val="28"/>
          <w:lang w:eastAsia="en-US" w:bidi="uk-UA"/>
        </w:rPr>
        <w:t>“</w:t>
      </w:r>
      <w:r w:rsidRPr="00D021FA">
        <w:rPr>
          <w:rFonts w:eastAsia="Calibri"/>
          <w:color w:val="000000"/>
          <w:sz w:val="28"/>
          <w:szCs w:val="28"/>
          <w:lang w:eastAsia="en-US"/>
        </w:rPr>
        <w:t xml:space="preserve"> для цілей </w:t>
      </w:r>
      <w:r w:rsidR="00013BA7" w:rsidRPr="00D021FA">
        <w:rPr>
          <w:rFonts w:eastAsia="Calibri"/>
          <w:color w:val="000000"/>
          <w:sz w:val="28"/>
          <w:szCs w:val="28"/>
          <w:lang w:eastAsia="en-US" w:bidi="uk-UA"/>
        </w:rPr>
        <w:t>Міжнародного пакту про економічні, соціальні і культурні права 1966 року</w:t>
      </w:r>
      <w:r w:rsidRPr="00D021FA">
        <w:rPr>
          <w:rFonts w:eastAsia="Calibri"/>
          <w:color w:val="000000"/>
          <w:sz w:val="28"/>
          <w:szCs w:val="28"/>
          <w:lang w:eastAsia="en-US"/>
        </w:rPr>
        <w:t xml:space="preserve">, </w:t>
      </w:r>
      <w:r w:rsidR="00973FD5" w:rsidRPr="00D021FA">
        <w:rPr>
          <w:rFonts w:eastAsia="Calibri"/>
          <w:color w:val="000000"/>
          <w:sz w:val="28"/>
          <w:szCs w:val="28"/>
          <w:lang w:eastAsia="en-US"/>
        </w:rPr>
        <w:t>з-поміж</w:t>
      </w:r>
      <w:r w:rsidR="00D021FA">
        <w:rPr>
          <w:rFonts w:eastAsia="Calibri"/>
          <w:color w:val="000000"/>
          <w:sz w:val="28"/>
          <w:szCs w:val="28"/>
          <w:lang w:eastAsia="en-US"/>
        </w:rPr>
        <w:t xml:space="preserve"> яких:</w:t>
      </w:r>
      <w:r w:rsidR="00D021FA">
        <w:rPr>
          <w:rFonts w:eastAsia="Calibri"/>
          <w:color w:val="000000"/>
          <w:sz w:val="28"/>
          <w:szCs w:val="28"/>
          <w:lang w:eastAsia="en-US"/>
        </w:rPr>
        <w:br/>
      </w:r>
      <w:r w:rsidRPr="00D021FA">
        <w:rPr>
          <w:rFonts w:eastAsia="Calibri"/>
          <w:color w:val="000000"/>
          <w:sz w:val="28"/>
          <w:szCs w:val="28"/>
          <w:lang w:eastAsia="en-US"/>
        </w:rPr>
        <w:t xml:space="preserve">(а) </w:t>
      </w:r>
      <w:r w:rsidR="005F6E93" w:rsidRPr="00D021FA">
        <w:rPr>
          <w:rFonts w:eastAsia="Calibri"/>
          <w:color w:val="000000"/>
          <w:sz w:val="28"/>
          <w:szCs w:val="28"/>
          <w:lang w:eastAsia="en-US"/>
        </w:rPr>
        <w:t>правове забезпечення проживання</w:t>
      </w:r>
      <w:r w:rsidR="00C23ABA" w:rsidRPr="00D021FA">
        <w:rPr>
          <w:rFonts w:eastAsia="Calibri"/>
          <w:color w:val="000000"/>
          <w:sz w:val="28"/>
          <w:szCs w:val="28"/>
          <w:lang w:eastAsia="en-US"/>
        </w:rPr>
        <w:t>,</w:t>
      </w:r>
      <w:r w:rsidRPr="00D021FA">
        <w:rPr>
          <w:rFonts w:eastAsia="Calibri"/>
          <w:color w:val="000000"/>
          <w:sz w:val="28"/>
          <w:szCs w:val="28"/>
          <w:lang w:eastAsia="en-US"/>
        </w:rPr>
        <w:t xml:space="preserve"> (b) </w:t>
      </w:r>
      <w:r w:rsidR="005F6E93" w:rsidRPr="00D021FA">
        <w:rPr>
          <w:rFonts w:eastAsia="Calibri"/>
          <w:color w:val="000000"/>
          <w:sz w:val="28"/>
          <w:szCs w:val="28"/>
          <w:lang w:eastAsia="en-US"/>
        </w:rPr>
        <w:t>наявність послуг, обладнання, зручностей та інфраструктури</w:t>
      </w:r>
      <w:r w:rsidR="00C23ABA" w:rsidRPr="00D021FA">
        <w:rPr>
          <w:rFonts w:eastAsia="Calibri"/>
          <w:color w:val="000000"/>
          <w:sz w:val="28"/>
          <w:szCs w:val="28"/>
          <w:lang w:eastAsia="en-US"/>
        </w:rPr>
        <w:t>,</w:t>
      </w:r>
      <w:r w:rsidRPr="00D021FA">
        <w:rPr>
          <w:rFonts w:eastAsia="Calibri"/>
          <w:color w:val="000000"/>
          <w:sz w:val="28"/>
          <w:szCs w:val="28"/>
          <w:lang w:eastAsia="en-US"/>
        </w:rPr>
        <w:t xml:space="preserve"> (c) </w:t>
      </w:r>
      <w:r w:rsidR="005F6E93" w:rsidRPr="00D021FA">
        <w:rPr>
          <w:rFonts w:eastAsia="Calibri"/>
          <w:color w:val="000000"/>
          <w:sz w:val="28"/>
          <w:szCs w:val="28"/>
          <w:lang w:eastAsia="en-US"/>
        </w:rPr>
        <w:t>п</w:t>
      </w:r>
      <w:r w:rsidR="00C23ABA" w:rsidRPr="00D021FA">
        <w:rPr>
          <w:rFonts w:eastAsia="Calibri"/>
          <w:color w:val="000000"/>
          <w:sz w:val="28"/>
          <w:szCs w:val="28"/>
          <w:lang w:eastAsia="en-US"/>
        </w:rPr>
        <w:t>латоспроможність;</w:t>
      </w:r>
      <w:r w:rsidR="005F6E93" w:rsidRPr="00D021FA">
        <w:rPr>
          <w:rFonts w:eastAsia="Calibri"/>
          <w:color w:val="000000"/>
          <w:sz w:val="28"/>
          <w:szCs w:val="28"/>
          <w:lang w:eastAsia="en-US"/>
        </w:rPr>
        <w:t xml:space="preserve"> </w:t>
      </w:r>
      <w:r w:rsidR="00C23ABA" w:rsidRPr="00D021FA">
        <w:rPr>
          <w:rFonts w:eastAsia="Calibri"/>
          <w:color w:val="000000"/>
          <w:sz w:val="28"/>
          <w:szCs w:val="28"/>
          <w:lang w:eastAsia="en-US"/>
        </w:rPr>
        <w:t>ф</w:t>
      </w:r>
      <w:r w:rsidR="00D021FA">
        <w:rPr>
          <w:rFonts w:eastAsia="Calibri"/>
          <w:color w:val="000000"/>
          <w:sz w:val="28"/>
          <w:szCs w:val="28"/>
          <w:lang w:eastAsia="en-US"/>
        </w:rPr>
        <w:t>інансові витрати</w:t>
      </w:r>
      <w:r w:rsidR="00D021FA">
        <w:rPr>
          <w:rFonts w:eastAsia="Calibri"/>
          <w:color w:val="000000"/>
          <w:sz w:val="28"/>
          <w:szCs w:val="28"/>
          <w:lang w:eastAsia="en-US"/>
        </w:rPr>
        <w:br/>
      </w:r>
      <w:r w:rsidR="005F6E93" w:rsidRPr="00D021FA">
        <w:rPr>
          <w:rFonts w:eastAsia="Calibri"/>
          <w:color w:val="000000"/>
          <w:sz w:val="28"/>
          <w:szCs w:val="28"/>
          <w:lang w:eastAsia="en-US"/>
        </w:rPr>
        <w:t xml:space="preserve">будь-якої особи або </w:t>
      </w:r>
      <w:proofErr w:type="spellStart"/>
      <w:r w:rsidR="005F6E93" w:rsidRPr="00D021FA">
        <w:rPr>
          <w:rFonts w:eastAsia="Calibri"/>
          <w:color w:val="000000"/>
          <w:sz w:val="28"/>
          <w:szCs w:val="28"/>
          <w:lang w:eastAsia="en-US"/>
        </w:rPr>
        <w:t>сімʼї</w:t>
      </w:r>
      <w:proofErr w:type="spellEnd"/>
      <w:r w:rsidR="005F6E93" w:rsidRPr="00D021FA">
        <w:rPr>
          <w:rFonts w:eastAsia="Calibri"/>
          <w:color w:val="000000"/>
          <w:sz w:val="28"/>
          <w:szCs w:val="28"/>
          <w:lang w:eastAsia="en-US"/>
        </w:rPr>
        <w:t xml:space="preserve">, що стосуються житла, мають бути такого розміру, щоб не ставити під загрозу задоволення інших основних потреб та </w:t>
      </w:r>
      <w:r w:rsidR="00FE282C">
        <w:rPr>
          <w:rFonts w:eastAsia="Calibri"/>
          <w:color w:val="000000"/>
          <w:sz w:val="28"/>
          <w:szCs w:val="28"/>
          <w:lang w:eastAsia="en-US"/>
        </w:rPr>
        <w:t xml:space="preserve">не </w:t>
      </w:r>
      <w:r w:rsidR="005F6E93" w:rsidRPr="00D021FA">
        <w:rPr>
          <w:rFonts w:eastAsia="Calibri"/>
          <w:color w:val="000000"/>
          <w:sz w:val="28"/>
          <w:szCs w:val="28"/>
          <w:lang w:eastAsia="en-US"/>
        </w:rPr>
        <w:t>створювати перешкоди для їх задоволення</w:t>
      </w:r>
      <w:r w:rsidR="00C23ABA" w:rsidRPr="00D021FA">
        <w:rPr>
          <w:rFonts w:eastAsia="Calibri"/>
          <w:color w:val="000000"/>
          <w:sz w:val="28"/>
          <w:szCs w:val="28"/>
          <w:lang w:eastAsia="en-US"/>
        </w:rPr>
        <w:t>,</w:t>
      </w:r>
      <w:r w:rsidRPr="00D021FA">
        <w:rPr>
          <w:rFonts w:eastAsia="Calibri"/>
          <w:color w:val="000000"/>
          <w:sz w:val="28"/>
          <w:szCs w:val="28"/>
          <w:lang w:eastAsia="en-US"/>
        </w:rPr>
        <w:t xml:space="preserve"> (d) </w:t>
      </w:r>
      <w:r w:rsidR="005F6E93" w:rsidRPr="00D021FA">
        <w:rPr>
          <w:rFonts w:eastAsia="Calibri"/>
          <w:color w:val="000000"/>
          <w:sz w:val="28"/>
          <w:szCs w:val="28"/>
          <w:lang w:eastAsia="en-US"/>
        </w:rPr>
        <w:t>придатність до проживання</w:t>
      </w:r>
      <w:r w:rsidR="00C23ABA" w:rsidRPr="00D021FA">
        <w:rPr>
          <w:rFonts w:eastAsia="Calibri"/>
          <w:color w:val="000000"/>
          <w:sz w:val="28"/>
          <w:szCs w:val="28"/>
          <w:lang w:eastAsia="en-US"/>
        </w:rPr>
        <w:t>;</w:t>
      </w:r>
      <w:r w:rsidR="005F6E93" w:rsidRPr="00D021FA">
        <w:rPr>
          <w:rFonts w:eastAsia="Calibri"/>
          <w:color w:val="000000"/>
          <w:sz w:val="28"/>
          <w:szCs w:val="28"/>
          <w:lang w:eastAsia="en-US"/>
        </w:rPr>
        <w:t xml:space="preserve"> </w:t>
      </w:r>
      <w:r w:rsidR="00C23ABA" w:rsidRPr="00D021FA">
        <w:rPr>
          <w:rFonts w:eastAsia="Calibri"/>
          <w:color w:val="000000"/>
          <w:sz w:val="28"/>
          <w:szCs w:val="28"/>
          <w:lang w:eastAsia="en-US"/>
        </w:rPr>
        <w:t>д</w:t>
      </w:r>
      <w:r w:rsidR="005F6E93" w:rsidRPr="00D021FA">
        <w:rPr>
          <w:rFonts w:eastAsia="Calibri"/>
          <w:color w:val="000000"/>
          <w:sz w:val="28"/>
          <w:szCs w:val="28"/>
          <w:lang w:eastAsia="en-US"/>
        </w:rPr>
        <w:t xml:space="preserve">остатнє житло має бути придатним для проживання </w:t>
      </w:r>
      <w:r w:rsidR="00010A35">
        <w:rPr>
          <w:rFonts w:eastAsia="Calibri"/>
          <w:color w:val="000000"/>
          <w:sz w:val="28"/>
          <w:szCs w:val="28"/>
          <w:lang w:eastAsia="en-US"/>
        </w:rPr>
        <w:t>в</w:t>
      </w:r>
      <w:r w:rsidR="005F6E93" w:rsidRPr="00D021FA">
        <w:rPr>
          <w:rFonts w:eastAsia="Calibri"/>
          <w:color w:val="000000"/>
          <w:sz w:val="28"/>
          <w:szCs w:val="28"/>
          <w:lang w:eastAsia="en-US"/>
        </w:rPr>
        <w:t xml:space="preserve"> розумінні захисту мешканців від холоду, вогкості чи інших загроз для </w:t>
      </w:r>
      <w:proofErr w:type="spellStart"/>
      <w:r w:rsidR="00F9080D" w:rsidRPr="00D021FA">
        <w:rPr>
          <w:rFonts w:eastAsia="Calibri"/>
          <w:color w:val="000000"/>
          <w:sz w:val="28"/>
          <w:szCs w:val="28"/>
          <w:lang w:eastAsia="en-US"/>
        </w:rPr>
        <w:t>здоров</w:t>
      </w:r>
      <w:r w:rsidR="00D021FA">
        <w:rPr>
          <w:rFonts w:eastAsia="Calibri"/>
          <w:color w:val="000000"/>
          <w:sz w:val="28"/>
          <w:szCs w:val="28"/>
          <w:lang w:eastAsia="en-US"/>
        </w:rPr>
        <w:t>ʼ</w:t>
      </w:r>
      <w:r w:rsidR="00F9080D" w:rsidRPr="00D021FA">
        <w:rPr>
          <w:rFonts w:eastAsia="Calibri"/>
          <w:color w:val="000000"/>
          <w:sz w:val="28"/>
          <w:szCs w:val="28"/>
          <w:lang w:eastAsia="en-US"/>
        </w:rPr>
        <w:t>я</w:t>
      </w:r>
      <w:proofErr w:type="spellEnd"/>
      <w:r w:rsidR="005F6E93" w:rsidRPr="00D021FA">
        <w:rPr>
          <w:rFonts w:eastAsia="Calibri"/>
          <w:color w:val="000000"/>
          <w:sz w:val="28"/>
          <w:szCs w:val="28"/>
          <w:lang w:eastAsia="en-US"/>
        </w:rPr>
        <w:t xml:space="preserve">, структурних небезпек та переносників </w:t>
      </w:r>
      <w:proofErr w:type="spellStart"/>
      <w:r w:rsidR="005F6E93" w:rsidRPr="00D021FA">
        <w:rPr>
          <w:rFonts w:eastAsia="Calibri"/>
          <w:color w:val="000000"/>
          <w:sz w:val="28"/>
          <w:szCs w:val="28"/>
          <w:lang w:eastAsia="en-US"/>
        </w:rPr>
        <w:t>хвороб</w:t>
      </w:r>
      <w:proofErr w:type="spellEnd"/>
      <w:r w:rsidR="00C23ABA" w:rsidRPr="00D021FA">
        <w:rPr>
          <w:rFonts w:eastAsia="Calibri"/>
          <w:color w:val="000000"/>
          <w:sz w:val="28"/>
          <w:szCs w:val="28"/>
          <w:lang w:eastAsia="en-US"/>
        </w:rPr>
        <w:t>;</w:t>
      </w:r>
      <w:r w:rsidR="005F6E93" w:rsidRPr="00D021FA">
        <w:rPr>
          <w:rFonts w:eastAsia="Calibri"/>
          <w:color w:val="000000"/>
          <w:sz w:val="28"/>
          <w:szCs w:val="28"/>
          <w:lang w:eastAsia="en-US"/>
        </w:rPr>
        <w:t xml:space="preserve"> має бути гарант</w:t>
      </w:r>
      <w:r w:rsidR="00C23ABA" w:rsidRPr="00D021FA">
        <w:rPr>
          <w:rFonts w:eastAsia="Calibri"/>
          <w:color w:val="000000"/>
          <w:sz w:val="28"/>
          <w:szCs w:val="28"/>
          <w:lang w:eastAsia="en-US"/>
        </w:rPr>
        <w:t>овано фізичну безпеку мешканців,</w:t>
      </w:r>
      <w:r w:rsidR="005F6E93" w:rsidRPr="00D021FA">
        <w:rPr>
          <w:rFonts w:eastAsia="Calibri"/>
          <w:color w:val="000000"/>
          <w:sz w:val="28"/>
          <w:szCs w:val="28"/>
          <w:lang w:eastAsia="en-US"/>
        </w:rPr>
        <w:t xml:space="preserve"> </w:t>
      </w:r>
      <w:r w:rsidRPr="00D021FA">
        <w:rPr>
          <w:rFonts w:eastAsia="Calibri"/>
          <w:color w:val="000000"/>
          <w:sz w:val="28"/>
          <w:szCs w:val="28"/>
          <w:lang w:eastAsia="en-US"/>
        </w:rPr>
        <w:t xml:space="preserve">(e) </w:t>
      </w:r>
      <w:r w:rsidR="005F6E93" w:rsidRPr="00D021FA">
        <w:rPr>
          <w:rFonts w:eastAsia="Calibri"/>
          <w:color w:val="000000"/>
          <w:sz w:val="28"/>
          <w:szCs w:val="28"/>
          <w:lang w:eastAsia="en-US"/>
        </w:rPr>
        <w:t>доступність</w:t>
      </w:r>
      <w:r w:rsidR="00C23ABA" w:rsidRPr="00D021FA">
        <w:rPr>
          <w:rFonts w:eastAsia="Calibri"/>
          <w:color w:val="000000"/>
          <w:sz w:val="28"/>
          <w:szCs w:val="28"/>
          <w:lang w:eastAsia="en-US"/>
        </w:rPr>
        <w:t>;</w:t>
      </w:r>
      <w:r w:rsidR="005F6E93" w:rsidRPr="00D021FA">
        <w:rPr>
          <w:rFonts w:eastAsia="Calibri"/>
          <w:color w:val="000000"/>
          <w:sz w:val="28"/>
          <w:szCs w:val="28"/>
          <w:lang w:eastAsia="en-US"/>
        </w:rPr>
        <w:t xml:space="preserve"> </w:t>
      </w:r>
      <w:r w:rsidR="00C23ABA" w:rsidRPr="00D021FA">
        <w:rPr>
          <w:rFonts w:eastAsia="Calibri"/>
          <w:color w:val="000000"/>
          <w:sz w:val="28"/>
          <w:szCs w:val="28"/>
          <w:lang w:eastAsia="en-US"/>
        </w:rPr>
        <w:t>д</w:t>
      </w:r>
      <w:r w:rsidR="005F6E93" w:rsidRPr="00D021FA">
        <w:rPr>
          <w:rFonts w:eastAsia="Calibri"/>
          <w:color w:val="000000"/>
          <w:sz w:val="28"/>
          <w:szCs w:val="28"/>
          <w:lang w:eastAsia="en-US"/>
        </w:rPr>
        <w:t>остатнє житло має бути доступн</w:t>
      </w:r>
      <w:r w:rsidR="00C23ABA" w:rsidRPr="00D021FA">
        <w:rPr>
          <w:rFonts w:eastAsia="Calibri"/>
          <w:color w:val="000000"/>
          <w:sz w:val="28"/>
          <w:szCs w:val="28"/>
          <w:lang w:eastAsia="en-US"/>
        </w:rPr>
        <w:t>им для тих, хто має</w:t>
      </w:r>
      <w:r w:rsidR="00FE282C">
        <w:rPr>
          <w:rFonts w:eastAsia="Calibri"/>
          <w:color w:val="000000"/>
          <w:sz w:val="28"/>
          <w:szCs w:val="28"/>
          <w:lang w:eastAsia="en-US"/>
        </w:rPr>
        <w:t xml:space="preserve"> на</w:t>
      </w:r>
      <w:r w:rsidR="00C23ABA" w:rsidRPr="00D021FA">
        <w:rPr>
          <w:rFonts w:eastAsia="Calibri"/>
          <w:color w:val="000000"/>
          <w:sz w:val="28"/>
          <w:szCs w:val="28"/>
          <w:lang w:eastAsia="en-US"/>
        </w:rPr>
        <w:t xml:space="preserve"> нього право;</w:t>
      </w:r>
      <w:r w:rsidR="005F6E93" w:rsidRPr="00D021FA">
        <w:rPr>
          <w:rFonts w:eastAsia="Calibri"/>
          <w:color w:val="000000"/>
          <w:sz w:val="28"/>
          <w:szCs w:val="28"/>
          <w:lang w:eastAsia="en-US"/>
        </w:rPr>
        <w:t xml:space="preserve"> </w:t>
      </w:r>
      <w:r w:rsidR="00C23ABA" w:rsidRPr="00D021FA">
        <w:rPr>
          <w:rFonts w:eastAsia="Calibri"/>
          <w:color w:val="000000"/>
          <w:sz w:val="28"/>
          <w:szCs w:val="28"/>
          <w:lang w:eastAsia="en-US"/>
        </w:rPr>
        <w:t>г</w:t>
      </w:r>
      <w:r w:rsidR="005F6E93" w:rsidRPr="00D021FA">
        <w:rPr>
          <w:rFonts w:eastAsia="Calibri"/>
          <w:color w:val="000000"/>
          <w:sz w:val="28"/>
          <w:szCs w:val="28"/>
          <w:lang w:eastAsia="en-US"/>
        </w:rPr>
        <w:t>рупи, які перебувають у несприятливому становищі, мають отримати повний та постійний дост</w:t>
      </w:r>
      <w:r w:rsidR="00FE282C">
        <w:rPr>
          <w:rFonts w:eastAsia="Calibri"/>
          <w:color w:val="000000"/>
          <w:sz w:val="28"/>
          <w:szCs w:val="28"/>
          <w:lang w:eastAsia="en-US"/>
        </w:rPr>
        <w:t>уп до належного житлового фонду</w:t>
      </w:r>
      <w:r w:rsidR="00C23ABA" w:rsidRPr="00D021FA">
        <w:rPr>
          <w:rFonts w:eastAsia="Calibri"/>
          <w:color w:val="000000"/>
          <w:sz w:val="28"/>
          <w:szCs w:val="28"/>
          <w:lang w:eastAsia="en-US"/>
        </w:rPr>
        <w:t>;</w:t>
      </w:r>
      <w:r w:rsidR="005F6E93" w:rsidRPr="00D021FA">
        <w:rPr>
          <w:rFonts w:eastAsia="Calibri"/>
          <w:color w:val="000000"/>
          <w:sz w:val="28"/>
          <w:szCs w:val="28"/>
          <w:lang w:eastAsia="en-US"/>
        </w:rPr>
        <w:t xml:space="preserve"> доступ до землі, закріплений як право</w:t>
      </w:r>
      <w:r w:rsidR="00C23ABA" w:rsidRPr="00D021FA">
        <w:rPr>
          <w:rFonts w:eastAsia="Calibri"/>
          <w:color w:val="000000"/>
          <w:sz w:val="28"/>
          <w:szCs w:val="28"/>
          <w:lang w:eastAsia="en-US"/>
        </w:rPr>
        <w:t>,</w:t>
      </w:r>
      <w:r w:rsidR="005F6E93" w:rsidRPr="00D021FA">
        <w:rPr>
          <w:rFonts w:eastAsia="Calibri"/>
          <w:color w:val="000000"/>
          <w:sz w:val="28"/>
          <w:szCs w:val="28"/>
          <w:lang w:eastAsia="en-US"/>
        </w:rPr>
        <w:t xml:space="preserve"> </w:t>
      </w:r>
      <w:r w:rsidRPr="00D021FA">
        <w:rPr>
          <w:rFonts w:eastAsia="Calibri"/>
          <w:color w:val="000000"/>
          <w:sz w:val="28"/>
          <w:szCs w:val="28"/>
          <w:lang w:eastAsia="en-US"/>
        </w:rPr>
        <w:t xml:space="preserve">(f) </w:t>
      </w:r>
      <w:r w:rsidR="005F6E93" w:rsidRPr="00D021FA">
        <w:rPr>
          <w:rFonts w:eastAsia="Calibri"/>
          <w:color w:val="000000"/>
          <w:sz w:val="28"/>
          <w:szCs w:val="28"/>
          <w:lang w:eastAsia="en-US"/>
        </w:rPr>
        <w:t>місце розташування</w:t>
      </w:r>
      <w:r w:rsidR="00C23ABA" w:rsidRPr="00D021FA">
        <w:rPr>
          <w:rFonts w:eastAsia="Calibri"/>
          <w:color w:val="000000"/>
          <w:sz w:val="28"/>
          <w:szCs w:val="28"/>
          <w:lang w:eastAsia="en-US"/>
        </w:rPr>
        <w:t>;</w:t>
      </w:r>
      <w:r w:rsidR="005F6E93" w:rsidRPr="00D021FA">
        <w:rPr>
          <w:rFonts w:eastAsia="Calibri"/>
          <w:color w:val="000000"/>
          <w:sz w:val="28"/>
          <w:szCs w:val="28"/>
          <w:lang w:eastAsia="en-US"/>
        </w:rPr>
        <w:t xml:space="preserve"> </w:t>
      </w:r>
      <w:r w:rsidR="00C23ABA" w:rsidRPr="00D021FA">
        <w:rPr>
          <w:rFonts w:eastAsia="Calibri"/>
          <w:color w:val="000000"/>
          <w:sz w:val="28"/>
          <w:szCs w:val="28"/>
          <w:lang w:eastAsia="en-US"/>
        </w:rPr>
        <w:t>д</w:t>
      </w:r>
      <w:r w:rsidR="005F6E93" w:rsidRPr="00D021FA">
        <w:rPr>
          <w:rFonts w:eastAsia="Calibri"/>
          <w:color w:val="000000"/>
          <w:sz w:val="28"/>
          <w:szCs w:val="28"/>
          <w:lang w:eastAsia="en-US"/>
        </w:rPr>
        <w:t xml:space="preserve">остатнє житло має знаходитися </w:t>
      </w:r>
      <w:r w:rsidR="00010A35">
        <w:rPr>
          <w:rFonts w:eastAsia="Calibri"/>
          <w:color w:val="000000"/>
          <w:sz w:val="28"/>
          <w:szCs w:val="28"/>
          <w:lang w:eastAsia="en-US"/>
        </w:rPr>
        <w:t>в</w:t>
      </w:r>
      <w:r w:rsidR="005F6E93" w:rsidRPr="00D021FA">
        <w:rPr>
          <w:rFonts w:eastAsia="Calibri"/>
          <w:color w:val="000000"/>
          <w:sz w:val="28"/>
          <w:szCs w:val="28"/>
          <w:lang w:eastAsia="en-US"/>
        </w:rPr>
        <w:t xml:space="preserve"> такому місці, яке дозволяє мати доступ до можливостей щодо зайнятості, медичного обслуговування, ш</w:t>
      </w:r>
      <w:r w:rsidR="00F9080D" w:rsidRPr="00D021FA">
        <w:rPr>
          <w:rFonts w:eastAsia="Calibri"/>
          <w:color w:val="000000"/>
          <w:sz w:val="28"/>
          <w:szCs w:val="28"/>
          <w:lang w:eastAsia="en-US"/>
        </w:rPr>
        <w:t>кіл та інших соціальних установ</w:t>
      </w:r>
      <w:r w:rsidR="00C23ABA" w:rsidRPr="00D021FA">
        <w:rPr>
          <w:rFonts w:eastAsia="Calibri"/>
          <w:color w:val="000000"/>
          <w:sz w:val="28"/>
          <w:szCs w:val="28"/>
          <w:lang w:eastAsia="en-US"/>
        </w:rPr>
        <w:t>,</w:t>
      </w:r>
      <w:r w:rsidRPr="00D021FA">
        <w:rPr>
          <w:rFonts w:eastAsia="Calibri"/>
          <w:color w:val="000000"/>
          <w:sz w:val="28"/>
          <w:szCs w:val="28"/>
          <w:lang w:eastAsia="en-US"/>
        </w:rPr>
        <w:t xml:space="preserve"> (g) </w:t>
      </w:r>
      <w:r w:rsidR="005F6E93" w:rsidRPr="00D021FA">
        <w:rPr>
          <w:rFonts w:eastAsia="Calibri"/>
          <w:color w:val="000000"/>
          <w:sz w:val="28"/>
          <w:szCs w:val="28"/>
          <w:lang w:eastAsia="en-US"/>
        </w:rPr>
        <w:t xml:space="preserve">повага до культурного середовища </w:t>
      </w:r>
      <w:r w:rsidR="009145E4" w:rsidRPr="00D021FA">
        <w:rPr>
          <w:rFonts w:eastAsia="Calibri"/>
          <w:color w:val="000000"/>
          <w:sz w:val="28"/>
          <w:szCs w:val="28"/>
          <w:lang w:eastAsia="en-US"/>
        </w:rPr>
        <w:t>(пункт 8 Загального коментаря</w:t>
      </w:r>
      <w:r w:rsidR="00A10774" w:rsidRPr="00D021FA">
        <w:rPr>
          <w:rFonts w:eastAsia="Calibri"/>
          <w:color w:val="000000"/>
          <w:sz w:val="28"/>
          <w:szCs w:val="28"/>
          <w:lang w:eastAsia="en-US"/>
        </w:rPr>
        <w:t xml:space="preserve"> № 4</w:t>
      </w:r>
      <w:r w:rsidR="009145E4" w:rsidRPr="00D021FA">
        <w:rPr>
          <w:rFonts w:eastAsia="Calibri"/>
          <w:color w:val="000000"/>
          <w:sz w:val="28"/>
          <w:szCs w:val="28"/>
          <w:lang w:eastAsia="en-US"/>
        </w:rPr>
        <w:t>) [</w:t>
      </w:r>
      <w:r w:rsidR="009145E4" w:rsidRPr="00D021FA">
        <w:rPr>
          <w:rFonts w:eastAsia="Calibri"/>
          <w:color w:val="000000"/>
          <w:sz w:val="28"/>
          <w:szCs w:val="28"/>
          <w:lang w:val="en-US" w:eastAsia="en-US"/>
        </w:rPr>
        <w:t>Sixth</w:t>
      </w:r>
      <w:r w:rsidR="009145E4" w:rsidRPr="00D021FA">
        <w:rPr>
          <w:rFonts w:eastAsia="Calibri"/>
          <w:color w:val="000000"/>
          <w:sz w:val="28"/>
          <w:szCs w:val="28"/>
          <w:lang w:eastAsia="en-US"/>
        </w:rPr>
        <w:t xml:space="preserve"> </w:t>
      </w:r>
      <w:r w:rsidR="009145E4" w:rsidRPr="00D021FA">
        <w:rPr>
          <w:rFonts w:eastAsia="Calibri"/>
          <w:color w:val="000000"/>
          <w:sz w:val="28"/>
          <w:szCs w:val="28"/>
          <w:lang w:val="en-US" w:eastAsia="en-US"/>
        </w:rPr>
        <w:t>session</w:t>
      </w:r>
      <w:r w:rsidR="009145E4" w:rsidRPr="00D021FA">
        <w:rPr>
          <w:rFonts w:eastAsia="Calibri"/>
          <w:color w:val="000000"/>
          <w:sz w:val="28"/>
          <w:szCs w:val="28"/>
          <w:lang w:eastAsia="en-US"/>
        </w:rPr>
        <w:t xml:space="preserve"> (1991). </w:t>
      </w:r>
      <w:r w:rsidR="009145E4" w:rsidRPr="00D021FA">
        <w:rPr>
          <w:rFonts w:eastAsia="Calibri"/>
          <w:color w:val="000000"/>
          <w:sz w:val="28"/>
          <w:szCs w:val="28"/>
          <w:lang w:val="en-US" w:eastAsia="en-US"/>
        </w:rPr>
        <w:t>Contained</w:t>
      </w:r>
      <w:r w:rsidR="009145E4" w:rsidRPr="00D021FA">
        <w:rPr>
          <w:rFonts w:eastAsia="Calibri"/>
          <w:color w:val="000000"/>
          <w:sz w:val="28"/>
          <w:szCs w:val="28"/>
          <w:lang w:eastAsia="en-US"/>
        </w:rPr>
        <w:t xml:space="preserve"> </w:t>
      </w:r>
      <w:r w:rsidR="009145E4" w:rsidRPr="00D021FA">
        <w:rPr>
          <w:rFonts w:eastAsia="Calibri"/>
          <w:color w:val="000000"/>
          <w:sz w:val="28"/>
          <w:szCs w:val="28"/>
          <w:lang w:val="en-US" w:eastAsia="en-US"/>
        </w:rPr>
        <w:t>in</w:t>
      </w:r>
      <w:r w:rsidR="009145E4" w:rsidRPr="00D021FA">
        <w:rPr>
          <w:rFonts w:eastAsia="Calibri"/>
          <w:color w:val="000000"/>
          <w:sz w:val="28"/>
          <w:szCs w:val="28"/>
          <w:lang w:eastAsia="en-US"/>
        </w:rPr>
        <w:t xml:space="preserve"> </w:t>
      </w:r>
      <w:r w:rsidR="00C23ABA" w:rsidRPr="00D021FA">
        <w:rPr>
          <w:rFonts w:eastAsia="Calibri"/>
          <w:color w:val="000000"/>
          <w:sz w:val="28"/>
          <w:szCs w:val="28"/>
          <w:lang w:eastAsia="en-US"/>
        </w:rPr>
        <w:t xml:space="preserve">   </w:t>
      </w:r>
      <w:r w:rsidR="009145E4" w:rsidRPr="00D021FA">
        <w:rPr>
          <w:rFonts w:eastAsia="Calibri"/>
          <w:color w:val="000000"/>
          <w:sz w:val="28"/>
          <w:szCs w:val="28"/>
          <w:lang w:val="en-US" w:eastAsia="en-US"/>
        </w:rPr>
        <w:t>document</w:t>
      </w:r>
      <w:r w:rsidR="009145E4" w:rsidRPr="00D021FA">
        <w:rPr>
          <w:rFonts w:eastAsia="Calibri"/>
          <w:color w:val="000000"/>
          <w:sz w:val="28"/>
          <w:szCs w:val="28"/>
          <w:lang w:eastAsia="en-US"/>
        </w:rPr>
        <w:t xml:space="preserve"> </w:t>
      </w:r>
      <w:r w:rsidR="009145E4" w:rsidRPr="00D021FA">
        <w:rPr>
          <w:rFonts w:eastAsia="Calibri"/>
          <w:color w:val="000000"/>
          <w:sz w:val="28"/>
          <w:szCs w:val="28"/>
          <w:lang w:val="en-US" w:eastAsia="en-US"/>
        </w:rPr>
        <w:t>E</w:t>
      </w:r>
      <w:r w:rsidR="009145E4" w:rsidRPr="00D021FA">
        <w:rPr>
          <w:rFonts w:eastAsia="Calibri"/>
          <w:color w:val="000000"/>
          <w:sz w:val="28"/>
          <w:szCs w:val="28"/>
          <w:lang w:eastAsia="en-US"/>
        </w:rPr>
        <w:t xml:space="preserve">/1992/23. </w:t>
      </w:r>
      <w:r w:rsidR="009145E4" w:rsidRPr="00D021FA">
        <w:rPr>
          <w:rFonts w:eastAsia="Calibri"/>
          <w:color w:val="000000"/>
          <w:sz w:val="28"/>
          <w:szCs w:val="28"/>
          <w:lang w:val="en-US" w:eastAsia="en-US"/>
        </w:rPr>
        <w:t xml:space="preserve">General comment </w:t>
      </w:r>
      <w:r w:rsidR="00F4701C" w:rsidRPr="00D021FA">
        <w:rPr>
          <w:rFonts w:eastAsia="Calibri"/>
          <w:color w:val="000000"/>
          <w:sz w:val="28"/>
          <w:szCs w:val="28"/>
          <w:lang w:eastAsia="en-US"/>
        </w:rPr>
        <w:t>№</w:t>
      </w:r>
      <w:r w:rsidR="00D021FA">
        <w:rPr>
          <w:rFonts w:eastAsia="Calibri"/>
          <w:color w:val="000000"/>
          <w:sz w:val="28"/>
          <w:szCs w:val="28"/>
          <w:lang w:val="en-US" w:eastAsia="en-US"/>
        </w:rPr>
        <w:t xml:space="preserve"> 4: The right to adequate </w:t>
      </w:r>
      <w:proofErr w:type="gramStart"/>
      <w:r w:rsidR="00D021FA">
        <w:rPr>
          <w:rFonts w:eastAsia="Calibri"/>
          <w:color w:val="000000"/>
          <w:sz w:val="28"/>
          <w:szCs w:val="28"/>
          <w:lang w:val="en-US" w:eastAsia="en-US"/>
        </w:rPr>
        <w:t>housing</w:t>
      </w:r>
      <w:proofErr w:type="gramEnd"/>
      <w:r w:rsidR="00D021FA">
        <w:rPr>
          <w:rFonts w:eastAsia="Calibri"/>
          <w:color w:val="000000"/>
          <w:sz w:val="28"/>
          <w:szCs w:val="28"/>
          <w:lang w:val="en-US" w:eastAsia="en-US"/>
        </w:rPr>
        <w:br/>
      </w:r>
      <w:r w:rsidR="009145E4" w:rsidRPr="00D021FA">
        <w:rPr>
          <w:rFonts w:eastAsia="Calibri"/>
          <w:color w:val="000000"/>
          <w:sz w:val="28"/>
          <w:szCs w:val="28"/>
          <w:lang w:val="en-US" w:eastAsia="en-US"/>
        </w:rPr>
        <w:t>(art. 11 (1) of the Covenant)].</w:t>
      </w:r>
    </w:p>
    <w:p w:rsidR="00A527F9" w:rsidRPr="00D021FA" w:rsidRDefault="00A527F9" w:rsidP="00CD7AAA">
      <w:pPr>
        <w:spacing w:line="365" w:lineRule="auto"/>
        <w:ind w:firstLine="709"/>
        <w:contextualSpacing/>
        <w:jc w:val="both"/>
        <w:rPr>
          <w:rFonts w:eastAsia="Calibri"/>
          <w:sz w:val="28"/>
          <w:szCs w:val="28"/>
          <w:lang w:eastAsia="en-US"/>
        </w:rPr>
      </w:pPr>
      <w:r w:rsidRPr="00D021FA">
        <w:rPr>
          <w:rFonts w:eastAsia="Calibri"/>
          <w:sz w:val="28"/>
          <w:szCs w:val="28"/>
          <w:lang w:eastAsia="en-US"/>
        </w:rPr>
        <w:t>Україна,</w:t>
      </w:r>
      <w:r w:rsidR="006B1D9E" w:rsidRPr="00D021FA">
        <w:rPr>
          <w:rFonts w:eastAsia="Calibri"/>
          <w:sz w:val="28"/>
          <w:szCs w:val="28"/>
          <w:lang w:eastAsia="en-US"/>
        </w:rPr>
        <w:t xml:space="preserve"> </w:t>
      </w:r>
      <w:r w:rsidRPr="00D021FA">
        <w:rPr>
          <w:rFonts w:eastAsia="Calibri"/>
          <w:sz w:val="28"/>
          <w:szCs w:val="28"/>
          <w:lang w:eastAsia="en-US"/>
        </w:rPr>
        <w:t>ратифікувавши Європейську</w:t>
      </w:r>
      <w:r w:rsidR="00D021FA">
        <w:rPr>
          <w:rFonts w:eastAsia="Calibri"/>
          <w:sz w:val="28"/>
          <w:szCs w:val="28"/>
          <w:lang w:eastAsia="en-US"/>
        </w:rPr>
        <w:t xml:space="preserve"> соціальну хартію (переглянуту)</w:t>
      </w:r>
      <w:r w:rsidR="00D021FA">
        <w:rPr>
          <w:rFonts w:eastAsia="Calibri"/>
          <w:sz w:val="28"/>
          <w:szCs w:val="28"/>
          <w:lang w:eastAsia="en-US"/>
        </w:rPr>
        <w:br/>
      </w:r>
      <w:r w:rsidRPr="00D021FA">
        <w:rPr>
          <w:rFonts w:eastAsia="Calibri"/>
          <w:sz w:val="28"/>
          <w:szCs w:val="28"/>
          <w:lang w:eastAsia="en-US"/>
        </w:rPr>
        <w:t>1996 року</w:t>
      </w:r>
      <w:r w:rsidR="00737235" w:rsidRPr="00D021FA">
        <w:rPr>
          <w:rFonts w:eastAsia="Calibri"/>
          <w:sz w:val="28"/>
          <w:szCs w:val="28"/>
          <w:lang w:eastAsia="en-US"/>
        </w:rPr>
        <w:t xml:space="preserve"> </w:t>
      </w:r>
      <w:r w:rsidRPr="00D021FA">
        <w:rPr>
          <w:rFonts w:eastAsia="Calibri"/>
          <w:sz w:val="28"/>
          <w:szCs w:val="28"/>
          <w:lang w:eastAsia="en-US"/>
        </w:rPr>
        <w:t>Законом України „Про ратифікацію Європейської соціальної хартії</w:t>
      </w:r>
      <w:r w:rsidR="00737235" w:rsidRPr="00D021FA">
        <w:rPr>
          <w:rFonts w:eastAsia="Calibri"/>
          <w:sz w:val="28"/>
          <w:szCs w:val="28"/>
          <w:lang w:eastAsia="en-US"/>
        </w:rPr>
        <w:t xml:space="preserve"> </w:t>
      </w:r>
      <w:r w:rsidRPr="00D021FA">
        <w:rPr>
          <w:rFonts w:eastAsia="Calibri"/>
          <w:sz w:val="28"/>
          <w:szCs w:val="28"/>
          <w:lang w:eastAsia="en-US"/>
        </w:rPr>
        <w:t xml:space="preserve">(переглянутої)“ від 14 вересня 2006 року № 137–V зі змінами, </w:t>
      </w:r>
      <w:r w:rsidR="00010A35">
        <w:rPr>
          <w:rFonts w:eastAsia="Calibri"/>
          <w:sz w:val="28"/>
          <w:szCs w:val="28"/>
          <w:lang w:eastAsia="en-US"/>
        </w:rPr>
        <w:t>у</w:t>
      </w:r>
      <w:r w:rsidRPr="00D021FA">
        <w:rPr>
          <w:rFonts w:eastAsia="Calibri"/>
          <w:sz w:val="28"/>
          <w:szCs w:val="28"/>
          <w:lang w:eastAsia="en-US"/>
        </w:rPr>
        <w:t>зяла</w:t>
      </w:r>
      <w:r w:rsidR="00717014" w:rsidRPr="00D021FA">
        <w:rPr>
          <w:rFonts w:eastAsia="Calibri"/>
          <w:sz w:val="28"/>
          <w:szCs w:val="28"/>
          <w:lang w:eastAsia="en-US"/>
        </w:rPr>
        <w:t xml:space="preserve"> </w:t>
      </w:r>
      <w:r w:rsidRPr="00D021FA">
        <w:rPr>
          <w:rFonts w:eastAsia="Calibri"/>
          <w:sz w:val="28"/>
          <w:szCs w:val="28"/>
          <w:lang w:eastAsia="en-US"/>
        </w:rPr>
        <w:t xml:space="preserve">на себе </w:t>
      </w:r>
      <w:proofErr w:type="spellStart"/>
      <w:r w:rsidRPr="00D021FA">
        <w:rPr>
          <w:rFonts w:eastAsia="Calibri"/>
          <w:sz w:val="28"/>
          <w:szCs w:val="28"/>
          <w:lang w:eastAsia="en-US"/>
        </w:rPr>
        <w:t>зобов</w:t>
      </w:r>
      <w:r w:rsidR="00D021FA">
        <w:rPr>
          <w:rFonts w:eastAsia="Calibri"/>
          <w:sz w:val="28"/>
          <w:szCs w:val="28"/>
          <w:lang w:eastAsia="en-US"/>
        </w:rPr>
        <w:t>ʼ</w:t>
      </w:r>
      <w:r w:rsidRPr="00D021FA">
        <w:rPr>
          <w:rFonts w:eastAsia="Calibri"/>
          <w:sz w:val="28"/>
          <w:szCs w:val="28"/>
          <w:lang w:eastAsia="en-US"/>
        </w:rPr>
        <w:t>язання</w:t>
      </w:r>
      <w:proofErr w:type="spellEnd"/>
      <w:r w:rsidRPr="00D021FA">
        <w:rPr>
          <w:rFonts w:eastAsia="Calibri"/>
          <w:sz w:val="28"/>
          <w:szCs w:val="28"/>
          <w:lang w:eastAsia="en-US"/>
        </w:rPr>
        <w:t xml:space="preserve"> з метою забезпечення ефективного здійснення</w:t>
      </w:r>
      <w:r w:rsidR="00717014" w:rsidRPr="00D021FA">
        <w:rPr>
          <w:rFonts w:eastAsia="Calibri"/>
          <w:sz w:val="28"/>
          <w:szCs w:val="28"/>
          <w:lang w:eastAsia="en-US"/>
        </w:rPr>
        <w:t xml:space="preserve"> </w:t>
      </w:r>
      <w:r w:rsidRPr="00D021FA">
        <w:rPr>
          <w:rFonts w:eastAsia="Calibri"/>
          <w:sz w:val="28"/>
          <w:szCs w:val="28"/>
          <w:lang w:eastAsia="en-US"/>
        </w:rPr>
        <w:t>права на соціальне забезпечення докладати зусиль для поступового</w:t>
      </w:r>
      <w:r w:rsidR="00717014" w:rsidRPr="00D021FA">
        <w:rPr>
          <w:rFonts w:eastAsia="Calibri"/>
          <w:sz w:val="28"/>
          <w:szCs w:val="28"/>
          <w:lang w:eastAsia="en-US"/>
        </w:rPr>
        <w:t xml:space="preserve"> </w:t>
      </w:r>
      <w:r w:rsidRPr="00D021FA">
        <w:rPr>
          <w:rFonts w:eastAsia="Calibri"/>
          <w:sz w:val="28"/>
          <w:szCs w:val="28"/>
          <w:lang w:eastAsia="en-US"/>
        </w:rPr>
        <w:t xml:space="preserve">піднесення системи соціального забезпечення на </w:t>
      </w:r>
      <w:r w:rsidR="00630645" w:rsidRPr="00D021FA">
        <w:rPr>
          <w:rFonts w:eastAsia="Calibri"/>
          <w:sz w:val="28"/>
          <w:szCs w:val="28"/>
          <w:lang w:eastAsia="en-US"/>
        </w:rPr>
        <w:t>більш високий рівень</w:t>
      </w:r>
      <w:r w:rsidRPr="00D021FA">
        <w:rPr>
          <w:rFonts w:eastAsia="Calibri"/>
          <w:sz w:val="28"/>
          <w:szCs w:val="28"/>
          <w:lang w:eastAsia="en-US"/>
        </w:rPr>
        <w:t>.</w:t>
      </w:r>
    </w:p>
    <w:p w:rsidR="002062AF" w:rsidRPr="00D021FA" w:rsidRDefault="00815D21" w:rsidP="00CD7AAA">
      <w:pPr>
        <w:spacing w:line="365" w:lineRule="auto"/>
        <w:ind w:firstLine="709"/>
        <w:contextualSpacing/>
        <w:jc w:val="both"/>
        <w:rPr>
          <w:rFonts w:eastAsia="Calibri"/>
          <w:sz w:val="28"/>
          <w:szCs w:val="28"/>
          <w:lang w:eastAsia="en-US"/>
        </w:rPr>
      </w:pPr>
      <w:r w:rsidRPr="00D021FA">
        <w:rPr>
          <w:rFonts w:eastAsia="Calibri"/>
          <w:sz w:val="28"/>
          <w:szCs w:val="28"/>
          <w:lang w:eastAsia="en-US"/>
        </w:rPr>
        <w:t xml:space="preserve">Право на житло </w:t>
      </w:r>
      <w:r w:rsidR="00D7532D" w:rsidRPr="00D021FA">
        <w:rPr>
          <w:rFonts w:eastAsia="Calibri"/>
          <w:sz w:val="28"/>
          <w:szCs w:val="28"/>
          <w:lang w:eastAsia="en-US"/>
        </w:rPr>
        <w:t>визначено</w:t>
      </w:r>
      <w:r w:rsidRPr="00D021FA">
        <w:rPr>
          <w:rFonts w:eastAsia="Calibri"/>
          <w:sz w:val="28"/>
          <w:szCs w:val="28"/>
          <w:lang w:eastAsia="en-US"/>
        </w:rPr>
        <w:t xml:space="preserve"> пунктом 31 частини I Європейської соціальної хартії (переглянутої) 1996 року та конкретизовано у статті 31 </w:t>
      </w:r>
      <w:r w:rsidR="00697ED4" w:rsidRPr="00D021FA">
        <w:rPr>
          <w:rFonts w:eastAsia="Calibri"/>
          <w:sz w:val="28"/>
          <w:szCs w:val="28"/>
          <w:lang w:eastAsia="en-US"/>
        </w:rPr>
        <w:t xml:space="preserve">її </w:t>
      </w:r>
      <w:r w:rsidRPr="00D021FA">
        <w:rPr>
          <w:rFonts w:eastAsia="Calibri"/>
          <w:sz w:val="28"/>
          <w:szCs w:val="28"/>
          <w:lang w:eastAsia="en-US"/>
        </w:rPr>
        <w:t xml:space="preserve">частини II, відповідно до якої держави </w:t>
      </w:r>
      <w:proofErr w:type="spellStart"/>
      <w:r w:rsidRPr="00D021FA">
        <w:rPr>
          <w:rFonts w:eastAsia="Calibri"/>
          <w:sz w:val="28"/>
          <w:szCs w:val="28"/>
          <w:lang w:eastAsia="en-US"/>
        </w:rPr>
        <w:t>зобов</w:t>
      </w:r>
      <w:r w:rsidR="00D021FA">
        <w:rPr>
          <w:rFonts w:eastAsia="Calibri"/>
          <w:sz w:val="28"/>
          <w:szCs w:val="28"/>
          <w:lang w:eastAsia="en-US"/>
        </w:rPr>
        <w:t>ʼ</w:t>
      </w:r>
      <w:r w:rsidRPr="00D021FA">
        <w:rPr>
          <w:rFonts w:eastAsia="Calibri"/>
          <w:sz w:val="28"/>
          <w:szCs w:val="28"/>
          <w:lang w:eastAsia="en-US"/>
        </w:rPr>
        <w:t>язуються</w:t>
      </w:r>
      <w:proofErr w:type="spellEnd"/>
      <w:r w:rsidRPr="00D021FA">
        <w:rPr>
          <w:rFonts w:eastAsia="Calibri"/>
          <w:sz w:val="28"/>
          <w:szCs w:val="28"/>
          <w:lang w:eastAsia="en-US"/>
        </w:rPr>
        <w:t xml:space="preserve"> вживати заходів, спрямованих на</w:t>
      </w:r>
      <w:r w:rsidR="00630645" w:rsidRPr="00D021FA">
        <w:rPr>
          <w:rFonts w:eastAsia="Calibri"/>
          <w:sz w:val="28"/>
          <w:szCs w:val="28"/>
          <w:lang w:eastAsia="en-US"/>
        </w:rPr>
        <w:t>:</w:t>
      </w:r>
      <w:r w:rsidRPr="00D021FA">
        <w:rPr>
          <w:rFonts w:eastAsia="Calibri"/>
          <w:sz w:val="28"/>
          <w:szCs w:val="28"/>
          <w:lang w:eastAsia="en-US"/>
        </w:rPr>
        <w:t xml:space="preserve"> </w:t>
      </w:r>
      <w:r w:rsidRPr="00D021FA">
        <w:rPr>
          <w:rFonts w:eastAsia="Calibri"/>
          <w:sz w:val="28"/>
          <w:szCs w:val="28"/>
          <w:lang w:eastAsia="en-US"/>
        </w:rPr>
        <w:lastRenderedPageBreak/>
        <w:t>сприяння доступові до житла належного рівня; встановл</w:t>
      </w:r>
      <w:r w:rsidR="00630645" w:rsidRPr="00D021FA">
        <w:rPr>
          <w:rFonts w:eastAsia="Calibri"/>
          <w:sz w:val="28"/>
          <w:szCs w:val="28"/>
          <w:lang w:eastAsia="en-US"/>
        </w:rPr>
        <w:t>ення на житло цін, доступних</w:t>
      </w:r>
      <w:r w:rsidRPr="00D021FA">
        <w:rPr>
          <w:rFonts w:eastAsia="Calibri"/>
          <w:sz w:val="28"/>
          <w:szCs w:val="28"/>
          <w:lang w:eastAsia="en-US"/>
        </w:rPr>
        <w:t xml:space="preserve"> для малозабезпечених осіб.</w:t>
      </w:r>
    </w:p>
    <w:p w:rsidR="001A5F33" w:rsidRPr="00D021FA" w:rsidRDefault="00361D44" w:rsidP="00CD7AAA">
      <w:pPr>
        <w:spacing w:line="365" w:lineRule="auto"/>
        <w:ind w:firstLine="709"/>
        <w:jc w:val="both"/>
        <w:rPr>
          <w:rFonts w:eastAsia="Calibri"/>
          <w:sz w:val="28"/>
          <w:szCs w:val="28"/>
          <w:lang w:eastAsia="en-US"/>
        </w:rPr>
      </w:pPr>
      <w:r w:rsidRPr="00D021FA">
        <w:rPr>
          <w:rFonts w:eastAsia="Calibri"/>
          <w:sz w:val="28"/>
          <w:szCs w:val="28"/>
          <w:lang w:eastAsia="en-US"/>
        </w:rPr>
        <w:t xml:space="preserve">На підставі наведеного Конституційний Суд України дійшов висновку, що гарантоване </w:t>
      </w:r>
      <w:r w:rsidR="00630645" w:rsidRPr="00D021FA">
        <w:rPr>
          <w:rFonts w:eastAsia="Calibri"/>
          <w:sz w:val="28"/>
          <w:szCs w:val="28"/>
          <w:lang w:eastAsia="en-US"/>
        </w:rPr>
        <w:t>статтею</w:t>
      </w:r>
      <w:r w:rsidRPr="00D021FA">
        <w:rPr>
          <w:rFonts w:eastAsia="Calibri"/>
          <w:sz w:val="28"/>
          <w:szCs w:val="28"/>
          <w:lang w:eastAsia="en-US"/>
        </w:rPr>
        <w:t xml:space="preserve"> 47 Конституції України право на житло випливає з права </w:t>
      </w:r>
      <w:r w:rsidR="001A5F33" w:rsidRPr="00D021FA">
        <w:rPr>
          <w:rFonts w:eastAsia="Calibri"/>
          <w:sz w:val="28"/>
          <w:szCs w:val="28"/>
          <w:lang w:eastAsia="en-US"/>
        </w:rPr>
        <w:t xml:space="preserve">кожного </w:t>
      </w:r>
      <w:r w:rsidRPr="00D021FA">
        <w:rPr>
          <w:rFonts w:eastAsia="Calibri"/>
          <w:sz w:val="28"/>
          <w:szCs w:val="28"/>
          <w:lang w:eastAsia="en-US"/>
        </w:rPr>
        <w:t xml:space="preserve">на достатній </w:t>
      </w:r>
      <w:r w:rsidR="00630645" w:rsidRPr="00D021FA">
        <w:rPr>
          <w:rFonts w:eastAsia="Calibri"/>
          <w:sz w:val="28"/>
          <w:szCs w:val="28"/>
          <w:lang w:eastAsia="en-US"/>
        </w:rPr>
        <w:t xml:space="preserve">життєвий </w:t>
      </w:r>
      <w:r w:rsidRPr="00D021FA">
        <w:rPr>
          <w:rFonts w:eastAsia="Calibri"/>
          <w:sz w:val="28"/>
          <w:szCs w:val="28"/>
          <w:lang w:eastAsia="en-US"/>
        </w:rPr>
        <w:t>рівень (стаття 48 Основного Закону України)</w:t>
      </w:r>
      <w:r w:rsidR="00630645" w:rsidRPr="00D021FA">
        <w:rPr>
          <w:rFonts w:eastAsia="Calibri"/>
          <w:sz w:val="28"/>
          <w:szCs w:val="28"/>
          <w:lang w:eastAsia="en-US"/>
        </w:rPr>
        <w:t>, оскільки житлом можуть</w:t>
      </w:r>
      <w:r w:rsidR="001A5F33" w:rsidRPr="00D021FA">
        <w:rPr>
          <w:rFonts w:eastAsia="Calibri"/>
          <w:sz w:val="28"/>
          <w:szCs w:val="28"/>
          <w:lang w:eastAsia="en-US"/>
        </w:rPr>
        <w:t xml:space="preserve"> бути визнан</w:t>
      </w:r>
      <w:r w:rsidR="00775112" w:rsidRPr="00D021FA">
        <w:rPr>
          <w:rFonts w:eastAsia="Calibri"/>
          <w:sz w:val="28"/>
          <w:szCs w:val="28"/>
          <w:lang w:eastAsia="en-US"/>
        </w:rPr>
        <w:t>і</w:t>
      </w:r>
      <w:r w:rsidR="001A5F33" w:rsidRPr="00D021FA">
        <w:rPr>
          <w:rFonts w:eastAsia="Calibri"/>
          <w:sz w:val="28"/>
          <w:szCs w:val="28"/>
          <w:lang w:eastAsia="en-US"/>
        </w:rPr>
        <w:t xml:space="preserve"> </w:t>
      </w:r>
      <w:r w:rsidR="00630645" w:rsidRPr="00D021FA">
        <w:rPr>
          <w:rFonts w:eastAsia="Calibri"/>
          <w:sz w:val="28"/>
          <w:szCs w:val="28"/>
          <w:lang w:eastAsia="en-US"/>
        </w:rPr>
        <w:t>лише</w:t>
      </w:r>
      <w:r w:rsidR="001A5F33" w:rsidRPr="00D021FA">
        <w:rPr>
          <w:rFonts w:eastAsia="Calibri"/>
          <w:sz w:val="28"/>
          <w:szCs w:val="28"/>
          <w:lang w:eastAsia="en-US"/>
        </w:rPr>
        <w:t xml:space="preserve"> такі умови для проживання людини, які забезпечують для неї можливість перебувати </w:t>
      </w:r>
      <w:r w:rsidR="00630645" w:rsidRPr="00D021FA">
        <w:rPr>
          <w:rFonts w:eastAsia="Calibri"/>
          <w:sz w:val="28"/>
          <w:szCs w:val="28"/>
          <w:lang w:eastAsia="en-US"/>
        </w:rPr>
        <w:t>в</w:t>
      </w:r>
      <w:r w:rsidR="001A5F33" w:rsidRPr="00D021FA">
        <w:rPr>
          <w:rFonts w:eastAsia="Calibri"/>
          <w:sz w:val="28"/>
          <w:szCs w:val="28"/>
          <w:lang w:eastAsia="en-US"/>
        </w:rPr>
        <w:t xml:space="preserve"> безпеці, спокої та гідності. </w:t>
      </w:r>
    </w:p>
    <w:p w:rsidR="001A5F33" w:rsidRPr="00D021FA" w:rsidRDefault="001A5F33" w:rsidP="00CD7AAA">
      <w:pPr>
        <w:spacing w:line="365" w:lineRule="auto"/>
        <w:ind w:firstLine="709"/>
        <w:jc w:val="both"/>
        <w:rPr>
          <w:rFonts w:eastAsia="Calibri"/>
          <w:sz w:val="28"/>
          <w:szCs w:val="28"/>
          <w:lang w:eastAsia="en-US"/>
        </w:rPr>
      </w:pPr>
    </w:p>
    <w:p w:rsidR="001A5F33" w:rsidRPr="00D021FA" w:rsidRDefault="00227C1E" w:rsidP="00CD7AAA">
      <w:pPr>
        <w:spacing w:line="365" w:lineRule="auto"/>
        <w:ind w:firstLine="709"/>
        <w:jc w:val="both"/>
        <w:rPr>
          <w:rFonts w:eastAsia="Calibri"/>
          <w:sz w:val="28"/>
          <w:szCs w:val="28"/>
          <w:lang w:eastAsia="en-US"/>
        </w:rPr>
      </w:pPr>
      <w:r w:rsidRPr="00D021FA">
        <w:rPr>
          <w:rFonts w:eastAsia="Calibri"/>
          <w:sz w:val="28"/>
          <w:szCs w:val="28"/>
          <w:lang w:eastAsia="en-US"/>
        </w:rPr>
        <w:t>5</w:t>
      </w:r>
      <w:r w:rsidR="001A5F33" w:rsidRPr="00D021FA">
        <w:rPr>
          <w:rFonts w:eastAsia="Calibri"/>
          <w:sz w:val="28"/>
          <w:szCs w:val="28"/>
          <w:lang w:eastAsia="en-US"/>
        </w:rPr>
        <w:t xml:space="preserve">. Реалізація права на житло </w:t>
      </w:r>
      <w:r w:rsidR="000F2841" w:rsidRPr="00D021FA">
        <w:rPr>
          <w:rFonts w:eastAsia="Calibri"/>
          <w:sz w:val="28"/>
          <w:szCs w:val="28"/>
          <w:lang w:eastAsia="en-US"/>
        </w:rPr>
        <w:t>(стат</w:t>
      </w:r>
      <w:r w:rsidR="00775112" w:rsidRPr="00D021FA">
        <w:rPr>
          <w:rFonts w:eastAsia="Calibri"/>
          <w:sz w:val="28"/>
          <w:szCs w:val="28"/>
          <w:lang w:eastAsia="en-US"/>
        </w:rPr>
        <w:t xml:space="preserve">тя 47 Основного Закону України) має ключове значення не </w:t>
      </w:r>
      <w:r w:rsidR="00630645" w:rsidRPr="00D021FA">
        <w:rPr>
          <w:rFonts w:eastAsia="Calibri"/>
          <w:sz w:val="28"/>
          <w:szCs w:val="28"/>
          <w:lang w:eastAsia="en-US"/>
        </w:rPr>
        <w:t>лише</w:t>
      </w:r>
      <w:r w:rsidR="00775112" w:rsidRPr="00D021FA">
        <w:rPr>
          <w:rFonts w:eastAsia="Calibri"/>
          <w:sz w:val="28"/>
          <w:szCs w:val="28"/>
          <w:lang w:eastAsia="en-US"/>
        </w:rPr>
        <w:t xml:space="preserve"> для реалізації інших </w:t>
      </w:r>
      <w:r w:rsidR="00A77CD6" w:rsidRPr="00D021FA">
        <w:rPr>
          <w:rFonts w:eastAsia="Calibri"/>
          <w:sz w:val="28"/>
          <w:szCs w:val="28"/>
          <w:lang w:eastAsia="en-US"/>
        </w:rPr>
        <w:t>економічних</w:t>
      </w:r>
      <w:r w:rsidR="00F9080D" w:rsidRPr="00D021FA">
        <w:rPr>
          <w:rFonts w:eastAsia="Calibri"/>
          <w:sz w:val="28"/>
          <w:szCs w:val="28"/>
          <w:lang w:eastAsia="en-US"/>
        </w:rPr>
        <w:t xml:space="preserve"> та </w:t>
      </w:r>
      <w:r w:rsidR="00A77CD6" w:rsidRPr="00D021FA">
        <w:rPr>
          <w:rFonts w:eastAsia="Calibri"/>
          <w:sz w:val="28"/>
          <w:szCs w:val="28"/>
          <w:lang w:eastAsia="en-US"/>
        </w:rPr>
        <w:t>соціальних</w:t>
      </w:r>
      <w:r w:rsidR="00F9080D" w:rsidRPr="00D021FA">
        <w:rPr>
          <w:rFonts w:eastAsia="Calibri"/>
          <w:sz w:val="28"/>
          <w:szCs w:val="28"/>
          <w:lang w:eastAsia="en-US"/>
        </w:rPr>
        <w:t xml:space="preserve"> </w:t>
      </w:r>
      <w:r w:rsidR="00775112" w:rsidRPr="00D021FA">
        <w:rPr>
          <w:rFonts w:eastAsia="Calibri"/>
          <w:sz w:val="28"/>
          <w:szCs w:val="28"/>
          <w:lang w:eastAsia="en-US"/>
        </w:rPr>
        <w:t xml:space="preserve">прав людини, через які </w:t>
      </w:r>
      <w:r w:rsidR="00630645" w:rsidRPr="00D021FA">
        <w:rPr>
          <w:rFonts w:eastAsia="Calibri"/>
          <w:sz w:val="28"/>
          <w:szCs w:val="28"/>
          <w:lang w:eastAsia="en-US"/>
        </w:rPr>
        <w:t>насамперед</w:t>
      </w:r>
      <w:r w:rsidR="00775112" w:rsidRPr="00D021FA">
        <w:rPr>
          <w:rFonts w:eastAsia="Calibri"/>
          <w:sz w:val="28"/>
          <w:szCs w:val="28"/>
          <w:lang w:eastAsia="en-US"/>
        </w:rPr>
        <w:t xml:space="preserve"> </w:t>
      </w:r>
      <w:proofErr w:type="spellStart"/>
      <w:r w:rsidR="00630645" w:rsidRPr="00D021FA">
        <w:rPr>
          <w:rFonts w:eastAsia="Calibri"/>
          <w:sz w:val="28"/>
          <w:szCs w:val="28"/>
          <w:lang w:eastAsia="en-US"/>
        </w:rPr>
        <w:t>у</w:t>
      </w:r>
      <w:r w:rsidR="00775112" w:rsidRPr="00D021FA">
        <w:rPr>
          <w:rFonts w:eastAsia="Calibri"/>
          <w:sz w:val="28"/>
          <w:szCs w:val="28"/>
          <w:lang w:eastAsia="en-US"/>
        </w:rPr>
        <w:t>тілюється</w:t>
      </w:r>
      <w:proofErr w:type="spellEnd"/>
      <w:r w:rsidR="00775112" w:rsidRPr="00D021FA">
        <w:rPr>
          <w:rFonts w:eastAsia="Calibri"/>
          <w:sz w:val="28"/>
          <w:szCs w:val="28"/>
          <w:lang w:eastAsia="en-US"/>
        </w:rPr>
        <w:t xml:space="preserve"> конституційна цінність гарантування гідних умов життя для кожної людини, а й </w:t>
      </w:r>
      <w:r w:rsidR="001A5F33" w:rsidRPr="00D021FA">
        <w:rPr>
          <w:rFonts w:eastAsia="Calibri"/>
          <w:sz w:val="28"/>
          <w:szCs w:val="28"/>
          <w:lang w:eastAsia="en-US"/>
        </w:rPr>
        <w:t xml:space="preserve">для </w:t>
      </w:r>
      <w:r w:rsidR="00EF2F7F" w:rsidRPr="00D021FA">
        <w:rPr>
          <w:rFonts w:eastAsia="Calibri"/>
          <w:sz w:val="28"/>
          <w:szCs w:val="28"/>
          <w:lang w:eastAsia="en-US"/>
        </w:rPr>
        <w:t>ефективного здійснення к</w:t>
      </w:r>
      <w:r w:rsidR="00A77CD6" w:rsidRPr="00D021FA">
        <w:rPr>
          <w:rFonts w:eastAsia="Calibri"/>
          <w:sz w:val="28"/>
          <w:szCs w:val="28"/>
          <w:lang w:eastAsia="en-US"/>
        </w:rPr>
        <w:t>ожним прав і свобод особистого й</w:t>
      </w:r>
      <w:r w:rsidR="00EF2F7F" w:rsidRPr="00D021FA">
        <w:rPr>
          <w:rFonts w:eastAsia="Calibri"/>
          <w:sz w:val="28"/>
          <w:szCs w:val="28"/>
          <w:lang w:eastAsia="en-US"/>
        </w:rPr>
        <w:t xml:space="preserve"> політичного характеру.</w:t>
      </w:r>
    </w:p>
    <w:p w:rsidR="00EF2F7F" w:rsidRPr="00D021FA" w:rsidRDefault="00EF2F7F" w:rsidP="00CD7AAA">
      <w:pPr>
        <w:spacing w:line="365" w:lineRule="auto"/>
        <w:ind w:firstLine="709"/>
        <w:jc w:val="both"/>
        <w:rPr>
          <w:rFonts w:eastAsia="Calibri"/>
          <w:sz w:val="28"/>
          <w:szCs w:val="28"/>
          <w:lang w:eastAsia="en-US"/>
        </w:rPr>
      </w:pPr>
      <w:r w:rsidRPr="00D021FA">
        <w:rPr>
          <w:rFonts w:eastAsia="Calibri"/>
          <w:sz w:val="28"/>
          <w:szCs w:val="28"/>
          <w:lang w:eastAsia="en-US"/>
        </w:rPr>
        <w:t xml:space="preserve">Конституційний Суд України </w:t>
      </w:r>
      <w:r w:rsidR="00630645" w:rsidRPr="00D021FA">
        <w:rPr>
          <w:rFonts w:eastAsia="Calibri"/>
          <w:sz w:val="28"/>
          <w:szCs w:val="28"/>
          <w:lang w:eastAsia="en-US"/>
        </w:rPr>
        <w:t>наголошує на особливо тісному</w:t>
      </w:r>
      <w:r w:rsidRPr="00D021FA">
        <w:rPr>
          <w:rFonts w:eastAsia="Calibri"/>
          <w:sz w:val="28"/>
          <w:szCs w:val="28"/>
          <w:lang w:eastAsia="en-US"/>
        </w:rPr>
        <w:t xml:space="preserve"> </w:t>
      </w:r>
      <w:proofErr w:type="spellStart"/>
      <w:r w:rsidRPr="00D021FA">
        <w:rPr>
          <w:rFonts w:eastAsia="Calibri"/>
          <w:sz w:val="28"/>
          <w:szCs w:val="28"/>
          <w:lang w:eastAsia="en-US"/>
        </w:rPr>
        <w:t>зв</w:t>
      </w:r>
      <w:r w:rsidR="00D021FA">
        <w:rPr>
          <w:rFonts w:eastAsia="Calibri"/>
          <w:sz w:val="28"/>
          <w:szCs w:val="28"/>
          <w:lang w:eastAsia="en-US"/>
        </w:rPr>
        <w:t>ʼ</w:t>
      </w:r>
      <w:r w:rsidRPr="00D021FA">
        <w:rPr>
          <w:rFonts w:eastAsia="Calibri"/>
          <w:sz w:val="28"/>
          <w:szCs w:val="28"/>
          <w:lang w:eastAsia="en-US"/>
        </w:rPr>
        <w:t>язк</w:t>
      </w:r>
      <w:r w:rsidR="00010A35">
        <w:rPr>
          <w:rFonts w:eastAsia="Calibri"/>
          <w:sz w:val="28"/>
          <w:szCs w:val="28"/>
          <w:lang w:eastAsia="en-US"/>
        </w:rPr>
        <w:t>у</w:t>
      </w:r>
      <w:proofErr w:type="spellEnd"/>
      <w:r w:rsidR="00973FD5" w:rsidRPr="00D021FA">
        <w:rPr>
          <w:rFonts w:eastAsia="Calibri"/>
          <w:sz w:val="28"/>
          <w:szCs w:val="28"/>
          <w:lang w:eastAsia="en-US"/>
        </w:rPr>
        <w:t>, що існує між гарантованим</w:t>
      </w:r>
      <w:r w:rsidR="00A77CD6" w:rsidRPr="00D021FA">
        <w:rPr>
          <w:rFonts w:eastAsia="Calibri"/>
          <w:sz w:val="28"/>
          <w:szCs w:val="28"/>
          <w:lang w:eastAsia="en-US"/>
        </w:rPr>
        <w:t>и</w:t>
      </w:r>
      <w:r w:rsidRPr="00D021FA">
        <w:rPr>
          <w:rFonts w:eastAsia="Calibri"/>
          <w:sz w:val="28"/>
          <w:szCs w:val="28"/>
          <w:lang w:eastAsia="en-US"/>
        </w:rPr>
        <w:t xml:space="preserve"> </w:t>
      </w:r>
      <w:r w:rsidR="006B1D9E" w:rsidRPr="00D021FA">
        <w:rPr>
          <w:rFonts w:eastAsia="Calibri"/>
          <w:sz w:val="28"/>
          <w:szCs w:val="28"/>
          <w:lang w:eastAsia="en-US"/>
        </w:rPr>
        <w:t xml:space="preserve">Конституцією України </w:t>
      </w:r>
      <w:r w:rsidRPr="00D021FA">
        <w:rPr>
          <w:rFonts w:eastAsia="Calibri"/>
          <w:sz w:val="28"/>
          <w:szCs w:val="28"/>
          <w:lang w:eastAsia="en-US"/>
        </w:rPr>
        <w:t>прав</w:t>
      </w:r>
      <w:r w:rsidR="00973FD5" w:rsidRPr="00D021FA">
        <w:rPr>
          <w:rFonts w:eastAsia="Calibri"/>
          <w:sz w:val="28"/>
          <w:szCs w:val="28"/>
          <w:lang w:eastAsia="en-US"/>
        </w:rPr>
        <w:t>ом</w:t>
      </w:r>
      <w:r w:rsidRPr="00D021FA">
        <w:rPr>
          <w:rFonts w:eastAsia="Calibri"/>
          <w:sz w:val="28"/>
          <w:szCs w:val="28"/>
          <w:lang w:eastAsia="en-US"/>
        </w:rPr>
        <w:t xml:space="preserve"> на житло</w:t>
      </w:r>
      <w:r w:rsidR="000B7CA5" w:rsidRPr="00D021FA">
        <w:rPr>
          <w:rFonts w:eastAsia="Calibri"/>
          <w:sz w:val="28"/>
          <w:szCs w:val="28"/>
          <w:lang w:eastAsia="en-US"/>
        </w:rPr>
        <w:t>, з одного боку</w:t>
      </w:r>
      <w:r w:rsidR="00FE282C">
        <w:rPr>
          <w:rFonts w:eastAsia="Calibri"/>
          <w:sz w:val="28"/>
          <w:szCs w:val="28"/>
          <w:lang w:eastAsia="en-US"/>
        </w:rPr>
        <w:t>,</w:t>
      </w:r>
      <w:r w:rsidRPr="00D021FA">
        <w:rPr>
          <w:rFonts w:eastAsia="Calibri"/>
          <w:sz w:val="28"/>
          <w:szCs w:val="28"/>
          <w:lang w:eastAsia="en-US"/>
        </w:rPr>
        <w:t xml:space="preserve"> </w:t>
      </w:r>
      <w:r w:rsidR="00B442BE" w:rsidRPr="00D021FA">
        <w:rPr>
          <w:rFonts w:eastAsia="Calibri"/>
          <w:sz w:val="28"/>
          <w:szCs w:val="28"/>
          <w:lang w:eastAsia="en-US"/>
        </w:rPr>
        <w:t>і</w:t>
      </w:r>
      <w:r w:rsidRPr="00D021FA">
        <w:rPr>
          <w:rFonts w:eastAsia="Calibri"/>
          <w:sz w:val="28"/>
          <w:szCs w:val="28"/>
          <w:lang w:eastAsia="en-US"/>
        </w:rPr>
        <w:t xml:space="preserve"> свободою пересування </w:t>
      </w:r>
      <w:r w:rsidR="007D3CD8" w:rsidRPr="00D021FA">
        <w:rPr>
          <w:rFonts w:eastAsia="Calibri"/>
          <w:sz w:val="28"/>
          <w:szCs w:val="28"/>
          <w:lang w:eastAsia="en-US"/>
        </w:rPr>
        <w:t>й</w:t>
      </w:r>
      <w:r w:rsidR="00CD7AAA">
        <w:rPr>
          <w:rFonts w:eastAsia="Calibri"/>
          <w:sz w:val="28"/>
          <w:szCs w:val="28"/>
          <w:lang w:eastAsia="en-US"/>
        </w:rPr>
        <w:t xml:space="preserve"> вільного</w:t>
      </w:r>
      <w:r w:rsidRPr="00D021FA">
        <w:rPr>
          <w:rFonts w:eastAsia="Calibri"/>
          <w:sz w:val="28"/>
          <w:szCs w:val="28"/>
          <w:lang w:eastAsia="en-US"/>
        </w:rPr>
        <w:t xml:space="preserve"> вибору місця проживання (</w:t>
      </w:r>
      <w:r w:rsidR="00630645" w:rsidRPr="00D021FA">
        <w:rPr>
          <w:rFonts w:eastAsia="Calibri"/>
          <w:sz w:val="28"/>
          <w:szCs w:val="28"/>
          <w:lang w:eastAsia="en-US"/>
        </w:rPr>
        <w:t>частина перша статті</w:t>
      </w:r>
      <w:r w:rsidR="006B1D9E" w:rsidRPr="00D021FA">
        <w:rPr>
          <w:rFonts w:eastAsia="Calibri"/>
          <w:sz w:val="28"/>
          <w:szCs w:val="28"/>
          <w:lang w:eastAsia="en-US"/>
        </w:rPr>
        <w:t xml:space="preserve"> 33</w:t>
      </w:r>
      <w:r w:rsidRPr="00D021FA">
        <w:rPr>
          <w:rFonts w:eastAsia="Calibri"/>
          <w:sz w:val="28"/>
          <w:szCs w:val="28"/>
          <w:lang w:eastAsia="en-US"/>
        </w:rPr>
        <w:t>)</w:t>
      </w:r>
      <w:r w:rsidR="00D021FA">
        <w:rPr>
          <w:rFonts w:eastAsia="Calibri"/>
          <w:sz w:val="28"/>
          <w:szCs w:val="28"/>
          <w:lang w:eastAsia="en-US"/>
        </w:rPr>
        <w:t>,</w:t>
      </w:r>
      <w:r w:rsidR="00CD7AAA">
        <w:rPr>
          <w:rFonts w:eastAsia="Calibri"/>
          <w:sz w:val="28"/>
          <w:szCs w:val="28"/>
          <w:lang w:eastAsia="en-US"/>
        </w:rPr>
        <w:t xml:space="preserve"> </w:t>
      </w:r>
      <w:r w:rsidR="00F9080D" w:rsidRPr="00D021FA">
        <w:rPr>
          <w:rFonts w:eastAsia="Calibri"/>
          <w:sz w:val="28"/>
          <w:szCs w:val="28"/>
          <w:lang w:eastAsia="en-US"/>
        </w:rPr>
        <w:t>з другого боку.</w:t>
      </w:r>
    </w:p>
    <w:p w:rsidR="00B442BE" w:rsidRPr="00D021FA" w:rsidRDefault="00B442BE" w:rsidP="00CD7AAA">
      <w:pPr>
        <w:spacing w:line="365" w:lineRule="auto"/>
        <w:ind w:firstLine="709"/>
        <w:jc w:val="both"/>
        <w:rPr>
          <w:rFonts w:eastAsia="Calibri"/>
          <w:sz w:val="28"/>
          <w:szCs w:val="28"/>
          <w:lang w:eastAsia="en-US"/>
        </w:rPr>
      </w:pPr>
    </w:p>
    <w:p w:rsidR="000E4DF3" w:rsidRPr="00D021FA" w:rsidRDefault="00227C1E" w:rsidP="00CD7AAA">
      <w:pPr>
        <w:spacing w:line="365" w:lineRule="auto"/>
        <w:ind w:firstLine="709"/>
        <w:jc w:val="both"/>
        <w:rPr>
          <w:rFonts w:eastAsia="Calibri"/>
          <w:sz w:val="28"/>
          <w:szCs w:val="28"/>
          <w:lang w:eastAsia="en-US"/>
        </w:rPr>
      </w:pPr>
      <w:r w:rsidRPr="00D021FA">
        <w:rPr>
          <w:rFonts w:eastAsia="Calibri"/>
          <w:bCs/>
          <w:sz w:val="28"/>
          <w:szCs w:val="28"/>
          <w:lang w:eastAsia="en-US"/>
        </w:rPr>
        <w:t>5</w:t>
      </w:r>
      <w:r w:rsidR="000E4DF3" w:rsidRPr="00D021FA">
        <w:rPr>
          <w:rFonts w:eastAsia="Calibri"/>
          <w:bCs/>
          <w:sz w:val="28"/>
          <w:szCs w:val="28"/>
          <w:lang w:eastAsia="en-US"/>
        </w:rPr>
        <w:t>.</w:t>
      </w:r>
      <w:r w:rsidR="00832BAA" w:rsidRPr="00D021FA">
        <w:rPr>
          <w:rFonts w:eastAsia="Calibri"/>
          <w:bCs/>
          <w:sz w:val="28"/>
          <w:szCs w:val="28"/>
          <w:lang w:eastAsia="en-US"/>
        </w:rPr>
        <w:t>1</w:t>
      </w:r>
      <w:r w:rsidR="000E4DF3" w:rsidRPr="00D021FA">
        <w:rPr>
          <w:rFonts w:eastAsia="Calibri"/>
          <w:bCs/>
          <w:sz w:val="28"/>
          <w:szCs w:val="28"/>
          <w:lang w:eastAsia="en-US"/>
        </w:rPr>
        <w:t xml:space="preserve">. </w:t>
      </w:r>
      <w:r w:rsidR="007D3CD8" w:rsidRPr="00D021FA">
        <w:rPr>
          <w:rFonts w:eastAsia="Calibri"/>
          <w:sz w:val="28"/>
          <w:szCs w:val="28"/>
          <w:lang w:eastAsia="en-US"/>
        </w:rPr>
        <w:t>Згідно з частиною першою</w:t>
      </w:r>
      <w:r w:rsidR="000E4DF3" w:rsidRPr="00D021FA">
        <w:rPr>
          <w:rFonts w:eastAsia="Calibri"/>
          <w:sz w:val="28"/>
          <w:szCs w:val="28"/>
          <w:lang w:eastAsia="en-US"/>
        </w:rPr>
        <w:t xml:space="preserve"> статті 33 Конституції України кожному, хто на законних підставах перебуває на території України, гарант</w:t>
      </w:r>
      <w:r w:rsidR="00973FD5" w:rsidRPr="00D021FA">
        <w:rPr>
          <w:rFonts w:eastAsia="Calibri"/>
          <w:sz w:val="28"/>
          <w:szCs w:val="28"/>
          <w:lang w:eastAsia="en-US"/>
        </w:rPr>
        <w:t>овано</w:t>
      </w:r>
      <w:r w:rsidR="000E4DF3" w:rsidRPr="00D021FA">
        <w:rPr>
          <w:rFonts w:eastAsia="Calibri"/>
          <w:sz w:val="28"/>
          <w:szCs w:val="28"/>
          <w:lang w:eastAsia="en-US"/>
        </w:rPr>
        <w:t xml:space="preserve"> свобод</w:t>
      </w:r>
      <w:r w:rsidR="00973FD5" w:rsidRPr="00D021FA">
        <w:rPr>
          <w:rFonts w:eastAsia="Calibri"/>
          <w:sz w:val="28"/>
          <w:szCs w:val="28"/>
          <w:lang w:eastAsia="en-US"/>
        </w:rPr>
        <w:t>у</w:t>
      </w:r>
      <w:r w:rsidR="000E4DF3" w:rsidRPr="00D021FA">
        <w:rPr>
          <w:rFonts w:eastAsia="Calibri"/>
          <w:sz w:val="28"/>
          <w:szCs w:val="28"/>
          <w:lang w:eastAsia="en-US"/>
        </w:rPr>
        <w:t xml:space="preserve"> пересування, вільний вибір місця проживання.</w:t>
      </w:r>
    </w:p>
    <w:p w:rsidR="000E4DF3" w:rsidRPr="00D021FA" w:rsidRDefault="000E4DF3" w:rsidP="00CD7AAA">
      <w:pPr>
        <w:spacing w:line="365" w:lineRule="auto"/>
        <w:ind w:firstLine="709"/>
        <w:jc w:val="both"/>
        <w:rPr>
          <w:rFonts w:eastAsia="Calibri"/>
          <w:bCs/>
          <w:sz w:val="28"/>
          <w:szCs w:val="28"/>
          <w:lang w:eastAsia="en-US"/>
        </w:rPr>
      </w:pPr>
      <w:r w:rsidRPr="00D021FA">
        <w:rPr>
          <w:rFonts w:eastAsia="Calibri"/>
          <w:sz w:val="28"/>
          <w:szCs w:val="28"/>
          <w:lang w:eastAsia="en-US"/>
        </w:rPr>
        <w:t>Конституційний Суд України зазначає, що Конституці</w:t>
      </w:r>
      <w:r w:rsidR="00DC73E5" w:rsidRPr="00D021FA">
        <w:rPr>
          <w:rFonts w:eastAsia="Calibri"/>
          <w:sz w:val="28"/>
          <w:szCs w:val="28"/>
          <w:lang w:eastAsia="en-US"/>
        </w:rPr>
        <w:t>я</w:t>
      </w:r>
      <w:r w:rsidRPr="00D021FA">
        <w:rPr>
          <w:rFonts w:eastAsia="Calibri"/>
          <w:sz w:val="28"/>
          <w:szCs w:val="28"/>
          <w:lang w:eastAsia="en-US"/>
        </w:rPr>
        <w:t xml:space="preserve"> України </w:t>
      </w:r>
      <w:r w:rsidR="00DC73E5" w:rsidRPr="00D021FA">
        <w:rPr>
          <w:rFonts w:eastAsia="Calibri"/>
          <w:sz w:val="28"/>
          <w:szCs w:val="28"/>
          <w:lang w:eastAsia="en-US"/>
        </w:rPr>
        <w:t xml:space="preserve">гарантує </w:t>
      </w:r>
      <w:r w:rsidRPr="00D021FA">
        <w:rPr>
          <w:rFonts w:eastAsia="Calibri"/>
          <w:sz w:val="28"/>
          <w:szCs w:val="28"/>
          <w:lang w:eastAsia="en-US"/>
        </w:rPr>
        <w:t>свобод</w:t>
      </w:r>
      <w:r w:rsidR="00DC73E5" w:rsidRPr="00D021FA">
        <w:rPr>
          <w:rFonts w:eastAsia="Calibri"/>
          <w:sz w:val="28"/>
          <w:szCs w:val="28"/>
          <w:lang w:eastAsia="en-US"/>
        </w:rPr>
        <w:t>у</w:t>
      </w:r>
      <w:r w:rsidRPr="00D021FA">
        <w:rPr>
          <w:rFonts w:eastAsia="Calibri"/>
          <w:sz w:val="28"/>
          <w:szCs w:val="28"/>
          <w:lang w:eastAsia="en-US"/>
        </w:rPr>
        <w:t xml:space="preserve"> пересування, вільний вибір місця проживання</w:t>
      </w:r>
      <w:r w:rsidR="00DC73E5" w:rsidRPr="00D021FA">
        <w:rPr>
          <w:rFonts w:eastAsia="Calibri"/>
          <w:sz w:val="28"/>
          <w:szCs w:val="28"/>
          <w:lang w:eastAsia="en-US"/>
        </w:rPr>
        <w:t>, що</w:t>
      </w:r>
      <w:r w:rsidRPr="00D021FA">
        <w:rPr>
          <w:rFonts w:eastAsia="Calibri"/>
          <w:sz w:val="28"/>
          <w:szCs w:val="28"/>
          <w:lang w:eastAsia="en-US"/>
        </w:rPr>
        <w:t xml:space="preserve"> є невід</w:t>
      </w:r>
      <w:r w:rsidR="00E86540" w:rsidRPr="00D021FA">
        <w:rPr>
          <w:rFonts w:eastAsia="Calibri"/>
          <w:sz w:val="28"/>
          <w:szCs w:val="28"/>
          <w:lang w:eastAsia="en-US"/>
        </w:rPr>
        <w:t>дільн</w:t>
      </w:r>
      <w:r w:rsidRPr="00D021FA">
        <w:rPr>
          <w:rFonts w:eastAsia="Calibri"/>
          <w:sz w:val="28"/>
          <w:szCs w:val="28"/>
          <w:lang w:eastAsia="en-US"/>
        </w:rPr>
        <w:t xml:space="preserve">ою </w:t>
      </w:r>
      <w:r w:rsidR="007D3CD8" w:rsidRPr="00D021FA">
        <w:rPr>
          <w:rFonts w:eastAsia="Calibri"/>
          <w:sz w:val="28"/>
          <w:szCs w:val="28"/>
          <w:lang w:eastAsia="en-US"/>
        </w:rPr>
        <w:t>складовою</w:t>
      </w:r>
      <w:r w:rsidRPr="00D021FA">
        <w:rPr>
          <w:rFonts w:eastAsia="Calibri"/>
          <w:sz w:val="28"/>
          <w:szCs w:val="28"/>
          <w:lang w:eastAsia="en-US"/>
        </w:rPr>
        <w:t xml:space="preserve"> більш широкого контексту свободи особи, а саме загальної свободи особи та її діяльності в усіх сферах життя.</w:t>
      </w:r>
    </w:p>
    <w:p w:rsidR="000E4DF3" w:rsidRPr="00D021FA" w:rsidRDefault="000E4DF3" w:rsidP="00CD7AAA">
      <w:pPr>
        <w:spacing w:line="365" w:lineRule="auto"/>
        <w:ind w:firstLine="709"/>
        <w:jc w:val="both"/>
        <w:rPr>
          <w:rFonts w:eastAsia="Calibri"/>
          <w:sz w:val="28"/>
          <w:szCs w:val="28"/>
          <w:lang w:eastAsia="en-US"/>
        </w:rPr>
      </w:pPr>
      <w:r w:rsidRPr="00D021FA">
        <w:rPr>
          <w:rFonts w:eastAsia="Calibri"/>
          <w:sz w:val="28"/>
          <w:szCs w:val="28"/>
          <w:lang w:eastAsia="en-US"/>
        </w:rPr>
        <w:t>Так</w:t>
      </w:r>
      <w:r w:rsidR="00E86540" w:rsidRPr="00D021FA">
        <w:rPr>
          <w:rFonts w:eastAsia="Calibri"/>
          <w:sz w:val="28"/>
          <w:szCs w:val="28"/>
          <w:lang w:eastAsia="en-US"/>
        </w:rPr>
        <w:t>у</w:t>
      </w:r>
      <w:r w:rsidR="00CD7AAA">
        <w:rPr>
          <w:rFonts w:eastAsia="Calibri"/>
          <w:sz w:val="28"/>
          <w:szCs w:val="28"/>
          <w:lang w:eastAsia="en-US"/>
        </w:rPr>
        <w:t xml:space="preserve"> юридичну</w:t>
      </w:r>
      <w:r w:rsidRPr="00D021FA">
        <w:rPr>
          <w:rFonts w:eastAsia="Calibri"/>
          <w:sz w:val="28"/>
          <w:szCs w:val="28"/>
          <w:lang w:eastAsia="en-US"/>
        </w:rPr>
        <w:t xml:space="preserve"> позиці</w:t>
      </w:r>
      <w:r w:rsidR="00E86540" w:rsidRPr="00D021FA">
        <w:rPr>
          <w:rFonts w:eastAsia="Calibri"/>
          <w:sz w:val="28"/>
          <w:szCs w:val="28"/>
          <w:lang w:eastAsia="en-US"/>
        </w:rPr>
        <w:t>ю</w:t>
      </w:r>
      <w:r w:rsidRPr="00D021FA">
        <w:rPr>
          <w:rFonts w:eastAsia="Calibri"/>
          <w:sz w:val="28"/>
          <w:szCs w:val="28"/>
          <w:lang w:eastAsia="en-US"/>
        </w:rPr>
        <w:t xml:space="preserve"> неодноразово підтвердж</w:t>
      </w:r>
      <w:r w:rsidR="00FE282C">
        <w:rPr>
          <w:rFonts w:eastAsia="Calibri"/>
          <w:sz w:val="28"/>
          <w:szCs w:val="28"/>
          <w:lang w:eastAsia="en-US"/>
        </w:rPr>
        <w:t>ував</w:t>
      </w:r>
      <w:r w:rsidRPr="00D021FA">
        <w:rPr>
          <w:rFonts w:eastAsia="Calibri"/>
          <w:sz w:val="28"/>
          <w:szCs w:val="28"/>
          <w:lang w:eastAsia="en-US"/>
        </w:rPr>
        <w:t xml:space="preserve"> попередньою практикою Конституційн</w:t>
      </w:r>
      <w:r w:rsidR="00FE282C">
        <w:rPr>
          <w:rFonts w:eastAsia="Calibri"/>
          <w:sz w:val="28"/>
          <w:szCs w:val="28"/>
          <w:lang w:eastAsia="en-US"/>
        </w:rPr>
        <w:t>ий</w:t>
      </w:r>
      <w:r w:rsidRPr="00D021FA">
        <w:rPr>
          <w:rFonts w:eastAsia="Calibri"/>
          <w:sz w:val="28"/>
          <w:szCs w:val="28"/>
          <w:lang w:eastAsia="en-US"/>
        </w:rPr>
        <w:t xml:space="preserve"> Суд України. </w:t>
      </w:r>
      <w:r w:rsidR="007D3CD8" w:rsidRPr="00D021FA">
        <w:rPr>
          <w:rFonts w:eastAsia="Calibri"/>
          <w:sz w:val="28"/>
          <w:szCs w:val="28"/>
          <w:lang w:eastAsia="en-US"/>
        </w:rPr>
        <w:t>Зокрема, у</w:t>
      </w:r>
      <w:r w:rsidR="00CD7AAA">
        <w:rPr>
          <w:rFonts w:eastAsia="Calibri"/>
          <w:sz w:val="28"/>
          <w:szCs w:val="28"/>
          <w:lang w:eastAsia="en-US"/>
        </w:rPr>
        <w:t xml:space="preserve"> Рішенні від 1 червня</w:t>
      </w:r>
      <w:r w:rsidR="00CD7AAA">
        <w:rPr>
          <w:rFonts w:eastAsia="Calibri"/>
          <w:sz w:val="28"/>
          <w:szCs w:val="28"/>
          <w:lang w:eastAsia="en-US"/>
        </w:rPr>
        <w:br/>
      </w:r>
      <w:r w:rsidR="00D021FA">
        <w:rPr>
          <w:rFonts w:eastAsia="Calibri"/>
          <w:sz w:val="28"/>
          <w:szCs w:val="28"/>
          <w:lang w:eastAsia="en-US"/>
        </w:rPr>
        <w:t>2016 року</w:t>
      </w:r>
      <w:r w:rsidR="00CD7AAA">
        <w:rPr>
          <w:rFonts w:eastAsia="Calibri"/>
          <w:sz w:val="28"/>
          <w:szCs w:val="28"/>
          <w:lang w:eastAsia="en-US"/>
        </w:rPr>
        <w:t xml:space="preserve"> </w:t>
      </w:r>
      <w:r w:rsidR="00F9448E" w:rsidRPr="00D021FA">
        <w:rPr>
          <w:rFonts w:eastAsia="Calibri"/>
          <w:sz w:val="28"/>
          <w:szCs w:val="28"/>
          <w:lang w:eastAsia="en-US"/>
        </w:rPr>
        <w:t xml:space="preserve">№ 2-рп/2016 Конституційний Суд України наголосив, що „серед фундаментальних цінностей дієвої конституційної демократії є свобода, наявність якої у особи є однією з передумов її розвитку та соціалізації. Право на </w:t>
      </w:r>
      <w:r w:rsidR="00F9448E" w:rsidRPr="00D021FA">
        <w:rPr>
          <w:rFonts w:eastAsia="Calibri"/>
          <w:sz w:val="28"/>
          <w:szCs w:val="28"/>
          <w:lang w:eastAsia="en-US"/>
        </w:rPr>
        <w:lastRenderedPageBreak/>
        <w:t xml:space="preserve">свободу є </w:t>
      </w:r>
      <w:proofErr w:type="spellStart"/>
      <w:r w:rsidR="00F9448E" w:rsidRPr="00D021FA">
        <w:rPr>
          <w:rFonts w:eastAsia="Calibri"/>
          <w:sz w:val="28"/>
          <w:szCs w:val="28"/>
          <w:lang w:eastAsia="en-US"/>
        </w:rPr>
        <w:t>невід</w:t>
      </w:r>
      <w:r w:rsidR="00D021FA">
        <w:rPr>
          <w:rFonts w:eastAsia="Calibri"/>
          <w:sz w:val="28"/>
          <w:szCs w:val="28"/>
          <w:lang w:eastAsia="en-US"/>
        </w:rPr>
        <w:t>ʼ</w:t>
      </w:r>
      <w:r w:rsidR="00F9448E" w:rsidRPr="00D021FA">
        <w:rPr>
          <w:rFonts w:eastAsia="Calibri"/>
          <w:sz w:val="28"/>
          <w:szCs w:val="28"/>
          <w:lang w:eastAsia="en-US"/>
        </w:rPr>
        <w:t>ємним</w:t>
      </w:r>
      <w:proofErr w:type="spellEnd"/>
      <w:r w:rsidR="00F9448E" w:rsidRPr="00D021FA">
        <w:rPr>
          <w:rFonts w:eastAsia="Calibri"/>
          <w:sz w:val="28"/>
          <w:szCs w:val="28"/>
          <w:lang w:eastAsia="en-US"/>
        </w:rPr>
        <w:t xml:space="preserve"> та невідчужуваним конституційним правом людини і передбачає можливість вибору своєї поведінки з метою вільного та всебічного розвитку, самостійно діяти відповідно до власних рішень і задумів, визначати пріоритети, робити все, що не заборонено законом, безперешкодно і на власний розсуд пересуватися по території держави, обирати місце проживання тощо“ (</w:t>
      </w:r>
      <w:r w:rsidR="00013BA7" w:rsidRPr="00D021FA">
        <w:rPr>
          <w:rFonts w:eastAsia="Calibri"/>
          <w:sz w:val="28"/>
          <w:szCs w:val="28"/>
          <w:lang w:eastAsia="en-US"/>
        </w:rPr>
        <w:t xml:space="preserve">перше, друге речення </w:t>
      </w:r>
      <w:r w:rsidR="00F9448E" w:rsidRPr="00D021FA">
        <w:rPr>
          <w:rFonts w:eastAsia="Calibri"/>
          <w:sz w:val="28"/>
          <w:szCs w:val="28"/>
          <w:lang w:eastAsia="en-US"/>
        </w:rPr>
        <w:t>абзац</w:t>
      </w:r>
      <w:r w:rsidR="00013BA7" w:rsidRPr="00D021FA">
        <w:rPr>
          <w:rFonts w:eastAsia="Calibri"/>
          <w:sz w:val="28"/>
          <w:szCs w:val="28"/>
          <w:lang w:eastAsia="en-US"/>
        </w:rPr>
        <w:t>у другого</w:t>
      </w:r>
      <w:r w:rsidR="00F9448E" w:rsidRPr="00D021FA">
        <w:rPr>
          <w:rFonts w:eastAsia="Calibri"/>
          <w:sz w:val="28"/>
          <w:szCs w:val="28"/>
          <w:lang w:eastAsia="en-US"/>
        </w:rPr>
        <w:t xml:space="preserve"> підпункту 2.3 пункту 2 мотивувальної частини)</w:t>
      </w:r>
      <w:r w:rsidRPr="00D021FA">
        <w:rPr>
          <w:rFonts w:eastAsia="Calibri"/>
          <w:sz w:val="28"/>
          <w:szCs w:val="28"/>
          <w:lang w:eastAsia="en-US"/>
        </w:rPr>
        <w:t>.</w:t>
      </w:r>
    </w:p>
    <w:p w:rsidR="000E4DF3" w:rsidRPr="00D021FA" w:rsidRDefault="000E4DF3" w:rsidP="00CD7AAA">
      <w:pPr>
        <w:spacing w:line="365" w:lineRule="auto"/>
        <w:ind w:firstLine="709"/>
        <w:jc w:val="both"/>
        <w:rPr>
          <w:sz w:val="28"/>
          <w:szCs w:val="28"/>
        </w:rPr>
      </w:pPr>
      <w:r w:rsidRPr="00D021FA">
        <w:rPr>
          <w:sz w:val="28"/>
          <w:szCs w:val="28"/>
        </w:rPr>
        <w:t xml:space="preserve">Наведене розуміння статті 33 Конституції України </w:t>
      </w:r>
      <w:r w:rsidR="00697ED4" w:rsidRPr="00D021FA">
        <w:rPr>
          <w:sz w:val="28"/>
          <w:szCs w:val="28"/>
        </w:rPr>
        <w:t>є узгодженим</w:t>
      </w:r>
      <w:r w:rsidRPr="00D021FA">
        <w:rPr>
          <w:sz w:val="28"/>
          <w:szCs w:val="28"/>
        </w:rPr>
        <w:t xml:space="preserve"> </w:t>
      </w:r>
      <w:r w:rsidR="00697ED4" w:rsidRPr="00D021FA">
        <w:rPr>
          <w:sz w:val="28"/>
          <w:szCs w:val="28"/>
        </w:rPr>
        <w:t xml:space="preserve">з </w:t>
      </w:r>
      <w:r w:rsidR="00954D95" w:rsidRPr="00D021FA">
        <w:rPr>
          <w:sz w:val="28"/>
          <w:szCs w:val="28"/>
        </w:rPr>
        <w:t>виконання</w:t>
      </w:r>
      <w:r w:rsidR="00697ED4" w:rsidRPr="00D021FA">
        <w:rPr>
          <w:sz w:val="28"/>
          <w:szCs w:val="28"/>
        </w:rPr>
        <w:t>м</w:t>
      </w:r>
      <w:r w:rsidR="00954D95" w:rsidRPr="00D021FA">
        <w:rPr>
          <w:sz w:val="28"/>
          <w:szCs w:val="28"/>
        </w:rPr>
        <w:t xml:space="preserve"> Україною міжнародних </w:t>
      </w:r>
      <w:proofErr w:type="spellStart"/>
      <w:r w:rsidR="00954D95" w:rsidRPr="00D021FA">
        <w:rPr>
          <w:sz w:val="28"/>
          <w:szCs w:val="28"/>
        </w:rPr>
        <w:t>зобов</w:t>
      </w:r>
      <w:r w:rsidR="00D021FA">
        <w:rPr>
          <w:sz w:val="28"/>
          <w:szCs w:val="28"/>
        </w:rPr>
        <w:t>ʼ</w:t>
      </w:r>
      <w:r w:rsidR="00954D95" w:rsidRPr="00D021FA">
        <w:rPr>
          <w:sz w:val="28"/>
          <w:szCs w:val="28"/>
        </w:rPr>
        <w:t>язань</w:t>
      </w:r>
      <w:proofErr w:type="spellEnd"/>
      <w:r w:rsidR="00954D95" w:rsidRPr="00D021FA">
        <w:rPr>
          <w:sz w:val="28"/>
          <w:szCs w:val="28"/>
        </w:rPr>
        <w:t xml:space="preserve">, </w:t>
      </w:r>
      <w:r w:rsidR="00F9448E" w:rsidRPr="00D021FA">
        <w:rPr>
          <w:sz w:val="28"/>
          <w:szCs w:val="28"/>
        </w:rPr>
        <w:t xml:space="preserve">які, зокрема, </w:t>
      </w:r>
      <w:r w:rsidR="00067CF2" w:rsidRPr="00D021FA">
        <w:rPr>
          <w:sz w:val="28"/>
          <w:szCs w:val="28"/>
        </w:rPr>
        <w:t>випливають із</w:t>
      </w:r>
      <w:r w:rsidR="00F9448E" w:rsidRPr="00D021FA">
        <w:rPr>
          <w:sz w:val="28"/>
          <w:szCs w:val="28"/>
        </w:rPr>
        <w:t xml:space="preserve"> </w:t>
      </w:r>
      <w:r w:rsidR="00DC73E5" w:rsidRPr="00D021FA">
        <w:rPr>
          <w:sz w:val="28"/>
          <w:szCs w:val="28"/>
        </w:rPr>
        <w:t xml:space="preserve">пункту 1 статті 13 </w:t>
      </w:r>
      <w:r w:rsidRPr="00D021FA">
        <w:rPr>
          <w:sz w:val="28"/>
          <w:szCs w:val="28"/>
        </w:rPr>
        <w:t>Загальн</w:t>
      </w:r>
      <w:r w:rsidR="00067CF2" w:rsidRPr="00D021FA">
        <w:rPr>
          <w:sz w:val="28"/>
          <w:szCs w:val="28"/>
        </w:rPr>
        <w:t>ої</w:t>
      </w:r>
      <w:r w:rsidRPr="00D021FA">
        <w:rPr>
          <w:sz w:val="28"/>
          <w:szCs w:val="28"/>
        </w:rPr>
        <w:t xml:space="preserve"> деклараці</w:t>
      </w:r>
      <w:r w:rsidR="00F9448E" w:rsidRPr="00D021FA">
        <w:rPr>
          <w:sz w:val="28"/>
          <w:szCs w:val="28"/>
        </w:rPr>
        <w:t>ї</w:t>
      </w:r>
      <w:r w:rsidR="00DC73E5" w:rsidRPr="00D021FA">
        <w:rPr>
          <w:sz w:val="28"/>
          <w:szCs w:val="28"/>
        </w:rPr>
        <w:t xml:space="preserve"> прав людини 1948 року</w:t>
      </w:r>
      <w:r w:rsidRPr="00D021FA">
        <w:rPr>
          <w:sz w:val="28"/>
          <w:szCs w:val="28"/>
        </w:rPr>
        <w:t xml:space="preserve">, </w:t>
      </w:r>
      <w:r w:rsidR="00DC73E5" w:rsidRPr="00D021FA">
        <w:rPr>
          <w:sz w:val="28"/>
          <w:szCs w:val="28"/>
        </w:rPr>
        <w:t xml:space="preserve">статті 12 </w:t>
      </w:r>
      <w:r w:rsidR="00013BA7" w:rsidRPr="00D021FA">
        <w:rPr>
          <w:sz w:val="28"/>
          <w:szCs w:val="28"/>
        </w:rPr>
        <w:t>Міжнародного п</w:t>
      </w:r>
      <w:r w:rsidRPr="00D021FA">
        <w:rPr>
          <w:sz w:val="28"/>
          <w:szCs w:val="28"/>
        </w:rPr>
        <w:t>акт</w:t>
      </w:r>
      <w:r w:rsidR="00067CF2" w:rsidRPr="00D021FA">
        <w:rPr>
          <w:sz w:val="28"/>
          <w:szCs w:val="28"/>
        </w:rPr>
        <w:t>у</w:t>
      </w:r>
      <w:r w:rsidRPr="00D021FA">
        <w:rPr>
          <w:sz w:val="28"/>
          <w:szCs w:val="28"/>
        </w:rPr>
        <w:t xml:space="preserve"> про громадянські і політичні права </w:t>
      </w:r>
      <w:r w:rsidR="00DC73E5" w:rsidRPr="00D021FA">
        <w:rPr>
          <w:sz w:val="28"/>
          <w:szCs w:val="28"/>
        </w:rPr>
        <w:t>1966 року</w:t>
      </w:r>
      <w:r w:rsidR="00090C4C" w:rsidRPr="00D021FA">
        <w:rPr>
          <w:sz w:val="28"/>
          <w:szCs w:val="28"/>
        </w:rPr>
        <w:t xml:space="preserve">, статті 2 Протоколу № 4 до Конвенції. </w:t>
      </w:r>
    </w:p>
    <w:p w:rsidR="00090C4C" w:rsidRPr="00D021FA" w:rsidRDefault="00954D95" w:rsidP="00CD7AAA">
      <w:pPr>
        <w:spacing w:line="365" w:lineRule="auto"/>
        <w:ind w:firstLine="709"/>
        <w:jc w:val="both"/>
        <w:rPr>
          <w:sz w:val="28"/>
          <w:szCs w:val="28"/>
        </w:rPr>
      </w:pPr>
      <w:r w:rsidRPr="00D021FA">
        <w:rPr>
          <w:sz w:val="28"/>
          <w:szCs w:val="28"/>
        </w:rPr>
        <w:t xml:space="preserve">Відповідно до </w:t>
      </w:r>
      <w:r w:rsidR="00CD7AAA">
        <w:rPr>
          <w:sz w:val="28"/>
          <w:szCs w:val="28"/>
        </w:rPr>
        <w:t>пункту 1</w:t>
      </w:r>
      <w:r w:rsidRPr="00D021FA">
        <w:rPr>
          <w:sz w:val="28"/>
          <w:szCs w:val="28"/>
        </w:rPr>
        <w:t xml:space="preserve"> статті 12 </w:t>
      </w:r>
      <w:r w:rsidR="00013BA7" w:rsidRPr="00D021FA">
        <w:rPr>
          <w:sz w:val="28"/>
          <w:szCs w:val="28"/>
        </w:rPr>
        <w:t>Міжнародного пакту про громадянські і політичні права 1966 року</w:t>
      </w:r>
      <w:r w:rsidRPr="00D021FA">
        <w:rPr>
          <w:sz w:val="28"/>
          <w:szCs w:val="28"/>
        </w:rPr>
        <w:t xml:space="preserve"> </w:t>
      </w:r>
      <w:r w:rsidR="00090C4C" w:rsidRPr="00D021FA">
        <w:rPr>
          <w:sz w:val="28"/>
          <w:szCs w:val="28"/>
        </w:rPr>
        <w:t>„</w:t>
      </w:r>
      <w:r w:rsidRPr="00D021FA">
        <w:rPr>
          <w:sz w:val="28"/>
          <w:szCs w:val="28"/>
        </w:rPr>
        <w:t>кожному, хто законно переб</w:t>
      </w:r>
      <w:r w:rsidR="00CD7AAA">
        <w:rPr>
          <w:sz w:val="28"/>
          <w:szCs w:val="28"/>
        </w:rPr>
        <w:t>уває на території</w:t>
      </w:r>
      <w:r w:rsidR="00CD7AAA">
        <w:rPr>
          <w:sz w:val="28"/>
          <w:szCs w:val="28"/>
        </w:rPr>
        <w:br/>
      </w:r>
      <w:r w:rsidR="00090C4C" w:rsidRPr="00D021FA">
        <w:rPr>
          <w:sz w:val="28"/>
          <w:szCs w:val="28"/>
        </w:rPr>
        <w:t xml:space="preserve">будь-якої </w:t>
      </w:r>
      <w:r w:rsidRPr="00D021FA">
        <w:rPr>
          <w:sz w:val="28"/>
          <w:szCs w:val="28"/>
        </w:rPr>
        <w:t xml:space="preserve">держави, належить, у межах цієї </w:t>
      </w:r>
      <w:r w:rsidR="00090C4C" w:rsidRPr="00D021FA">
        <w:rPr>
          <w:sz w:val="28"/>
          <w:szCs w:val="28"/>
        </w:rPr>
        <w:t xml:space="preserve">території, право на вільне </w:t>
      </w:r>
      <w:r w:rsidRPr="00D021FA">
        <w:rPr>
          <w:sz w:val="28"/>
          <w:szCs w:val="28"/>
        </w:rPr>
        <w:t>пересування і свобода вибору місця проживання</w:t>
      </w:r>
      <w:r w:rsidR="00090C4C" w:rsidRPr="00D021FA">
        <w:rPr>
          <w:sz w:val="28"/>
          <w:szCs w:val="28"/>
        </w:rPr>
        <w:t>“</w:t>
      </w:r>
      <w:r w:rsidRPr="00D021FA">
        <w:rPr>
          <w:sz w:val="28"/>
          <w:szCs w:val="28"/>
        </w:rPr>
        <w:t>.</w:t>
      </w:r>
    </w:p>
    <w:p w:rsidR="000E4DF3" w:rsidRPr="00D021FA" w:rsidRDefault="000E4DF3" w:rsidP="00CD7AAA">
      <w:pPr>
        <w:spacing w:line="365" w:lineRule="auto"/>
        <w:ind w:firstLine="709"/>
        <w:jc w:val="both"/>
        <w:rPr>
          <w:sz w:val="28"/>
          <w:szCs w:val="28"/>
        </w:rPr>
      </w:pPr>
      <w:r w:rsidRPr="00D021FA">
        <w:rPr>
          <w:sz w:val="28"/>
          <w:szCs w:val="28"/>
        </w:rPr>
        <w:t>У Загальному коментарі Комітету з прав людини № 27: Стаття 12 (Свобода пересування), ухваленому 2 листопада 19</w:t>
      </w:r>
      <w:r w:rsidR="00D021FA">
        <w:rPr>
          <w:sz w:val="28"/>
          <w:szCs w:val="28"/>
        </w:rPr>
        <w:t>99 року (CCPR/C/21/Rev.1/Add.9)</w:t>
      </w:r>
      <w:r w:rsidR="00D021FA">
        <w:rPr>
          <w:sz w:val="28"/>
          <w:szCs w:val="28"/>
        </w:rPr>
        <w:br/>
      </w:r>
      <w:r w:rsidRPr="00D021FA">
        <w:rPr>
          <w:sz w:val="28"/>
          <w:szCs w:val="28"/>
        </w:rPr>
        <w:t>(далі – Загальний коментар № 27)</w:t>
      </w:r>
      <w:r w:rsidR="00B01489" w:rsidRPr="00D021FA">
        <w:rPr>
          <w:sz w:val="28"/>
          <w:szCs w:val="28"/>
        </w:rPr>
        <w:t>,</w:t>
      </w:r>
      <w:r w:rsidRPr="00D021FA">
        <w:rPr>
          <w:sz w:val="28"/>
          <w:szCs w:val="28"/>
        </w:rPr>
        <w:t xml:space="preserve"> зазначено, що </w:t>
      </w:r>
      <w:r w:rsidR="00E96BC0" w:rsidRPr="00D021FA">
        <w:rPr>
          <w:sz w:val="28"/>
          <w:szCs w:val="28"/>
        </w:rPr>
        <w:t xml:space="preserve">свобода пересування є однією з невіддільних умов забезпечення вільного розвитку особистості. Вона взаємодіє з </w:t>
      </w:r>
      <w:r w:rsidR="00EB3236">
        <w:rPr>
          <w:sz w:val="28"/>
          <w:szCs w:val="28"/>
        </w:rPr>
        <w:t>низкою</w:t>
      </w:r>
      <w:r w:rsidR="00E96BC0" w:rsidRPr="00D021FA">
        <w:rPr>
          <w:sz w:val="28"/>
          <w:szCs w:val="28"/>
        </w:rPr>
        <w:t xml:space="preserve"> інших проголошених у </w:t>
      </w:r>
      <w:r w:rsidR="009F43EB" w:rsidRPr="00D021FA">
        <w:rPr>
          <w:sz w:val="28"/>
          <w:szCs w:val="28"/>
        </w:rPr>
        <w:t>Міжнародн</w:t>
      </w:r>
      <w:r w:rsidR="00CD7AAA">
        <w:rPr>
          <w:sz w:val="28"/>
          <w:szCs w:val="28"/>
        </w:rPr>
        <w:t>ому</w:t>
      </w:r>
      <w:r w:rsidR="009F43EB" w:rsidRPr="00D021FA">
        <w:rPr>
          <w:sz w:val="28"/>
          <w:szCs w:val="28"/>
        </w:rPr>
        <w:t xml:space="preserve"> пакт</w:t>
      </w:r>
      <w:r w:rsidR="00CD7AAA">
        <w:rPr>
          <w:sz w:val="28"/>
          <w:szCs w:val="28"/>
        </w:rPr>
        <w:t>і</w:t>
      </w:r>
      <w:r w:rsidR="009F43EB" w:rsidRPr="00D021FA">
        <w:rPr>
          <w:sz w:val="28"/>
          <w:szCs w:val="28"/>
        </w:rPr>
        <w:t xml:space="preserve"> про громадянські і політичні права 1966 року </w:t>
      </w:r>
      <w:r w:rsidR="00E96BC0" w:rsidRPr="00D021FA">
        <w:rPr>
          <w:sz w:val="28"/>
          <w:szCs w:val="28"/>
        </w:rPr>
        <w:t>прав</w:t>
      </w:r>
      <w:r w:rsidRPr="00D021FA">
        <w:rPr>
          <w:sz w:val="28"/>
          <w:szCs w:val="28"/>
        </w:rPr>
        <w:t xml:space="preserve">. </w:t>
      </w:r>
      <w:r w:rsidR="009F43EB" w:rsidRPr="00D021FA">
        <w:rPr>
          <w:sz w:val="28"/>
          <w:szCs w:val="28"/>
        </w:rPr>
        <w:t>Право на свободу пересування стосується всієї території держави</w:t>
      </w:r>
      <w:r w:rsidR="00EB3236">
        <w:rPr>
          <w:sz w:val="28"/>
          <w:szCs w:val="28"/>
        </w:rPr>
        <w:t>.</w:t>
      </w:r>
      <w:r w:rsidR="009F43EB" w:rsidRPr="00D021FA">
        <w:rPr>
          <w:sz w:val="28"/>
          <w:szCs w:val="28"/>
        </w:rPr>
        <w:t xml:space="preserve"> Відповідно до пункту 1 статті 12 Міжнародного пакту про громадянські і політичні права 1966 року особи мають право пересуватися з одного місця на інше та розташовуватися у будь-якому місці на їх вибір. Здійснення цього права особою, яка бажає пересуватися або залишатися на конкретному місці, не повинно обумовлюватися наявністю будь-якої конкретної мети або причини. Держава-учасниця </w:t>
      </w:r>
      <w:proofErr w:type="spellStart"/>
      <w:r w:rsidR="009F43EB" w:rsidRPr="00D021FA">
        <w:rPr>
          <w:sz w:val="28"/>
          <w:szCs w:val="28"/>
        </w:rPr>
        <w:t>зобов</w:t>
      </w:r>
      <w:r w:rsidR="00D021FA">
        <w:rPr>
          <w:sz w:val="28"/>
          <w:szCs w:val="28"/>
        </w:rPr>
        <w:t>ʼ</w:t>
      </w:r>
      <w:r w:rsidR="009F43EB" w:rsidRPr="00D021FA">
        <w:rPr>
          <w:sz w:val="28"/>
          <w:szCs w:val="28"/>
        </w:rPr>
        <w:t>язана</w:t>
      </w:r>
      <w:proofErr w:type="spellEnd"/>
      <w:r w:rsidR="009F43EB" w:rsidRPr="00D021FA">
        <w:rPr>
          <w:sz w:val="28"/>
          <w:szCs w:val="28"/>
        </w:rPr>
        <w:t xml:space="preserve"> забезпечувати, щоб права, які гарантуються у статті 12 Міжнародного пакту про громадянські і політичні права 1966 року, захищалися від втручання з боку як держави, так </w:t>
      </w:r>
      <w:r w:rsidR="00EB3236">
        <w:rPr>
          <w:sz w:val="28"/>
          <w:szCs w:val="28"/>
        </w:rPr>
        <w:t>і</w:t>
      </w:r>
      <w:r w:rsidR="0015557B">
        <w:rPr>
          <w:sz w:val="28"/>
          <w:szCs w:val="28"/>
        </w:rPr>
        <w:t xml:space="preserve"> приватних</w:t>
      </w:r>
      <w:r w:rsidR="0015557B">
        <w:rPr>
          <w:sz w:val="28"/>
          <w:szCs w:val="28"/>
        </w:rPr>
        <w:br/>
      </w:r>
      <w:r w:rsidR="009F43EB" w:rsidRPr="00D021FA">
        <w:rPr>
          <w:sz w:val="28"/>
          <w:szCs w:val="28"/>
        </w:rPr>
        <w:t xml:space="preserve">осіб </w:t>
      </w:r>
      <w:r w:rsidRPr="00D021FA">
        <w:rPr>
          <w:sz w:val="28"/>
          <w:szCs w:val="28"/>
        </w:rPr>
        <w:t xml:space="preserve">(пункти 1, 5, </w:t>
      </w:r>
      <w:r w:rsidR="00A10774" w:rsidRPr="00D021FA">
        <w:rPr>
          <w:sz w:val="28"/>
          <w:szCs w:val="28"/>
        </w:rPr>
        <w:t>6</w:t>
      </w:r>
      <w:r w:rsidRPr="00D021FA">
        <w:rPr>
          <w:sz w:val="28"/>
          <w:szCs w:val="28"/>
        </w:rPr>
        <w:t xml:space="preserve">) [CCPR </w:t>
      </w:r>
      <w:proofErr w:type="spellStart"/>
      <w:r w:rsidRPr="00D021FA">
        <w:rPr>
          <w:sz w:val="28"/>
          <w:szCs w:val="28"/>
        </w:rPr>
        <w:t>General</w:t>
      </w:r>
      <w:proofErr w:type="spellEnd"/>
      <w:r w:rsidRPr="00D021FA">
        <w:rPr>
          <w:sz w:val="28"/>
          <w:szCs w:val="28"/>
        </w:rPr>
        <w:t xml:space="preserve"> </w:t>
      </w:r>
      <w:proofErr w:type="spellStart"/>
      <w:r w:rsidRPr="00D021FA">
        <w:rPr>
          <w:sz w:val="28"/>
          <w:szCs w:val="28"/>
        </w:rPr>
        <w:t>Comment</w:t>
      </w:r>
      <w:proofErr w:type="spellEnd"/>
      <w:r w:rsidRPr="00D021FA">
        <w:rPr>
          <w:sz w:val="28"/>
          <w:szCs w:val="28"/>
        </w:rPr>
        <w:t xml:space="preserve"> </w:t>
      </w:r>
      <w:r w:rsidR="008F002A" w:rsidRPr="00D021FA">
        <w:rPr>
          <w:sz w:val="28"/>
          <w:szCs w:val="28"/>
        </w:rPr>
        <w:t>№</w:t>
      </w:r>
      <w:r w:rsidRPr="00D021FA">
        <w:rPr>
          <w:sz w:val="28"/>
          <w:szCs w:val="28"/>
        </w:rPr>
        <w:t xml:space="preserve"> 27: </w:t>
      </w:r>
      <w:proofErr w:type="spellStart"/>
      <w:r w:rsidRPr="00D021FA">
        <w:rPr>
          <w:sz w:val="28"/>
          <w:szCs w:val="28"/>
        </w:rPr>
        <w:t>Article</w:t>
      </w:r>
      <w:proofErr w:type="spellEnd"/>
      <w:r w:rsidRPr="00D021FA">
        <w:rPr>
          <w:sz w:val="28"/>
          <w:szCs w:val="28"/>
        </w:rPr>
        <w:t xml:space="preserve"> 12 (</w:t>
      </w:r>
      <w:proofErr w:type="spellStart"/>
      <w:r w:rsidRPr="00D021FA">
        <w:rPr>
          <w:sz w:val="28"/>
          <w:szCs w:val="28"/>
        </w:rPr>
        <w:t>Freedom</w:t>
      </w:r>
      <w:proofErr w:type="spellEnd"/>
      <w:r w:rsidRPr="00D021FA">
        <w:rPr>
          <w:sz w:val="28"/>
          <w:szCs w:val="28"/>
        </w:rPr>
        <w:t xml:space="preserve"> </w:t>
      </w:r>
      <w:proofErr w:type="spellStart"/>
      <w:r w:rsidRPr="00D021FA">
        <w:rPr>
          <w:sz w:val="28"/>
          <w:szCs w:val="28"/>
        </w:rPr>
        <w:t>of</w:t>
      </w:r>
      <w:proofErr w:type="spellEnd"/>
      <w:r w:rsidRPr="00D021FA">
        <w:rPr>
          <w:sz w:val="28"/>
          <w:szCs w:val="28"/>
        </w:rPr>
        <w:t xml:space="preserve"> </w:t>
      </w:r>
      <w:proofErr w:type="spellStart"/>
      <w:r w:rsidRPr="00D021FA">
        <w:rPr>
          <w:sz w:val="28"/>
          <w:szCs w:val="28"/>
        </w:rPr>
        <w:t>Movement</w:t>
      </w:r>
      <w:proofErr w:type="spellEnd"/>
      <w:r w:rsidRPr="00D021FA">
        <w:rPr>
          <w:sz w:val="28"/>
          <w:szCs w:val="28"/>
        </w:rPr>
        <w:t xml:space="preserve">). </w:t>
      </w:r>
      <w:proofErr w:type="spellStart"/>
      <w:r w:rsidRPr="00D021FA">
        <w:rPr>
          <w:sz w:val="28"/>
          <w:szCs w:val="28"/>
        </w:rPr>
        <w:t>Adopted</w:t>
      </w:r>
      <w:proofErr w:type="spellEnd"/>
      <w:r w:rsidRPr="00D021FA">
        <w:rPr>
          <w:sz w:val="28"/>
          <w:szCs w:val="28"/>
        </w:rPr>
        <w:t xml:space="preserve"> </w:t>
      </w:r>
      <w:proofErr w:type="spellStart"/>
      <w:r w:rsidRPr="00D021FA">
        <w:rPr>
          <w:sz w:val="28"/>
          <w:szCs w:val="28"/>
        </w:rPr>
        <w:t>at</w:t>
      </w:r>
      <w:proofErr w:type="spellEnd"/>
      <w:r w:rsidRPr="00D021FA">
        <w:rPr>
          <w:sz w:val="28"/>
          <w:szCs w:val="28"/>
        </w:rPr>
        <w:t xml:space="preserve"> </w:t>
      </w:r>
      <w:proofErr w:type="spellStart"/>
      <w:r w:rsidRPr="00D021FA">
        <w:rPr>
          <w:sz w:val="28"/>
          <w:szCs w:val="28"/>
        </w:rPr>
        <w:t>the</w:t>
      </w:r>
      <w:proofErr w:type="spellEnd"/>
      <w:r w:rsidRPr="00D021FA">
        <w:rPr>
          <w:sz w:val="28"/>
          <w:szCs w:val="28"/>
        </w:rPr>
        <w:t xml:space="preserve"> </w:t>
      </w:r>
      <w:proofErr w:type="spellStart"/>
      <w:r w:rsidRPr="00D021FA">
        <w:rPr>
          <w:sz w:val="28"/>
          <w:szCs w:val="28"/>
        </w:rPr>
        <w:t>Sixty-seventh</w:t>
      </w:r>
      <w:proofErr w:type="spellEnd"/>
      <w:r w:rsidRPr="00D021FA">
        <w:rPr>
          <w:sz w:val="28"/>
          <w:szCs w:val="28"/>
        </w:rPr>
        <w:t xml:space="preserve"> </w:t>
      </w:r>
      <w:proofErr w:type="spellStart"/>
      <w:r w:rsidRPr="00D021FA">
        <w:rPr>
          <w:sz w:val="28"/>
          <w:szCs w:val="28"/>
        </w:rPr>
        <w:t>session</w:t>
      </w:r>
      <w:proofErr w:type="spellEnd"/>
      <w:r w:rsidRPr="00D021FA">
        <w:rPr>
          <w:sz w:val="28"/>
          <w:szCs w:val="28"/>
        </w:rPr>
        <w:t xml:space="preserve"> </w:t>
      </w:r>
      <w:proofErr w:type="spellStart"/>
      <w:r w:rsidRPr="00D021FA">
        <w:rPr>
          <w:sz w:val="28"/>
          <w:szCs w:val="28"/>
        </w:rPr>
        <w:t>of</w:t>
      </w:r>
      <w:proofErr w:type="spellEnd"/>
      <w:r w:rsidRPr="00D021FA">
        <w:rPr>
          <w:sz w:val="28"/>
          <w:szCs w:val="28"/>
        </w:rPr>
        <w:t xml:space="preserve"> </w:t>
      </w:r>
      <w:proofErr w:type="spellStart"/>
      <w:r w:rsidRPr="00D021FA">
        <w:rPr>
          <w:sz w:val="28"/>
          <w:szCs w:val="28"/>
        </w:rPr>
        <w:t>the</w:t>
      </w:r>
      <w:proofErr w:type="spellEnd"/>
      <w:r w:rsidRPr="00D021FA">
        <w:rPr>
          <w:sz w:val="28"/>
          <w:szCs w:val="28"/>
        </w:rPr>
        <w:t xml:space="preserve"> </w:t>
      </w:r>
      <w:proofErr w:type="spellStart"/>
      <w:r w:rsidRPr="00D021FA">
        <w:rPr>
          <w:sz w:val="28"/>
          <w:szCs w:val="28"/>
        </w:rPr>
        <w:t>Human</w:t>
      </w:r>
      <w:proofErr w:type="spellEnd"/>
      <w:r w:rsidRPr="00D021FA">
        <w:rPr>
          <w:sz w:val="28"/>
          <w:szCs w:val="28"/>
        </w:rPr>
        <w:t xml:space="preserve"> </w:t>
      </w:r>
      <w:proofErr w:type="spellStart"/>
      <w:r w:rsidRPr="00D021FA">
        <w:rPr>
          <w:sz w:val="28"/>
          <w:szCs w:val="28"/>
        </w:rPr>
        <w:t>Rights</w:t>
      </w:r>
      <w:proofErr w:type="spellEnd"/>
      <w:r w:rsidRPr="00D021FA">
        <w:rPr>
          <w:sz w:val="28"/>
          <w:szCs w:val="28"/>
        </w:rPr>
        <w:t xml:space="preserve"> </w:t>
      </w:r>
      <w:proofErr w:type="spellStart"/>
      <w:r w:rsidRPr="00D021FA">
        <w:rPr>
          <w:sz w:val="28"/>
          <w:szCs w:val="28"/>
        </w:rPr>
        <w:t>Committee</w:t>
      </w:r>
      <w:proofErr w:type="spellEnd"/>
      <w:r w:rsidRPr="00D021FA">
        <w:rPr>
          <w:sz w:val="28"/>
          <w:szCs w:val="28"/>
        </w:rPr>
        <w:t xml:space="preserve">, </w:t>
      </w:r>
      <w:proofErr w:type="spellStart"/>
      <w:r w:rsidRPr="00D021FA">
        <w:rPr>
          <w:sz w:val="28"/>
          <w:szCs w:val="28"/>
        </w:rPr>
        <w:t>on</w:t>
      </w:r>
      <w:proofErr w:type="spellEnd"/>
      <w:r w:rsidRPr="00D021FA">
        <w:rPr>
          <w:sz w:val="28"/>
          <w:szCs w:val="28"/>
        </w:rPr>
        <w:t xml:space="preserve"> 2 </w:t>
      </w:r>
      <w:proofErr w:type="spellStart"/>
      <w:r w:rsidRPr="00D021FA">
        <w:rPr>
          <w:sz w:val="28"/>
          <w:szCs w:val="28"/>
        </w:rPr>
        <w:t>November</w:t>
      </w:r>
      <w:proofErr w:type="spellEnd"/>
      <w:r w:rsidRPr="00D021FA">
        <w:rPr>
          <w:sz w:val="28"/>
          <w:szCs w:val="28"/>
        </w:rPr>
        <w:t xml:space="preserve"> 1999 CCPR/C/21/Rev.1/Add.9].</w:t>
      </w:r>
    </w:p>
    <w:p w:rsidR="000E4DF3" w:rsidRPr="00D021FA" w:rsidRDefault="008F002A" w:rsidP="00CD7AAA">
      <w:pPr>
        <w:spacing w:line="365" w:lineRule="auto"/>
        <w:ind w:firstLine="709"/>
        <w:jc w:val="both"/>
        <w:rPr>
          <w:sz w:val="28"/>
          <w:szCs w:val="28"/>
        </w:rPr>
      </w:pPr>
      <w:r w:rsidRPr="00D021FA">
        <w:rPr>
          <w:sz w:val="28"/>
          <w:szCs w:val="28"/>
        </w:rPr>
        <w:t>Про с</w:t>
      </w:r>
      <w:r w:rsidR="00F9448E" w:rsidRPr="00D021FA">
        <w:rPr>
          <w:sz w:val="28"/>
          <w:szCs w:val="28"/>
        </w:rPr>
        <w:t>вобод</w:t>
      </w:r>
      <w:r w:rsidRPr="00D021FA">
        <w:rPr>
          <w:sz w:val="28"/>
          <w:szCs w:val="28"/>
        </w:rPr>
        <w:t>у</w:t>
      </w:r>
      <w:r w:rsidR="00F9448E" w:rsidRPr="00D021FA">
        <w:rPr>
          <w:sz w:val="28"/>
          <w:szCs w:val="28"/>
        </w:rPr>
        <w:t xml:space="preserve"> пересування </w:t>
      </w:r>
      <w:r w:rsidRPr="00D021FA">
        <w:rPr>
          <w:sz w:val="28"/>
          <w:szCs w:val="28"/>
        </w:rPr>
        <w:t>йдеться також у</w:t>
      </w:r>
      <w:r w:rsidR="00067CF2" w:rsidRPr="00D021FA">
        <w:rPr>
          <w:sz w:val="28"/>
          <w:szCs w:val="28"/>
        </w:rPr>
        <w:t xml:space="preserve"> документах</w:t>
      </w:r>
      <w:r w:rsidR="00F9448E" w:rsidRPr="00D021FA">
        <w:rPr>
          <w:sz w:val="28"/>
          <w:szCs w:val="28"/>
        </w:rPr>
        <w:t xml:space="preserve"> Ради Європи. Зокрема, </w:t>
      </w:r>
      <w:r w:rsidRPr="00D021FA">
        <w:rPr>
          <w:sz w:val="28"/>
          <w:szCs w:val="28"/>
        </w:rPr>
        <w:t>згідно зі</w:t>
      </w:r>
      <w:r w:rsidR="000E4DF3" w:rsidRPr="00D021FA">
        <w:rPr>
          <w:sz w:val="28"/>
          <w:szCs w:val="28"/>
        </w:rPr>
        <w:t xml:space="preserve"> статт</w:t>
      </w:r>
      <w:r w:rsidRPr="00D021FA">
        <w:rPr>
          <w:sz w:val="28"/>
          <w:szCs w:val="28"/>
        </w:rPr>
        <w:t>ею</w:t>
      </w:r>
      <w:r w:rsidR="000E4DF3" w:rsidRPr="00D021FA">
        <w:rPr>
          <w:sz w:val="28"/>
          <w:szCs w:val="28"/>
        </w:rPr>
        <w:t xml:space="preserve"> 2 Протоколу № 4 до Конвенції здійснення права на свободу пересування і виб</w:t>
      </w:r>
      <w:r w:rsidR="00801F46" w:rsidRPr="00D021FA">
        <w:rPr>
          <w:sz w:val="28"/>
          <w:szCs w:val="28"/>
        </w:rPr>
        <w:t>і</w:t>
      </w:r>
      <w:r w:rsidR="000E4DF3" w:rsidRPr="00D021FA">
        <w:rPr>
          <w:sz w:val="28"/>
          <w:szCs w:val="28"/>
        </w:rPr>
        <w:t xml:space="preserve">р місця проживання, вільно залишати </w:t>
      </w:r>
      <w:r w:rsidR="00D021FA">
        <w:rPr>
          <w:sz w:val="28"/>
          <w:szCs w:val="28"/>
        </w:rPr>
        <w:t>територію</w:t>
      </w:r>
      <w:r w:rsidR="00D021FA">
        <w:rPr>
          <w:sz w:val="28"/>
          <w:szCs w:val="28"/>
        </w:rPr>
        <w:br/>
      </w:r>
      <w:r w:rsidR="000E4DF3" w:rsidRPr="00D021FA">
        <w:rPr>
          <w:sz w:val="28"/>
          <w:szCs w:val="28"/>
        </w:rPr>
        <w:t>будь-як</w:t>
      </w:r>
      <w:r w:rsidR="008B3719" w:rsidRPr="00D021FA">
        <w:rPr>
          <w:sz w:val="28"/>
          <w:szCs w:val="28"/>
        </w:rPr>
        <w:t>ої</w:t>
      </w:r>
      <w:r w:rsidR="000E4DF3" w:rsidRPr="00D021FA">
        <w:rPr>
          <w:sz w:val="28"/>
          <w:szCs w:val="28"/>
        </w:rPr>
        <w:t xml:space="preserve"> країн</w:t>
      </w:r>
      <w:r w:rsidR="008B3719" w:rsidRPr="00D021FA">
        <w:rPr>
          <w:sz w:val="28"/>
          <w:szCs w:val="28"/>
        </w:rPr>
        <w:t>и</w:t>
      </w:r>
      <w:r w:rsidR="000E4DF3" w:rsidRPr="00D021FA">
        <w:rPr>
          <w:sz w:val="28"/>
          <w:szCs w:val="28"/>
        </w:rPr>
        <w:t xml:space="preserve">, </w:t>
      </w:r>
      <w:r w:rsidR="00EB3236">
        <w:rPr>
          <w:sz w:val="28"/>
          <w:szCs w:val="28"/>
        </w:rPr>
        <w:t>включно з територі</w:t>
      </w:r>
      <w:r w:rsidR="00010A35">
        <w:rPr>
          <w:sz w:val="28"/>
          <w:szCs w:val="28"/>
        </w:rPr>
        <w:t>єю</w:t>
      </w:r>
      <w:r w:rsidR="008B3719" w:rsidRPr="00D021FA">
        <w:rPr>
          <w:sz w:val="28"/>
          <w:szCs w:val="28"/>
        </w:rPr>
        <w:t xml:space="preserve"> своє</w:t>
      </w:r>
      <w:r w:rsidR="00EB3236">
        <w:rPr>
          <w:sz w:val="28"/>
          <w:szCs w:val="28"/>
        </w:rPr>
        <w:t>ї</w:t>
      </w:r>
      <w:r w:rsidR="008B3719" w:rsidRPr="00D021FA">
        <w:rPr>
          <w:sz w:val="28"/>
          <w:szCs w:val="28"/>
        </w:rPr>
        <w:t xml:space="preserve"> </w:t>
      </w:r>
      <w:r w:rsidR="00EB3236">
        <w:rPr>
          <w:sz w:val="28"/>
          <w:szCs w:val="28"/>
        </w:rPr>
        <w:t>країни</w:t>
      </w:r>
      <w:r w:rsidR="000E4DF3" w:rsidRPr="00D021FA">
        <w:rPr>
          <w:sz w:val="28"/>
          <w:szCs w:val="28"/>
        </w:rPr>
        <w:t xml:space="preserve">, не може зазнавати жодних обмежень, крім тих, що </w:t>
      </w:r>
      <w:r w:rsidR="00067CF2" w:rsidRPr="00D021FA">
        <w:rPr>
          <w:sz w:val="28"/>
          <w:szCs w:val="28"/>
        </w:rPr>
        <w:t>встановлені</w:t>
      </w:r>
      <w:r w:rsidR="000E4DF3" w:rsidRPr="00D021FA">
        <w:rPr>
          <w:sz w:val="28"/>
          <w:szCs w:val="28"/>
        </w:rPr>
        <w:t xml:space="preserve"> законом і є </w:t>
      </w:r>
      <w:r w:rsidR="00067CF2" w:rsidRPr="00D021FA">
        <w:rPr>
          <w:sz w:val="28"/>
          <w:szCs w:val="28"/>
        </w:rPr>
        <w:t>потрібними</w:t>
      </w:r>
      <w:r w:rsidR="000E4DF3" w:rsidRPr="00D021FA">
        <w:rPr>
          <w:sz w:val="28"/>
          <w:szCs w:val="28"/>
        </w:rPr>
        <w:t xml:space="preserve"> в демократичному суспільстві в інтересах національної або громадської безпеки, для забезпечення громадського порядку, запобігання злочинам, для охорони </w:t>
      </w:r>
      <w:proofErr w:type="spellStart"/>
      <w:r w:rsidR="000E4DF3" w:rsidRPr="00D021FA">
        <w:rPr>
          <w:sz w:val="28"/>
          <w:szCs w:val="28"/>
        </w:rPr>
        <w:t>здоров</w:t>
      </w:r>
      <w:r w:rsidR="00D021FA">
        <w:rPr>
          <w:sz w:val="28"/>
          <w:szCs w:val="28"/>
        </w:rPr>
        <w:t>ʼ</w:t>
      </w:r>
      <w:r w:rsidR="000E4DF3" w:rsidRPr="00D021FA">
        <w:rPr>
          <w:sz w:val="28"/>
          <w:szCs w:val="28"/>
        </w:rPr>
        <w:t>я</w:t>
      </w:r>
      <w:proofErr w:type="spellEnd"/>
      <w:r w:rsidR="000E4DF3" w:rsidRPr="00D021FA">
        <w:rPr>
          <w:sz w:val="28"/>
          <w:szCs w:val="28"/>
        </w:rPr>
        <w:t xml:space="preserve"> або моралі чи з метою захисту прав і свобод інших осіб.</w:t>
      </w:r>
    </w:p>
    <w:p w:rsidR="000E4DF3" w:rsidRPr="00D021FA" w:rsidRDefault="000E4DF3" w:rsidP="00CD7AAA">
      <w:pPr>
        <w:spacing w:line="365" w:lineRule="auto"/>
        <w:ind w:firstLine="709"/>
        <w:jc w:val="both"/>
        <w:rPr>
          <w:rFonts w:eastAsia="Calibri"/>
          <w:sz w:val="28"/>
          <w:szCs w:val="28"/>
          <w:lang w:eastAsia="en-US"/>
        </w:rPr>
      </w:pPr>
      <w:r w:rsidRPr="00D021FA">
        <w:rPr>
          <w:sz w:val="28"/>
          <w:szCs w:val="28"/>
        </w:rPr>
        <w:t xml:space="preserve">Європейський </w:t>
      </w:r>
      <w:r w:rsidR="00090C4C" w:rsidRPr="00D021FA">
        <w:rPr>
          <w:sz w:val="28"/>
          <w:szCs w:val="28"/>
        </w:rPr>
        <w:t>с</w:t>
      </w:r>
      <w:r w:rsidRPr="00D021FA">
        <w:rPr>
          <w:sz w:val="28"/>
          <w:szCs w:val="28"/>
        </w:rPr>
        <w:t>уд з прав людини неод</w:t>
      </w:r>
      <w:r w:rsidR="008F002A" w:rsidRPr="00D021FA">
        <w:rPr>
          <w:sz w:val="28"/>
          <w:szCs w:val="28"/>
        </w:rPr>
        <w:t>норазово наголошував на значенні</w:t>
      </w:r>
      <w:r w:rsidRPr="00D021FA">
        <w:rPr>
          <w:sz w:val="28"/>
          <w:szCs w:val="28"/>
        </w:rPr>
        <w:t xml:space="preserve"> свободи пересування </w:t>
      </w:r>
      <w:r w:rsidR="00E33A1E" w:rsidRPr="00D021FA">
        <w:rPr>
          <w:sz w:val="28"/>
          <w:szCs w:val="28"/>
        </w:rPr>
        <w:t xml:space="preserve">і вибору місця проживання </w:t>
      </w:r>
      <w:r w:rsidR="009A3F7A" w:rsidRPr="00D021FA">
        <w:rPr>
          <w:sz w:val="28"/>
          <w:szCs w:val="28"/>
        </w:rPr>
        <w:t>для демократичного суспільства</w:t>
      </w:r>
      <w:r w:rsidRPr="00D021FA">
        <w:rPr>
          <w:sz w:val="28"/>
          <w:szCs w:val="28"/>
        </w:rPr>
        <w:t xml:space="preserve"> </w:t>
      </w:r>
      <w:r w:rsidR="009A3F7A" w:rsidRPr="00D021FA">
        <w:rPr>
          <w:sz w:val="28"/>
          <w:szCs w:val="28"/>
        </w:rPr>
        <w:t xml:space="preserve">у </w:t>
      </w:r>
      <w:proofErr w:type="spellStart"/>
      <w:r w:rsidR="009A3F7A" w:rsidRPr="00D021FA">
        <w:rPr>
          <w:sz w:val="28"/>
          <w:szCs w:val="28"/>
        </w:rPr>
        <w:t>взаємозв</w:t>
      </w:r>
      <w:r w:rsidR="00D021FA">
        <w:rPr>
          <w:sz w:val="28"/>
          <w:szCs w:val="28"/>
        </w:rPr>
        <w:t>ʼ</w:t>
      </w:r>
      <w:r w:rsidR="009A3F7A" w:rsidRPr="00D021FA">
        <w:rPr>
          <w:sz w:val="28"/>
          <w:szCs w:val="28"/>
        </w:rPr>
        <w:t>язку</w:t>
      </w:r>
      <w:proofErr w:type="spellEnd"/>
      <w:r w:rsidR="009A3F7A" w:rsidRPr="00D021FA">
        <w:rPr>
          <w:sz w:val="28"/>
          <w:szCs w:val="28"/>
        </w:rPr>
        <w:t xml:space="preserve"> з іншими людськими правами. </w:t>
      </w:r>
      <w:r w:rsidR="00E33A1E" w:rsidRPr="00D021FA">
        <w:rPr>
          <w:sz w:val="28"/>
          <w:szCs w:val="28"/>
        </w:rPr>
        <w:t xml:space="preserve">У рішенні у справі </w:t>
      </w:r>
      <w:proofErr w:type="spellStart"/>
      <w:r w:rsidR="00EB3236">
        <w:rPr>
          <w:i/>
          <w:sz w:val="28"/>
          <w:szCs w:val="28"/>
          <w:lang w:val="en-US"/>
        </w:rPr>
        <w:t>Garib</w:t>
      </w:r>
      <w:proofErr w:type="spellEnd"/>
      <w:r w:rsidR="00EB3236" w:rsidRPr="00EB3236">
        <w:rPr>
          <w:i/>
          <w:sz w:val="28"/>
          <w:szCs w:val="28"/>
        </w:rPr>
        <w:t xml:space="preserve"> </w:t>
      </w:r>
      <w:r w:rsidR="00EB3236">
        <w:rPr>
          <w:i/>
          <w:sz w:val="28"/>
          <w:szCs w:val="28"/>
          <w:lang w:val="en-US"/>
        </w:rPr>
        <w:t>v</w:t>
      </w:r>
      <w:r w:rsidR="00EB3236" w:rsidRPr="00EB3236">
        <w:rPr>
          <w:i/>
          <w:sz w:val="28"/>
          <w:szCs w:val="28"/>
        </w:rPr>
        <w:t xml:space="preserve">. </w:t>
      </w:r>
      <w:r w:rsidR="00EB3236">
        <w:rPr>
          <w:i/>
          <w:sz w:val="28"/>
          <w:szCs w:val="28"/>
          <w:lang w:val="en-US"/>
        </w:rPr>
        <w:t>the</w:t>
      </w:r>
      <w:r w:rsidR="00EB3236" w:rsidRPr="00EB3236">
        <w:rPr>
          <w:i/>
          <w:sz w:val="28"/>
          <w:szCs w:val="28"/>
        </w:rPr>
        <w:t xml:space="preserve"> </w:t>
      </w:r>
      <w:r w:rsidR="00EB3236">
        <w:rPr>
          <w:i/>
          <w:sz w:val="28"/>
          <w:szCs w:val="28"/>
          <w:lang w:val="en-US"/>
        </w:rPr>
        <w:t>Netherlands</w:t>
      </w:r>
      <w:r w:rsidR="00E33A1E" w:rsidRPr="00D021FA">
        <w:rPr>
          <w:sz w:val="28"/>
          <w:szCs w:val="28"/>
        </w:rPr>
        <w:t xml:space="preserve"> від 6 листопада 2017 року</w:t>
      </w:r>
      <w:r w:rsidR="00013BA7" w:rsidRPr="00D021FA">
        <w:rPr>
          <w:sz w:val="28"/>
          <w:szCs w:val="28"/>
        </w:rPr>
        <w:t xml:space="preserve"> (заява № 43494/09) </w:t>
      </w:r>
      <w:r w:rsidR="008F002A" w:rsidRPr="00D021FA">
        <w:rPr>
          <w:sz w:val="28"/>
          <w:szCs w:val="28"/>
        </w:rPr>
        <w:t xml:space="preserve">Європейський суд з прав людини </w:t>
      </w:r>
      <w:r w:rsidR="00EB3236">
        <w:rPr>
          <w:sz w:val="28"/>
          <w:szCs w:val="28"/>
        </w:rPr>
        <w:t>підкреслив</w:t>
      </w:r>
      <w:r w:rsidR="00E33A1E" w:rsidRPr="00D021FA">
        <w:rPr>
          <w:sz w:val="28"/>
          <w:szCs w:val="28"/>
        </w:rPr>
        <w:t xml:space="preserve"> </w:t>
      </w:r>
      <w:r w:rsidR="008F002A" w:rsidRPr="00D021FA">
        <w:rPr>
          <w:sz w:val="28"/>
          <w:szCs w:val="28"/>
        </w:rPr>
        <w:t>«</w:t>
      </w:r>
      <w:r w:rsidR="00E33A1E" w:rsidRPr="00D021FA">
        <w:rPr>
          <w:sz w:val="28"/>
          <w:szCs w:val="28"/>
        </w:rPr>
        <w:t xml:space="preserve">очевидний </w:t>
      </w:r>
      <w:proofErr w:type="spellStart"/>
      <w:r w:rsidR="009A3F7A" w:rsidRPr="00D021FA">
        <w:rPr>
          <w:sz w:val="28"/>
          <w:szCs w:val="28"/>
        </w:rPr>
        <w:t>взаємозв</w:t>
      </w:r>
      <w:r w:rsidR="00D021FA">
        <w:rPr>
          <w:sz w:val="28"/>
          <w:szCs w:val="28"/>
        </w:rPr>
        <w:t>ʼ</w:t>
      </w:r>
      <w:r w:rsidR="009A3F7A" w:rsidRPr="00D021FA">
        <w:rPr>
          <w:sz w:val="28"/>
          <w:szCs w:val="28"/>
        </w:rPr>
        <w:t>язок</w:t>
      </w:r>
      <w:proofErr w:type="spellEnd"/>
      <w:r w:rsidR="00E33A1E" w:rsidRPr="00D021FA">
        <w:rPr>
          <w:sz w:val="28"/>
          <w:szCs w:val="28"/>
        </w:rPr>
        <w:t xml:space="preserve"> між свободою вибору місця проживання і правом на повагу</w:t>
      </w:r>
      <w:r w:rsidR="009A3F7A" w:rsidRPr="00D021FA">
        <w:rPr>
          <w:sz w:val="28"/>
          <w:szCs w:val="28"/>
        </w:rPr>
        <w:t xml:space="preserve"> до </w:t>
      </w:r>
      <w:r w:rsidR="00845E9E" w:rsidRPr="00D021FA">
        <w:rPr>
          <w:sz w:val="28"/>
          <w:szCs w:val="28"/>
        </w:rPr>
        <w:t>„</w:t>
      </w:r>
      <w:r w:rsidR="009A3F7A" w:rsidRPr="00D021FA">
        <w:rPr>
          <w:sz w:val="28"/>
          <w:szCs w:val="28"/>
        </w:rPr>
        <w:t>житла</w:t>
      </w:r>
      <w:r w:rsidR="00845E9E" w:rsidRPr="00D021FA">
        <w:rPr>
          <w:sz w:val="28"/>
          <w:szCs w:val="28"/>
        </w:rPr>
        <w:t>“</w:t>
      </w:r>
      <w:r w:rsidR="009A3F7A" w:rsidRPr="00D021FA">
        <w:rPr>
          <w:sz w:val="28"/>
          <w:szCs w:val="28"/>
        </w:rPr>
        <w:t xml:space="preserve"> і </w:t>
      </w:r>
      <w:r w:rsidR="00845E9E" w:rsidRPr="00D021FA">
        <w:rPr>
          <w:sz w:val="28"/>
          <w:szCs w:val="28"/>
        </w:rPr>
        <w:t>„</w:t>
      </w:r>
      <w:r w:rsidR="009A3F7A" w:rsidRPr="00D021FA">
        <w:rPr>
          <w:sz w:val="28"/>
          <w:szCs w:val="28"/>
        </w:rPr>
        <w:t>особистого життя</w:t>
      </w:r>
      <w:r w:rsidR="00845E9E" w:rsidRPr="00D021FA">
        <w:rPr>
          <w:sz w:val="28"/>
          <w:szCs w:val="28"/>
        </w:rPr>
        <w:t>“</w:t>
      </w:r>
      <w:r w:rsidR="009A3F7A" w:rsidRPr="00D021FA">
        <w:rPr>
          <w:sz w:val="28"/>
          <w:szCs w:val="28"/>
        </w:rPr>
        <w:t xml:space="preserve"> (стаття 8 Конвенції)</w:t>
      </w:r>
      <w:r w:rsidR="00EB2EAE" w:rsidRPr="00D021FA">
        <w:rPr>
          <w:sz w:val="28"/>
          <w:szCs w:val="28"/>
        </w:rPr>
        <w:t>»</w:t>
      </w:r>
      <w:r w:rsidR="009A3F7A" w:rsidRPr="00D021FA">
        <w:rPr>
          <w:sz w:val="28"/>
          <w:szCs w:val="28"/>
        </w:rPr>
        <w:t xml:space="preserve"> (</w:t>
      </w:r>
      <w:r w:rsidR="00013BA7" w:rsidRPr="00D021FA">
        <w:rPr>
          <w:sz w:val="28"/>
          <w:szCs w:val="28"/>
        </w:rPr>
        <w:t xml:space="preserve">§ </w:t>
      </w:r>
      <w:r w:rsidR="009A3F7A" w:rsidRPr="00D021FA">
        <w:rPr>
          <w:sz w:val="28"/>
          <w:szCs w:val="28"/>
        </w:rPr>
        <w:t>140).</w:t>
      </w:r>
    </w:p>
    <w:p w:rsidR="009B1229" w:rsidRPr="00D021FA" w:rsidRDefault="008F002A" w:rsidP="00CD7AAA">
      <w:pPr>
        <w:spacing w:line="365" w:lineRule="auto"/>
        <w:ind w:firstLine="709"/>
        <w:jc w:val="both"/>
        <w:rPr>
          <w:rFonts w:eastAsia="Calibri"/>
          <w:sz w:val="28"/>
          <w:szCs w:val="28"/>
          <w:lang w:eastAsia="en-US"/>
        </w:rPr>
      </w:pPr>
      <w:r w:rsidRPr="00D021FA">
        <w:rPr>
          <w:rFonts w:eastAsia="Calibri"/>
          <w:sz w:val="28"/>
          <w:szCs w:val="28"/>
          <w:lang w:eastAsia="en-US"/>
        </w:rPr>
        <w:t>З урахуванням наведеного</w:t>
      </w:r>
      <w:r w:rsidR="00090C4C" w:rsidRPr="00D021FA">
        <w:rPr>
          <w:rFonts w:eastAsia="Calibri"/>
          <w:sz w:val="28"/>
          <w:szCs w:val="28"/>
          <w:lang w:eastAsia="en-US"/>
        </w:rPr>
        <w:t xml:space="preserve"> </w:t>
      </w:r>
      <w:r w:rsidR="000E4DF3" w:rsidRPr="00D021FA">
        <w:rPr>
          <w:rFonts w:eastAsia="Calibri"/>
          <w:sz w:val="28"/>
          <w:szCs w:val="28"/>
          <w:lang w:eastAsia="en-US"/>
        </w:rPr>
        <w:t>Конституцій</w:t>
      </w:r>
      <w:r w:rsidR="009A3F7A" w:rsidRPr="00D021FA">
        <w:rPr>
          <w:rFonts w:eastAsia="Calibri"/>
          <w:sz w:val="28"/>
          <w:szCs w:val="28"/>
          <w:lang w:eastAsia="en-US"/>
        </w:rPr>
        <w:t xml:space="preserve">ний Суд України дійшов висновку, що гарантоване Конституцією України право на житло (стаття 47) та його ефективне здійснення істотно </w:t>
      </w:r>
      <w:proofErr w:type="spellStart"/>
      <w:r w:rsidR="009A3F7A" w:rsidRPr="00D021FA">
        <w:rPr>
          <w:rFonts w:eastAsia="Calibri"/>
          <w:sz w:val="28"/>
          <w:szCs w:val="28"/>
          <w:lang w:eastAsia="en-US"/>
        </w:rPr>
        <w:t>взаємопов</w:t>
      </w:r>
      <w:r w:rsidR="00D021FA">
        <w:rPr>
          <w:rFonts w:eastAsia="Calibri"/>
          <w:sz w:val="28"/>
          <w:szCs w:val="28"/>
          <w:lang w:eastAsia="en-US"/>
        </w:rPr>
        <w:t>ʼ</w:t>
      </w:r>
      <w:r w:rsidR="009A3F7A" w:rsidRPr="00D021FA">
        <w:rPr>
          <w:rFonts w:eastAsia="Calibri"/>
          <w:sz w:val="28"/>
          <w:szCs w:val="28"/>
          <w:lang w:eastAsia="en-US"/>
        </w:rPr>
        <w:t>язан</w:t>
      </w:r>
      <w:r w:rsidR="0059209E" w:rsidRPr="00D021FA">
        <w:rPr>
          <w:rFonts w:eastAsia="Calibri"/>
          <w:sz w:val="28"/>
          <w:szCs w:val="28"/>
          <w:lang w:eastAsia="en-US"/>
        </w:rPr>
        <w:t>о</w:t>
      </w:r>
      <w:proofErr w:type="spellEnd"/>
      <w:r w:rsidR="009A3F7A" w:rsidRPr="00D021FA">
        <w:rPr>
          <w:rFonts w:eastAsia="Calibri"/>
          <w:sz w:val="28"/>
          <w:szCs w:val="28"/>
          <w:lang w:eastAsia="en-US"/>
        </w:rPr>
        <w:t xml:space="preserve"> з реалізацією інших конституційних прав особи, зокрема </w:t>
      </w:r>
      <w:r w:rsidR="00513D2B" w:rsidRPr="00D021FA">
        <w:rPr>
          <w:rFonts w:eastAsia="Calibri"/>
          <w:sz w:val="28"/>
          <w:szCs w:val="28"/>
          <w:lang w:eastAsia="en-US"/>
        </w:rPr>
        <w:t>свободи пересування й</w:t>
      </w:r>
      <w:r w:rsidR="009A3F7A" w:rsidRPr="00D021FA">
        <w:rPr>
          <w:rFonts w:eastAsia="Calibri"/>
          <w:sz w:val="28"/>
          <w:szCs w:val="28"/>
          <w:lang w:eastAsia="en-US"/>
        </w:rPr>
        <w:t xml:space="preserve"> вільного вибору місця проживання (</w:t>
      </w:r>
      <w:r w:rsidR="005B414B" w:rsidRPr="00D021FA">
        <w:rPr>
          <w:rFonts w:eastAsia="Calibri"/>
          <w:sz w:val="28"/>
          <w:szCs w:val="28"/>
          <w:lang w:eastAsia="en-US"/>
        </w:rPr>
        <w:t xml:space="preserve">частина перша </w:t>
      </w:r>
      <w:r w:rsidR="009A3F7A" w:rsidRPr="00D021FA">
        <w:rPr>
          <w:rFonts w:eastAsia="Calibri"/>
          <w:sz w:val="28"/>
          <w:szCs w:val="28"/>
          <w:lang w:eastAsia="en-US"/>
        </w:rPr>
        <w:t>статт</w:t>
      </w:r>
      <w:r w:rsidR="005B414B" w:rsidRPr="00D021FA">
        <w:rPr>
          <w:rFonts w:eastAsia="Calibri"/>
          <w:sz w:val="28"/>
          <w:szCs w:val="28"/>
          <w:lang w:eastAsia="en-US"/>
        </w:rPr>
        <w:t>і</w:t>
      </w:r>
      <w:r w:rsidR="009A3F7A" w:rsidRPr="00D021FA">
        <w:rPr>
          <w:rFonts w:eastAsia="Calibri"/>
          <w:sz w:val="28"/>
          <w:szCs w:val="28"/>
          <w:lang w:eastAsia="en-US"/>
        </w:rPr>
        <w:t xml:space="preserve"> 33). </w:t>
      </w:r>
    </w:p>
    <w:p w:rsidR="00F34779" w:rsidRPr="00D021FA" w:rsidRDefault="008F002A" w:rsidP="00CD7AAA">
      <w:pPr>
        <w:spacing w:line="365" w:lineRule="auto"/>
        <w:ind w:firstLine="709"/>
        <w:jc w:val="both"/>
        <w:rPr>
          <w:rFonts w:eastAsia="Calibri"/>
          <w:sz w:val="28"/>
          <w:szCs w:val="28"/>
          <w:lang w:eastAsia="en-US"/>
        </w:rPr>
      </w:pPr>
      <w:r w:rsidRPr="00D021FA">
        <w:rPr>
          <w:rFonts w:eastAsia="Calibri"/>
          <w:sz w:val="28"/>
          <w:szCs w:val="28"/>
          <w:lang w:eastAsia="en-US"/>
        </w:rPr>
        <w:t>Із</w:t>
      </w:r>
      <w:r w:rsidR="0049716A" w:rsidRPr="00D021FA">
        <w:rPr>
          <w:rFonts w:eastAsia="Calibri"/>
          <w:sz w:val="28"/>
          <w:szCs w:val="28"/>
          <w:lang w:eastAsia="en-US"/>
        </w:rPr>
        <w:t xml:space="preserve"> </w:t>
      </w:r>
      <w:r w:rsidRPr="00D021FA">
        <w:rPr>
          <w:rFonts w:eastAsia="Calibri"/>
          <w:sz w:val="28"/>
          <w:szCs w:val="28"/>
          <w:lang w:eastAsia="en-US"/>
        </w:rPr>
        <w:t>зазначеного</w:t>
      </w:r>
      <w:r w:rsidR="0049716A" w:rsidRPr="00D021FA">
        <w:rPr>
          <w:rFonts w:eastAsia="Calibri"/>
          <w:sz w:val="28"/>
          <w:szCs w:val="28"/>
          <w:lang w:eastAsia="en-US"/>
        </w:rPr>
        <w:t xml:space="preserve"> випливає</w:t>
      </w:r>
      <w:r w:rsidR="009A3F7A" w:rsidRPr="00D021FA">
        <w:rPr>
          <w:rFonts w:eastAsia="Calibri"/>
          <w:sz w:val="28"/>
          <w:szCs w:val="28"/>
          <w:lang w:eastAsia="en-US"/>
        </w:rPr>
        <w:t xml:space="preserve">, що особа, здійснюючи </w:t>
      </w:r>
      <w:r w:rsidR="009B1229" w:rsidRPr="00D021FA">
        <w:rPr>
          <w:rFonts w:eastAsia="Calibri"/>
          <w:sz w:val="28"/>
          <w:szCs w:val="28"/>
          <w:lang w:eastAsia="en-US"/>
        </w:rPr>
        <w:t xml:space="preserve">конституційні </w:t>
      </w:r>
      <w:r w:rsidR="009A3F7A" w:rsidRPr="00D021FA">
        <w:rPr>
          <w:rFonts w:eastAsia="Calibri"/>
          <w:sz w:val="28"/>
          <w:szCs w:val="28"/>
          <w:lang w:eastAsia="en-US"/>
        </w:rPr>
        <w:t>права і свободи</w:t>
      </w:r>
      <w:r w:rsidR="009B1229" w:rsidRPr="00D021FA">
        <w:rPr>
          <w:rFonts w:eastAsia="Calibri"/>
          <w:sz w:val="28"/>
          <w:szCs w:val="28"/>
          <w:lang w:eastAsia="en-US"/>
        </w:rPr>
        <w:t xml:space="preserve">, може мати кілька місць проживання, зокрема </w:t>
      </w:r>
      <w:r w:rsidR="00D41312" w:rsidRPr="00D021FA">
        <w:rPr>
          <w:rFonts w:eastAsia="Calibri"/>
          <w:sz w:val="28"/>
          <w:szCs w:val="28"/>
          <w:lang w:eastAsia="en-US"/>
        </w:rPr>
        <w:t>водночас</w:t>
      </w:r>
      <w:r w:rsidR="009B1229" w:rsidRPr="00D021FA">
        <w:rPr>
          <w:rFonts w:eastAsia="Calibri"/>
          <w:sz w:val="28"/>
          <w:szCs w:val="28"/>
          <w:lang w:eastAsia="en-US"/>
        </w:rPr>
        <w:t xml:space="preserve"> </w:t>
      </w:r>
      <w:r w:rsidR="00D41312" w:rsidRPr="00D021FA">
        <w:rPr>
          <w:rFonts w:eastAsia="Calibri"/>
          <w:sz w:val="28"/>
          <w:szCs w:val="28"/>
          <w:lang w:eastAsia="en-US"/>
        </w:rPr>
        <w:t>у</w:t>
      </w:r>
      <w:r w:rsidR="0049716A" w:rsidRPr="00D021FA">
        <w:rPr>
          <w:rFonts w:eastAsia="Calibri"/>
          <w:sz w:val="28"/>
          <w:szCs w:val="28"/>
          <w:lang w:eastAsia="en-US"/>
        </w:rPr>
        <w:t xml:space="preserve"> </w:t>
      </w:r>
      <w:r w:rsidR="009B1229" w:rsidRPr="00D021FA">
        <w:rPr>
          <w:rFonts w:eastAsia="Calibri"/>
          <w:sz w:val="28"/>
          <w:szCs w:val="28"/>
          <w:lang w:eastAsia="en-US"/>
        </w:rPr>
        <w:t xml:space="preserve">кількох населених пунктах, і </w:t>
      </w:r>
      <w:r w:rsidR="00D41312" w:rsidRPr="00D021FA">
        <w:rPr>
          <w:rFonts w:eastAsia="Calibri"/>
          <w:sz w:val="28"/>
          <w:szCs w:val="28"/>
          <w:lang w:eastAsia="en-US"/>
        </w:rPr>
        <w:t>це</w:t>
      </w:r>
      <w:r w:rsidR="00090C4C" w:rsidRPr="00D021FA">
        <w:rPr>
          <w:rFonts w:eastAsia="Calibri"/>
          <w:sz w:val="28"/>
          <w:szCs w:val="28"/>
          <w:lang w:eastAsia="en-US"/>
        </w:rPr>
        <w:t xml:space="preserve"> не може </w:t>
      </w:r>
      <w:r w:rsidR="00D41312" w:rsidRPr="00D021FA">
        <w:rPr>
          <w:rFonts w:eastAsia="Calibri"/>
          <w:sz w:val="28"/>
          <w:szCs w:val="28"/>
          <w:lang w:eastAsia="en-US"/>
        </w:rPr>
        <w:t>при</w:t>
      </w:r>
      <w:r w:rsidR="00513D2B" w:rsidRPr="00D021FA">
        <w:rPr>
          <w:rFonts w:eastAsia="Calibri"/>
          <w:sz w:val="28"/>
          <w:szCs w:val="28"/>
          <w:lang w:eastAsia="en-US"/>
        </w:rPr>
        <w:t>з</w:t>
      </w:r>
      <w:r w:rsidR="00D41312" w:rsidRPr="00D021FA">
        <w:rPr>
          <w:rFonts w:eastAsia="Calibri"/>
          <w:sz w:val="28"/>
          <w:szCs w:val="28"/>
          <w:lang w:eastAsia="en-US"/>
        </w:rPr>
        <w:t>водити до</w:t>
      </w:r>
      <w:r w:rsidR="00090C4C" w:rsidRPr="00D021FA">
        <w:rPr>
          <w:rFonts w:eastAsia="Calibri"/>
          <w:sz w:val="28"/>
          <w:szCs w:val="28"/>
          <w:lang w:eastAsia="en-US"/>
        </w:rPr>
        <w:t xml:space="preserve"> перешкод</w:t>
      </w:r>
      <w:r w:rsidR="00513D2B" w:rsidRPr="00D021FA">
        <w:rPr>
          <w:rFonts w:eastAsia="Calibri"/>
          <w:sz w:val="28"/>
          <w:szCs w:val="28"/>
          <w:lang w:eastAsia="en-US"/>
        </w:rPr>
        <w:t>жання</w:t>
      </w:r>
      <w:r w:rsidR="009B1229" w:rsidRPr="00D021FA">
        <w:rPr>
          <w:rFonts w:eastAsia="Calibri"/>
          <w:sz w:val="28"/>
          <w:szCs w:val="28"/>
          <w:lang w:eastAsia="en-US"/>
        </w:rPr>
        <w:t xml:space="preserve"> </w:t>
      </w:r>
      <w:r w:rsidR="00D41312" w:rsidRPr="00D021FA">
        <w:rPr>
          <w:rFonts w:eastAsia="Calibri"/>
          <w:sz w:val="28"/>
          <w:szCs w:val="28"/>
          <w:lang w:eastAsia="en-US"/>
        </w:rPr>
        <w:t>ефективній</w:t>
      </w:r>
      <w:r w:rsidR="009B1229" w:rsidRPr="00D021FA">
        <w:rPr>
          <w:rFonts w:eastAsia="Calibri"/>
          <w:sz w:val="28"/>
          <w:szCs w:val="28"/>
          <w:lang w:eastAsia="en-US"/>
        </w:rPr>
        <w:t xml:space="preserve"> реалізації інших конституційних прав.</w:t>
      </w:r>
    </w:p>
    <w:p w:rsidR="00295BA4" w:rsidRPr="00D021FA" w:rsidRDefault="00295BA4" w:rsidP="00CD7AAA">
      <w:pPr>
        <w:spacing w:line="365" w:lineRule="auto"/>
        <w:ind w:firstLine="709"/>
        <w:jc w:val="both"/>
        <w:rPr>
          <w:rFonts w:eastAsia="Calibri"/>
          <w:sz w:val="28"/>
          <w:szCs w:val="28"/>
          <w:lang w:eastAsia="en-US"/>
        </w:rPr>
      </w:pPr>
    </w:p>
    <w:p w:rsidR="00F34779" w:rsidRPr="00D021FA" w:rsidRDefault="00227C1E" w:rsidP="00CD7AAA">
      <w:pPr>
        <w:spacing w:line="365" w:lineRule="auto"/>
        <w:ind w:firstLine="709"/>
        <w:jc w:val="both"/>
        <w:rPr>
          <w:rFonts w:eastAsia="Calibri"/>
          <w:b/>
          <w:sz w:val="28"/>
          <w:szCs w:val="28"/>
          <w:lang w:eastAsia="en-US"/>
        </w:rPr>
      </w:pPr>
      <w:r w:rsidRPr="00D021FA">
        <w:rPr>
          <w:rFonts w:eastAsia="Calibri"/>
          <w:sz w:val="28"/>
          <w:szCs w:val="28"/>
        </w:rPr>
        <w:t>6</w:t>
      </w:r>
      <w:r w:rsidR="00F34779" w:rsidRPr="00D021FA">
        <w:rPr>
          <w:rFonts w:eastAsia="Calibri"/>
          <w:sz w:val="28"/>
          <w:szCs w:val="28"/>
        </w:rPr>
        <w:t xml:space="preserve">. </w:t>
      </w:r>
      <w:r w:rsidR="00F34779" w:rsidRPr="00D021FA">
        <w:rPr>
          <w:sz w:val="28"/>
          <w:szCs w:val="28"/>
        </w:rPr>
        <w:t>Конституційний Суд України бере до уваги</w:t>
      </w:r>
      <w:r w:rsidR="00D41312" w:rsidRPr="00D021FA">
        <w:rPr>
          <w:sz w:val="28"/>
          <w:szCs w:val="28"/>
        </w:rPr>
        <w:t xml:space="preserve"> те</w:t>
      </w:r>
      <w:r w:rsidR="00F34779" w:rsidRPr="00D021FA">
        <w:rPr>
          <w:sz w:val="28"/>
          <w:szCs w:val="28"/>
        </w:rPr>
        <w:t xml:space="preserve">, що абзац </w:t>
      </w:r>
      <w:proofErr w:type="spellStart"/>
      <w:r w:rsidR="00F34779" w:rsidRPr="00D021FA">
        <w:rPr>
          <w:sz w:val="28"/>
          <w:szCs w:val="28"/>
        </w:rPr>
        <w:t>п</w:t>
      </w:r>
      <w:r w:rsidR="00D021FA">
        <w:rPr>
          <w:sz w:val="28"/>
          <w:szCs w:val="28"/>
        </w:rPr>
        <w:t>ʼ</w:t>
      </w:r>
      <w:r w:rsidR="00F34779" w:rsidRPr="00D021FA">
        <w:rPr>
          <w:sz w:val="28"/>
          <w:szCs w:val="28"/>
        </w:rPr>
        <w:t>ятий</w:t>
      </w:r>
      <w:proofErr w:type="spellEnd"/>
      <w:r w:rsidR="00F34779" w:rsidRPr="00D021FA">
        <w:rPr>
          <w:sz w:val="28"/>
          <w:szCs w:val="28"/>
        </w:rPr>
        <w:t xml:space="preserve"> </w:t>
      </w:r>
      <w:r w:rsidR="00D41312" w:rsidRPr="00D021FA">
        <w:rPr>
          <w:sz w:val="28"/>
          <w:szCs w:val="28"/>
        </w:rPr>
        <w:t>п</w:t>
      </w:r>
      <w:r w:rsidR="00F34779" w:rsidRPr="00D021FA">
        <w:rPr>
          <w:sz w:val="28"/>
          <w:szCs w:val="28"/>
        </w:rPr>
        <w:t xml:space="preserve">реамбули Конституції України підтверджує </w:t>
      </w:r>
      <w:r w:rsidR="00845E9E" w:rsidRPr="00D021FA">
        <w:rPr>
          <w:sz w:val="28"/>
          <w:szCs w:val="28"/>
        </w:rPr>
        <w:t>„</w:t>
      </w:r>
      <w:r w:rsidR="00F34779" w:rsidRPr="00D021FA">
        <w:rPr>
          <w:sz w:val="28"/>
          <w:szCs w:val="28"/>
        </w:rPr>
        <w:t xml:space="preserve">європейську ідентичність </w:t>
      </w:r>
      <w:r w:rsidR="00F34779" w:rsidRPr="00D021FA">
        <w:rPr>
          <w:sz w:val="28"/>
          <w:szCs w:val="28"/>
        </w:rPr>
        <w:lastRenderedPageBreak/>
        <w:t>Українського народу і незворотність європейського та євроатлантичного курсу України</w:t>
      </w:r>
      <w:r w:rsidR="00845E9E" w:rsidRPr="00D021FA">
        <w:rPr>
          <w:sz w:val="28"/>
          <w:szCs w:val="28"/>
        </w:rPr>
        <w:t>“</w:t>
      </w:r>
      <w:r w:rsidR="00F34779" w:rsidRPr="00D021FA">
        <w:rPr>
          <w:sz w:val="28"/>
          <w:szCs w:val="28"/>
        </w:rPr>
        <w:t xml:space="preserve">. </w:t>
      </w:r>
      <w:r w:rsidR="00513D2B" w:rsidRPr="00D021FA">
        <w:rPr>
          <w:sz w:val="28"/>
          <w:szCs w:val="28"/>
        </w:rPr>
        <w:t>Згідно з п</w:t>
      </w:r>
      <w:r w:rsidR="00E86540" w:rsidRPr="00D021FA">
        <w:rPr>
          <w:sz w:val="28"/>
          <w:szCs w:val="28"/>
        </w:rPr>
        <w:t>риписа</w:t>
      </w:r>
      <w:r w:rsidR="00F34779" w:rsidRPr="00D021FA">
        <w:rPr>
          <w:sz w:val="28"/>
          <w:szCs w:val="28"/>
        </w:rPr>
        <w:t xml:space="preserve">ми пункту 5 частини першої статті 85 Основного Закону України </w:t>
      </w:r>
      <w:r w:rsidR="00513D2B" w:rsidRPr="00D021FA">
        <w:rPr>
          <w:sz w:val="28"/>
          <w:szCs w:val="28"/>
        </w:rPr>
        <w:t>одним із</w:t>
      </w:r>
      <w:r w:rsidR="00F34779" w:rsidRPr="00D021FA">
        <w:rPr>
          <w:sz w:val="28"/>
          <w:szCs w:val="28"/>
        </w:rPr>
        <w:t xml:space="preserve"> повноважень Верховної Ради України </w:t>
      </w:r>
      <w:r w:rsidR="00513D2B" w:rsidRPr="00D021FA">
        <w:rPr>
          <w:sz w:val="28"/>
          <w:szCs w:val="28"/>
        </w:rPr>
        <w:t>є</w:t>
      </w:r>
      <w:r w:rsidR="00F34779" w:rsidRPr="00D021FA">
        <w:rPr>
          <w:sz w:val="28"/>
          <w:szCs w:val="28"/>
        </w:rPr>
        <w:t xml:space="preserve"> визначення нею засад </w:t>
      </w:r>
      <w:r w:rsidR="00845E9E" w:rsidRPr="00D021FA">
        <w:rPr>
          <w:sz w:val="28"/>
          <w:szCs w:val="28"/>
        </w:rPr>
        <w:t>„</w:t>
      </w:r>
      <w:r w:rsidR="00F34779" w:rsidRPr="00D021FA">
        <w:rPr>
          <w:sz w:val="28"/>
          <w:szCs w:val="28"/>
        </w:rPr>
        <w:t>реалізації стратегічного курсу держави на набуття повноправного членства України в Європейському Союзі та в Організації Північноатлантичного договору</w:t>
      </w:r>
      <w:r w:rsidR="00845E9E" w:rsidRPr="00D021FA">
        <w:rPr>
          <w:sz w:val="28"/>
          <w:szCs w:val="28"/>
        </w:rPr>
        <w:t>“</w:t>
      </w:r>
      <w:r w:rsidR="00F34779" w:rsidRPr="00D021FA">
        <w:rPr>
          <w:sz w:val="28"/>
          <w:szCs w:val="28"/>
        </w:rPr>
        <w:t xml:space="preserve">. Крім того, частиною третьою статті 102 Конституції України встановлено, що </w:t>
      </w:r>
      <w:r w:rsidR="00845E9E" w:rsidRPr="00D021FA">
        <w:rPr>
          <w:sz w:val="28"/>
          <w:szCs w:val="28"/>
        </w:rPr>
        <w:t>„</w:t>
      </w:r>
      <w:r w:rsidR="00F34779" w:rsidRPr="00D021FA">
        <w:rPr>
          <w:sz w:val="28"/>
          <w:szCs w:val="28"/>
        </w:rPr>
        <w:t>Президент України є гарантом реалізації стратегічного курсу держави на набуття повноправного членства України в Європейському Союзі та в Організації Північноатлантичного договору</w:t>
      </w:r>
      <w:r w:rsidR="00845E9E" w:rsidRPr="00D021FA">
        <w:rPr>
          <w:sz w:val="28"/>
          <w:szCs w:val="28"/>
        </w:rPr>
        <w:t>“</w:t>
      </w:r>
      <w:r w:rsidR="00F34779" w:rsidRPr="00D021FA">
        <w:rPr>
          <w:sz w:val="28"/>
          <w:szCs w:val="28"/>
        </w:rPr>
        <w:t>.</w:t>
      </w:r>
    </w:p>
    <w:p w:rsidR="00F34779" w:rsidRPr="00D021FA" w:rsidRDefault="00F34779" w:rsidP="00CD7AAA">
      <w:pPr>
        <w:spacing w:line="365" w:lineRule="auto"/>
        <w:ind w:firstLine="709"/>
        <w:jc w:val="both"/>
        <w:rPr>
          <w:sz w:val="28"/>
          <w:szCs w:val="28"/>
        </w:rPr>
      </w:pPr>
      <w:r w:rsidRPr="00D021FA">
        <w:rPr>
          <w:sz w:val="28"/>
          <w:szCs w:val="28"/>
        </w:rPr>
        <w:t xml:space="preserve">З наведеного випливає, що Україна ставить </w:t>
      </w:r>
      <w:r w:rsidR="00D41312" w:rsidRPr="00D021FA">
        <w:rPr>
          <w:sz w:val="28"/>
          <w:szCs w:val="28"/>
        </w:rPr>
        <w:t>за мету</w:t>
      </w:r>
      <w:r w:rsidRPr="00D021FA">
        <w:rPr>
          <w:sz w:val="28"/>
          <w:szCs w:val="28"/>
        </w:rPr>
        <w:t xml:space="preserve"> набуття повноправного членства в Європейському Союзі, послідовно втілюючи від</w:t>
      </w:r>
      <w:r w:rsidR="00D41312" w:rsidRPr="00D021FA">
        <w:rPr>
          <w:sz w:val="28"/>
          <w:szCs w:val="28"/>
        </w:rPr>
        <w:t>повідні конституційні цінності в</w:t>
      </w:r>
      <w:r w:rsidRPr="00D021FA">
        <w:rPr>
          <w:sz w:val="28"/>
          <w:szCs w:val="28"/>
        </w:rPr>
        <w:t xml:space="preserve"> законодавств</w:t>
      </w:r>
      <w:r w:rsidR="00A27B8E" w:rsidRPr="00D021FA">
        <w:rPr>
          <w:sz w:val="28"/>
          <w:szCs w:val="28"/>
        </w:rPr>
        <w:t>о з</w:t>
      </w:r>
      <w:r w:rsidRPr="00D021FA">
        <w:rPr>
          <w:sz w:val="28"/>
          <w:szCs w:val="28"/>
        </w:rPr>
        <w:t xml:space="preserve"> урахуванням того, що </w:t>
      </w:r>
      <w:r w:rsidR="00D41312" w:rsidRPr="00D021FA">
        <w:rPr>
          <w:sz w:val="28"/>
          <w:szCs w:val="28"/>
        </w:rPr>
        <w:t>Європейський</w:t>
      </w:r>
      <w:r w:rsidRPr="00D021FA">
        <w:rPr>
          <w:sz w:val="28"/>
          <w:szCs w:val="28"/>
        </w:rPr>
        <w:t xml:space="preserve"> Союз заснований на </w:t>
      </w:r>
      <w:r w:rsidR="00845E9E" w:rsidRPr="00D021FA">
        <w:rPr>
          <w:sz w:val="28"/>
          <w:szCs w:val="28"/>
        </w:rPr>
        <w:t>„</w:t>
      </w:r>
      <w:r w:rsidRPr="00D021FA">
        <w:rPr>
          <w:sz w:val="28"/>
          <w:szCs w:val="28"/>
        </w:rPr>
        <w:t xml:space="preserve">цінностях поваги до людської гідності, свободи, демократії, рівності, верховенства права та </w:t>
      </w:r>
      <w:r w:rsidR="00E86540" w:rsidRPr="00D021FA">
        <w:rPr>
          <w:sz w:val="28"/>
          <w:szCs w:val="28"/>
        </w:rPr>
        <w:t>додержання людських прав</w:t>
      </w:r>
      <w:r w:rsidRPr="00D021FA">
        <w:rPr>
          <w:sz w:val="28"/>
          <w:szCs w:val="28"/>
        </w:rPr>
        <w:t>, включаючи права осіб, які належать до меншин</w:t>
      </w:r>
      <w:r w:rsidR="00845E9E" w:rsidRPr="00D021FA">
        <w:rPr>
          <w:sz w:val="28"/>
          <w:szCs w:val="28"/>
        </w:rPr>
        <w:t>“</w:t>
      </w:r>
      <w:r w:rsidRPr="00D021FA">
        <w:rPr>
          <w:sz w:val="28"/>
          <w:szCs w:val="28"/>
        </w:rPr>
        <w:t xml:space="preserve">, а також </w:t>
      </w:r>
      <w:r w:rsidR="00A27B8E" w:rsidRPr="00D021FA">
        <w:rPr>
          <w:sz w:val="28"/>
          <w:szCs w:val="28"/>
        </w:rPr>
        <w:t>на тому</w:t>
      </w:r>
      <w:r w:rsidRPr="00D021FA">
        <w:rPr>
          <w:sz w:val="28"/>
          <w:szCs w:val="28"/>
        </w:rPr>
        <w:t xml:space="preserve">, що </w:t>
      </w:r>
      <w:r w:rsidR="00845E9E" w:rsidRPr="00D021FA">
        <w:rPr>
          <w:sz w:val="28"/>
          <w:szCs w:val="28"/>
        </w:rPr>
        <w:t>„</w:t>
      </w:r>
      <w:r w:rsidRPr="00D021FA">
        <w:rPr>
          <w:sz w:val="28"/>
          <w:szCs w:val="28"/>
        </w:rPr>
        <w:t>ці цінності є загальними для держав-членів у суспільстві, де панує плюралізм, недискримінація, толерантність, справедливість, солідарність та рівність між жінками та чоловіками</w:t>
      </w:r>
      <w:r w:rsidR="00845E9E" w:rsidRPr="00D021FA">
        <w:rPr>
          <w:sz w:val="28"/>
          <w:szCs w:val="28"/>
        </w:rPr>
        <w:t>“</w:t>
      </w:r>
      <w:r w:rsidRPr="00D021FA">
        <w:rPr>
          <w:sz w:val="28"/>
          <w:szCs w:val="28"/>
        </w:rPr>
        <w:t xml:space="preserve"> (стаття 2 Договору про </w:t>
      </w:r>
      <w:r w:rsidR="00D41312" w:rsidRPr="00D021FA">
        <w:rPr>
          <w:sz w:val="28"/>
          <w:szCs w:val="28"/>
        </w:rPr>
        <w:t>Європейський Союз</w:t>
      </w:r>
      <w:r w:rsidR="00EC2328" w:rsidRPr="00D021FA">
        <w:rPr>
          <w:bCs/>
          <w:color w:val="333333"/>
          <w:sz w:val="28"/>
          <w:szCs w:val="28"/>
          <w:shd w:val="clear" w:color="auto" w:fill="FFFFFF"/>
        </w:rPr>
        <w:t xml:space="preserve"> від </w:t>
      </w:r>
      <w:r w:rsidR="00EC2328" w:rsidRPr="00D021FA">
        <w:rPr>
          <w:bCs/>
          <w:sz w:val="28"/>
          <w:szCs w:val="28"/>
        </w:rPr>
        <w:t>7 лютого 1992 року</w:t>
      </w:r>
      <w:r w:rsidRPr="00D021FA">
        <w:rPr>
          <w:sz w:val="28"/>
          <w:szCs w:val="28"/>
        </w:rPr>
        <w:t xml:space="preserve">). </w:t>
      </w:r>
    </w:p>
    <w:p w:rsidR="00F34779" w:rsidRPr="00D021FA" w:rsidRDefault="00E86540" w:rsidP="00CD7AAA">
      <w:pPr>
        <w:spacing w:line="365" w:lineRule="auto"/>
        <w:ind w:firstLine="709"/>
        <w:jc w:val="both"/>
        <w:rPr>
          <w:sz w:val="28"/>
          <w:szCs w:val="28"/>
        </w:rPr>
      </w:pPr>
      <w:r w:rsidRPr="00D021FA">
        <w:rPr>
          <w:sz w:val="28"/>
          <w:szCs w:val="28"/>
        </w:rPr>
        <w:t>Приписи про р</w:t>
      </w:r>
      <w:r w:rsidR="00F34779" w:rsidRPr="00D021FA">
        <w:rPr>
          <w:sz w:val="28"/>
          <w:szCs w:val="28"/>
        </w:rPr>
        <w:t>івність перед законом, заборон</w:t>
      </w:r>
      <w:r w:rsidRPr="00D021FA">
        <w:rPr>
          <w:sz w:val="28"/>
          <w:szCs w:val="28"/>
        </w:rPr>
        <w:t>у</w:t>
      </w:r>
      <w:r w:rsidR="00F34779" w:rsidRPr="00D021FA">
        <w:rPr>
          <w:sz w:val="28"/>
          <w:szCs w:val="28"/>
        </w:rPr>
        <w:t xml:space="preserve"> дискримінації та свободу пересування </w:t>
      </w:r>
      <w:r w:rsidR="00D41312" w:rsidRPr="00D021FA">
        <w:rPr>
          <w:sz w:val="28"/>
          <w:szCs w:val="28"/>
        </w:rPr>
        <w:t>і</w:t>
      </w:r>
      <w:r w:rsidR="00F34779" w:rsidRPr="00D021FA">
        <w:rPr>
          <w:sz w:val="28"/>
          <w:szCs w:val="28"/>
        </w:rPr>
        <w:t xml:space="preserve"> </w:t>
      </w:r>
      <w:r w:rsidR="00D41312" w:rsidRPr="00D021FA">
        <w:rPr>
          <w:sz w:val="28"/>
          <w:szCs w:val="28"/>
        </w:rPr>
        <w:t>вільн</w:t>
      </w:r>
      <w:r w:rsidR="009D74A2">
        <w:rPr>
          <w:sz w:val="28"/>
          <w:szCs w:val="28"/>
        </w:rPr>
        <w:t>ий</w:t>
      </w:r>
      <w:r w:rsidR="00D41312" w:rsidRPr="00D021FA">
        <w:rPr>
          <w:sz w:val="28"/>
          <w:szCs w:val="28"/>
        </w:rPr>
        <w:t xml:space="preserve"> виб</w:t>
      </w:r>
      <w:r w:rsidR="009D74A2">
        <w:rPr>
          <w:sz w:val="28"/>
          <w:szCs w:val="28"/>
        </w:rPr>
        <w:t>і</w:t>
      </w:r>
      <w:r w:rsidR="00D41312" w:rsidRPr="00D021FA">
        <w:rPr>
          <w:sz w:val="28"/>
          <w:szCs w:val="28"/>
        </w:rPr>
        <w:t xml:space="preserve">р місця </w:t>
      </w:r>
      <w:r w:rsidR="00F34779" w:rsidRPr="00D021FA">
        <w:rPr>
          <w:sz w:val="28"/>
          <w:szCs w:val="28"/>
        </w:rPr>
        <w:t xml:space="preserve">проживання </w:t>
      </w:r>
      <w:r w:rsidRPr="00D021FA">
        <w:rPr>
          <w:sz w:val="28"/>
          <w:szCs w:val="28"/>
        </w:rPr>
        <w:t>містяться</w:t>
      </w:r>
      <w:r w:rsidR="00D021FA">
        <w:rPr>
          <w:sz w:val="28"/>
          <w:szCs w:val="28"/>
        </w:rPr>
        <w:t xml:space="preserve"> </w:t>
      </w:r>
      <w:r w:rsidR="009D74A2">
        <w:rPr>
          <w:sz w:val="28"/>
          <w:szCs w:val="28"/>
        </w:rPr>
        <w:t xml:space="preserve">у </w:t>
      </w:r>
      <w:r w:rsidR="00F34779" w:rsidRPr="00D021FA">
        <w:rPr>
          <w:sz w:val="28"/>
          <w:szCs w:val="28"/>
        </w:rPr>
        <w:t xml:space="preserve">статтях 20, 21, 45 Хартії </w:t>
      </w:r>
      <w:r w:rsidR="00D41312" w:rsidRPr="00D021FA">
        <w:rPr>
          <w:sz w:val="28"/>
          <w:szCs w:val="28"/>
        </w:rPr>
        <w:t>Європейського Союзу</w:t>
      </w:r>
      <w:r w:rsidR="00F34779" w:rsidRPr="00D021FA">
        <w:rPr>
          <w:sz w:val="28"/>
          <w:szCs w:val="28"/>
        </w:rPr>
        <w:t xml:space="preserve"> </w:t>
      </w:r>
      <w:r w:rsidR="007C2982" w:rsidRPr="00D021FA">
        <w:rPr>
          <w:sz w:val="28"/>
          <w:szCs w:val="28"/>
        </w:rPr>
        <w:t>з</w:t>
      </w:r>
      <w:r w:rsidR="00F34779" w:rsidRPr="00D021FA">
        <w:rPr>
          <w:sz w:val="28"/>
          <w:szCs w:val="28"/>
        </w:rPr>
        <w:t xml:space="preserve"> основ</w:t>
      </w:r>
      <w:r w:rsidR="006E6C8C" w:rsidRPr="00D021FA">
        <w:rPr>
          <w:sz w:val="28"/>
          <w:szCs w:val="28"/>
        </w:rPr>
        <w:t>оположних</w:t>
      </w:r>
      <w:r w:rsidR="007C2982" w:rsidRPr="00D021FA">
        <w:rPr>
          <w:sz w:val="28"/>
          <w:szCs w:val="28"/>
        </w:rPr>
        <w:t xml:space="preserve"> прав</w:t>
      </w:r>
      <w:r w:rsidR="009D74A2">
        <w:rPr>
          <w:sz w:val="28"/>
          <w:szCs w:val="28"/>
        </w:rPr>
        <w:t xml:space="preserve"> </w:t>
      </w:r>
      <w:r w:rsidR="00EC2328" w:rsidRPr="00D021FA">
        <w:rPr>
          <w:sz w:val="28"/>
          <w:szCs w:val="28"/>
        </w:rPr>
        <w:t>від 7 грудня 2000 року</w:t>
      </w:r>
      <w:r w:rsidR="00F34779" w:rsidRPr="00D021FA">
        <w:rPr>
          <w:sz w:val="28"/>
          <w:szCs w:val="28"/>
        </w:rPr>
        <w:t>.</w:t>
      </w:r>
    </w:p>
    <w:p w:rsidR="00F34779" w:rsidRPr="00D021FA" w:rsidRDefault="00F34779" w:rsidP="00CD7AAA">
      <w:pPr>
        <w:spacing w:line="365" w:lineRule="auto"/>
        <w:ind w:firstLine="709"/>
        <w:jc w:val="both"/>
        <w:rPr>
          <w:sz w:val="28"/>
          <w:szCs w:val="28"/>
        </w:rPr>
      </w:pPr>
      <w:r w:rsidRPr="00D021FA">
        <w:rPr>
          <w:sz w:val="28"/>
          <w:szCs w:val="28"/>
        </w:rPr>
        <w:t>В Угоді про асоціацію між Україною, з однієї сторони, та Європейським Союзом, Європейським співтоварис</w:t>
      </w:r>
      <w:r w:rsidR="00D021FA">
        <w:rPr>
          <w:sz w:val="28"/>
          <w:szCs w:val="28"/>
        </w:rPr>
        <w:t>твом з атомної енергії і їхніми</w:t>
      </w:r>
      <w:r w:rsidR="00D021FA">
        <w:rPr>
          <w:sz w:val="28"/>
          <w:szCs w:val="28"/>
        </w:rPr>
        <w:br/>
      </w:r>
      <w:r w:rsidRPr="00D021FA">
        <w:rPr>
          <w:sz w:val="28"/>
          <w:szCs w:val="28"/>
        </w:rPr>
        <w:t>державами-членами, з іншої сторони, як</w:t>
      </w:r>
      <w:r w:rsidR="00E86540" w:rsidRPr="00D021FA">
        <w:rPr>
          <w:sz w:val="28"/>
          <w:szCs w:val="28"/>
        </w:rPr>
        <w:t>у</w:t>
      </w:r>
      <w:r w:rsidRPr="00D021FA">
        <w:rPr>
          <w:sz w:val="28"/>
          <w:szCs w:val="28"/>
        </w:rPr>
        <w:t xml:space="preserve"> бул</w:t>
      </w:r>
      <w:r w:rsidR="00E86540" w:rsidRPr="00D021FA">
        <w:rPr>
          <w:sz w:val="28"/>
          <w:szCs w:val="28"/>
        </w:rPr>
        <w:t>о</w:t>
      </w:r>
      <w:r w:rsidRPr="00D021FA">
        <w:rPr>
          <w:sz w:val="28"/>
          <w:szCs w:val="28"/>
        </w:rPr>
        <w:t xml:space="preserve"> ратифікован</w:t>
      </w:r>
      <w:r w:rsidR="00E86540" w:rsidRPr="00D021FA">
        <w:rPr>
          <w:sz w:val="28"/>
          <w:szCs w:val="28"/>
        </w:rPr>
        <w:t>о</w:t>
      </w:r>
      <w:r w:rsidRPr="00D021FA">
        <w:rPr>
          <w:sz w:val="28"/>
          <w:szCs w:val="28"/>
        </w:rPr>
        <w:t xml:space="preserve"> із заявою </w:t>
      </w:r>
      <w:bookmarkStart w:id="4" w:name="n2830"/>
      <w:bookmarkStart w:id="5" w:name="n2829"/>
      <w:bookmarkEnd w:id="4"/>
      <w:bookmarkEnd w:id="5"/>
      <w:r w:rsidR="00D41312" w:rsidRPr="00D021FA">
        <w:rPr>
          <w:sz w:val="28"/>
          <w:szCs w:val="28"/>
        </w:rPr>
        <w:t xml:space="preserve">Законом України </w:t>
      </w:r>
      <w:r w:rsidR="006E6C8C" w:rsidRPr="00D021FA">
        <w:rPr>
          <w:sz w:val="28"/>
          <w:szCs w:val="28"/>
        </w:rPr>
        <w:t xml:space="preserve">„Про ратифікацію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w:t>
      </w:r>
      <w:r w:rsidR="00D41312" w:rsidRPr="00D021FA">
        <w:rPr>
          <w:sz w:val="28"/>
          <w:szCs w:val="28"/>
        </w:rPr>
        <w:t>від 16 вересня 2014 року</w:t>
      </w:r>
      <w:r w:rsidR="00D021FA">
        <w:rPr>
          <w:sz w:val="28"/>
          <w:szCs w:val="28"/>
        </w:rPr>
        <w:br/>
      </w:r>
      <w:r w:rsidR="00D41312" w:rsidRPr="00D021FA">
        <w:rPr>
          <w:sz w:val="28"/>
          <w:szCs w:val="28"/>
        </w:rPr>
        <w:t>№ 1678–VII</w:t>
      </w:r>
      <w:r w:rsidR="00A27B8E" w:rsidRPr="00D021FA">
        <w:rPr>
          <w:sz w:val="28"/>
          <w:szCs w:val="28"/>
        </w:rPr>
        <w:t>,</w:t>
      </w:r>
      <w:r w:rsidRPr="00D021FA">
        <w:rPr>
          <w:sz w:val="28"/>
          <w:szCs w:val="28"/>
        </w:rPr>
        <w:t xml:space="preserve"> зазначено, що повага до демократичних принципів, прав людини </w:t>
      </w:r>
      <w:r w:rsidR="00A27B8E" w:rsidRPr="00D021FA">
        <w:rPr>
          <w:sz w:val="28"/>
          <w:szCs w:val="28"/>
        </w:rPr>
        <w:t>та</w:t>
      </w:r>
      <w:r w:rsidRPr="00D021FA">
        <w:rPr>
          <w:sz w:val="28"/>
          <w:szCs w:val="28"/>
        </w:rPr>
        <w:t xml:space="preserve"> </w:t>
      </w:r>
      <w:r w:rsidRPr="00D021FA">
        <w:rPr>
          <w:sz w:val="28"/>
          <w:szCs w:val="28"/>
        </w:rPr>
        <w:lastRenderedPageBreak/>
        <w:t xml:space="preserve">основоположних свобод, а також повага до принципу верховенства права </w:t>
      </w:r>
      <w:r w:rsidR="00845E9E" w:rsidRPr="00D021FA">
        <w:rPr>
          <w:sz w:val="28"/>
          <w:szCs w:val="28"/>
        </w:rPr>
        <w:t>„</w:t>
      </w:r>
      <w:r w:rsidRPr="00D021FA">
        <w:rPr>
          <w:sz w:val="28"/>
          <w:szCs w:val="28"/>
        </w:rPr>
        <w:t>повинні формувати основу внутрішньої та зовнішньої політики Сторін і є основними елементами цієї Угоди</w:t>
      </w:r>
      <w:r w:rsidR="00845E9E" w:rsidRPr="00D021FA">
        <w:rPr>
          <w:sz w:val="28"/>
          <w:szCs w:val="28"/>
        </w:rPr>
        <w:t>“</w:t>
      </w:r>
      <w:r w:rsidRPr="00D021FA">
        <w:rPr>
          <w:sz w:val="28"/>
          <w:szCs w:val="28"/>
        </w:rPr>
        <w:t>.</w:t>
      </w:r>
    </w:p>
    <w:p w:rsidR="000E4DF3" w:rsidRPr="00D021FA" w:rsidRDefault="00CF6927" w:rsidP="00CD7AAA">
      <w:pPr>
        <w:spacing w:line="365" w:lineRule="auto"/>
        <w:ind w:firstLine="709"/>
        <w:jc w:val="both"/>
        <w:rPr>
          <w:rFonts w:eastAsia="Calibri"/>
          <w:sz w:val="28"/>
          <w:szCs w:val="28"/>
        </w:rPr>
      </w:pPr>
      <w:r w:rsidRPr="00D021FA">
        <w:rPr>
          <w:rFonts w:eastAsia="Calibri"/>
          <w:sz w:val="28"/>
          <w:szCs w:val="28"/>
        </w:rPr>
        <w:t xml:space="preserve">З урахуванням наведеного </w:t>
      </w:r>
      <w:r w:rsidR="00F34779" w:rsidRPr="00D021FA">
        <w:rPr>
          <w:rFonts w:eastAsia="Calibri"/>
          <w:sz w:val="28"/>
          <w:szCs w:val="28"/>
        </w:rPr>
        <w:t xml:space="preserve">Конституційний Суд України </w:t>
      </w:r>
      <w:r w:rsidR="00E86540" w:rsidRPr="00D021FA">
        <w:rPr>
          <w:rFonts w:eastAsia="Calibri"/>
          <w:sz w:val="28"/>
          <w:szCs w:val="28"/>
        </w:rPr>
        <w:t xml:space="preserve">наголошує на </w:t>
      </w:r>
      <w:r w:rsidR="00F34779" w:rsidRPr="00D021FA">
        <w:rPr>
          <w:rFonts w:eastAsia="Calibri"/>
          <w:sz w:val="28"/>
          <w:szCs w:val="28"/>
        </w:rPr>
        <w:t>конституційн</w:t>
      </w:r>
      <w:r w:rsidR="00E86540" w:rsidRPr="00D021FA">
        <w:rPr>
          <w:rFonts w:eastAsia="Calibri"/>
          <w:sz w:val="28"/>
          <w:szCs w:val="28"/>
        </w:rPr>
        <w:t>ому</w:t>
      </w:r>
      <w:r w:rsidR="00F34779" w:rsidRPr="00D021FA">
        <w:rPr>
          <w:rFonts w:eastAsia="Calibri"/>
          <w:sz w:val="28"/>
          <w:szCs w:val="28"/>
        </w:rPr>
        <w:t xml:space="preserve"> значенн</w:t>
      </w:r>
      <w:r w:rsidR="00E86540" w:rsidRPr="00D021FA">
        <w:rPr>
          <w:rFonts w:eastAsia="Calibri"/>
          <w:sz w:val="28"/>
          <w:szCs w:val="28"/>
        </w:rPr>
        <w:t>і</w:t>
      </w:r>
      <w:r w:rsidRPr="00D021FA">
        <w:rPr>
          <w:rFonts w:eastAsia="Calibri"/>
          <w:sz w:val="28"/>
          <w:szCs w:val="28"/>
        </w:rPr>
        <w:t>, зміст</w:t>
      </w:r>
      <w:r w:rsidR="00E86540" w:rsidRPr="00D021FA">
        <w:rPr>
          <w:rFonts w:eastAsia="Calibri"/>
          <w:sz w:val="28"/>
          <w:szCs w:val="28"/>
        </w:rPr>
        <w:t>і</w:t>
      </w:r>
      <w:r w:rsidR="00F34779" w:rsidRPr="00D021FA">
        <w:rPr>
          <w:rFonts w:eastAsia="Calibri"/>
          <w:sz w:val="28"/>
          <w:szCs w:val="28"/>
        </w:rPr>
        <w:t xml:space="preserve"> </w:t>
      </w:r>
      <w:r w:rsidR="00A27B8E" w:rsidRPr="00D021FA">
        <w:rPr>
          <w:rFonts w:eastAsia="Calibri"/>
          <w:sz w:val="28"/>
          <w:szCs w:val="28"/>
        </w:rPr>
        <w:t>й</w:t>
      </w:r>
      <w:r w:rsidR="00F34779" w:rsidRPr="00D021FA">
        <w:rPr>
          <w:rFonts w:eastAsia="Calibri"/>
          <w:sz w:val="28"/>
          <w:szCs w:val="28"/>
        </w:rPr>
        <w:t xml:space="preserve"> обся</w:t>
      </w:r>
      <w:r w:rsidR="00E86540" w:rsidRPr="00D021FA">
        <w:rPr>
          <w:rFonts w:eastAsia="Calibri"/>
          <w:sz w:val="28"/>
          <w:szCs w:val="28"/>
        </w:rPr>
        <w:t>зі</w:t>
      </w:r>
      <w:r w:rsidR="00B36164" w:rsidRPr="00D021FA">
        <w:rPr>
          <w:rFonts w:eastAsia="Calibri"/>
          <w:sz w:val="28"/>
          <w:szCs w:val="28"/>
        </w:rPr>
        <w:t xml:space="preserve"> принципів рівноправності</w:t>
      </w:r>
      <w:r w:rsidRPr="00D021FA">
        <w:rPr>
          <w:rFonts w:eastAsia="Calibri"/>
          <w:sz w:val="28"/>
          <w:szCs w:val="28"/>
        </w:rPr>
        <w:t xml:space="preserve">, заборони дискримінації, </w:t>
      </w:r>
      <w:r w:rsidR="00A27B8E" w:rsidRPr="00D021FA">
        <w:rPr>
          <w:rFonts w:eastAsia="Calibri"/>
          <w:sz w:val="28"/>
          <w:szCs w:val="28"/>
        </w:rPr>
        <w:t>дотриман</w:t>
      </w:r>
      <w:r w:rsidR="00E86540" w:rsidRPr="00D021FA">
        <w:rPr>
          <w:rFonts w:eastAsia="Calibri"/>
          <w:sz w:val="28"/>
          <w:szCs w:val="28"/>
        </w:rPr>
        <w:t>ня</w:t>
      </w:r>
      <w:r w:rsidRPr="00D021FA">
        <w:rPr>
          <w:rFonts w:eastAsia="Calibri"/>
          <w:sz w:val="28"/>
          <w:szCs w:val="28"/>
        </w:rPr>
        <w:t xml:space="preserve"> прав і свобод людини, зокрема </w:t>
      </w:r>
      <w:r w:rsidR="00D41312" w:rsidRPr="00D021FA">
        <w:rPr>
          <w:rFonts w:eastAsia="Calibri"/>
          <w:sz w:val="28"/>
          <w:szCs w:val="28"/>
        </w:rPr>
        <w:t>захисту права на житло, свободу</w:t>
      </w:r>
      <w:r w:rsidRPr="00D021FA">
        <w:rPr>
          <w:rFonts w:eastAsia="Calibri"/>
          <w:sz w:val="28"/>
          <w:szCs w:val="28"/>
        </w:rPr>
        <w:t xml:space="preserve"> пересування</w:t>
      </w:r>
      <w:r w:rsidR="00A27B8E" w:rsidRPr="00D021FA">
        <w:rPr>
          <w:rFonts w:eastAsia="Calibri"/>
          <w:sz w:val="28"/>
          <w:szCs w:val="28"/>
        </w:rPr>
        <w:t>, у</w:t>
      </w:r>
      <w:r w:rsidR="00D41312" w:rsidRPr="00D021FA">
        <w:rPr>
          <w:rFonts w:eastAsia="Calibri"/>
          <w:sz w:val="28"/>
          <w:szCs w:val="28"/>
        </w:rPr>
        <w:t xml:space="preserve"> світлі загально</w:t>
      </w:r>
      <w:r w:rsidRPr="00D021FA">
        <w:rPr>
          <w:rFonts w:eastAsia="Calibri"/>
          <w:sz w:val="28"/>
          <w:szCs w:val="28"/>
        </w:rPr>
        <w:t>європейських цінностей.</w:t>
      </w:r>
    </w:p>
    <w:p w:rsidR="00CF6927" w:rsidRPr="00D021FA" w:rsidRDefault="00CF6927" w:rsidP="00CD7AAA">
      <w:pPr>
        <w:spacing w:line="480" w:lineRule="auto"/>
        <w:ind w:firstLine="709"/>
        <w:jc w:val="both"/>
        <w:rPr>
          <w:rFonts w:eastAsia="Calibri"/>
          <w:sz w:val="28"/>
          <w:szCs w:val="28"/>
        </w:rPr>
      </w:pPr>
    </w:p>
    <w:p w:rsidR="007F7AF7" w:rsidRPr="00D021FA" w:rsidRDefault="00227C1E" w:rsidP="00CD7AAA">
      <w:pPr>
        <w:spacing w:line="365" w:lineRule="auto"/>
        <w:ind w:firstLine="709"/>
        <w:jc w:val="both"/>
        <w:rPr>
          <w:rFonts w:eastAsia="Calibri"/>
          <w:sz w:val="28"/>
          <w:szCs w:val="28"/>
          <w:lang w:eastAsia="en-US"/>
        </w:rPr>
      </w:pPr>
      <w:r w:rsidRPr="00D021FA">
        <w:rPr>
          <w:rFonts w:eastAsia="Calibri"/>
          <w:sz w:val="28"/>
          <w:szCs w:val="28"/>
          <w:lang w:eastAsia="en-US"/>
        </w:rPr>
        <w:t>7</w:t>
      </w:r>
      <w:r w:rsidR="0031266D" w:rsidRPr="00D021FA">
        <w:rPr>
          <w:rFonts w:eastAsia="Calibri"/>
          <w:sz w:val="28"/>
          <w:szCs w:val="28"/>
          <w:lang w:eastAsia="en-US"/>
        </w:rPr>
        <w:t xml:space="preserve">. </w:t>
      </w:r>
      <w:r w:rsidR="007F7AF7" w:rsidRPr="00D021FA">
        <w:rPr>
          <w:rFonts w:eastAsia="Calibri"/>
          <w:sz w:val="28"/>
          <w:szCs w:val="28"/>
          <w:lang w:eastAsia="en-US"/>
        </w:rPr>
        <w:t xml:space="preserve">У цій справі, надаючи оцінку змісту </w:t>
      </w:r>
      <w:r w:rsidR="00D021FA">
        <w:rPr>
          <w:rFonts w:eastAsia="Calibri"/>
          <w:sz w:val="28"/>
          <w:szCs w:val="28"/>
          <w:lang w:eastAsia="en-US"/>
        </w:rPr>
        <w:t>законодавчого регулювання</w:t>
      </w:r>
      <w:r w:rsidR="00D021FA">
        <w:rPr>
          <w:rFonts w:eastAsia="Calibri"/>
          <w:sz w:val="28"/>
          <w:szCs w:val="28"/>
          <w:lang w:eastAsia="en-US"/>
        </w:rPr>
        <w:br/>
      </w:r>
      <w:r w:rsidR="007F7AF7" w:rsidRPr="00D021FA">
        <w:rPr>
          <w:rFonts w:eastAsia="Calibri"/>
          <w:sz w:val="28"/>
          <w:szCs w:val="28"/>
          <w:lang w:eastAsia="en-US"/>
        </w:rPr>
        <w:t>пункту 2 частини другої статті 40 Кодексу, Конституційний С</w:t>
      </w:r>
      <w:r w:rsidR="006F125D" w:rsidRPr="00D021FA">
        <w:rPr>
          <w:rFonts w:eastAsia="Calibri"/>
          <w:sz w:val="28"/>
          <w:szCs w:val="28"/>
          <w:lang w:eastAsia="en-US"/>
        </w:rPr>
        <w:t>уд України перевіряє його</w:t>
      </w:r>
      <w:r w:rsidR="007F7AF7" w:rsidRPr="00D021FA">
        <w:rPr>
          <w:rFonts w:eastAsia="Calibri"/>
          <w:sz w:val="28"/>
          <w:szCs w:val="28"/>
          <w:lang w:eastAsia="en-US"/>
        </w:rPr>
        <w:t xml:space="preserve"> на відповідність Конституції України</w:t>
      </w:r>
      <w:r w:rsidR="006F125D" w:rsidRPr="00D021FA">
        <w:rPr>
          <w:rFonts w:eastAsia="Calibri"/>
          <w:sz w:val="28"/>
          <w:szCs w:val="28"/>
          <w:lang w:eastAsia="en-US"/>
        </w:rPr>
        <w:t>,</w:t>
      </w:r>
      <w:r w:rsidR="007F7AF7" w:rsidRPr="00D021FA">
        <w:rPr>
          <w:rFonts w:eastAsia="Calibri"/>
          <w:sz w:val="28"/>
          <w:szCs w:val="28"/>
          <w:lang w:eastAsia="en-US"/>
        </w:rPr>
        <w:t xml:space="preserve"> </w:t>
      </w:r>
      <w:r w:rsidR="00A27B8E" w:rsidRPr="00D021FA">
        <w:rPr>
          <w:rFonts w:eastAsia="Calibri"/>
          <w:sz w:val="28"/>
          <w:szCs w:val="28"/>
          <w:lang w:eastAsia="en-US"/>
        </w:rPr>
        <w:t>у</w:t>
      </w:r>
      <w:r w:rsidR="006F125D" w:rsidRPr="00D021FA">
        <w:rPr>
          <w:rFonts w:eastAsia="Calibri"/>
          <w:sz w:val="28"/>
          <w:szCs w:val="28"/>
          <w:lang w:eastAsia="en-US"/>
        </w:rPr>
        <w:t>раховуючи</w:t>
      </w:r>
      <w:r w:rsidR="007F7AF7" w:rsidRPr="00D021FA">
        <w:rPr>
          <w:rFonts w:eastAsia="Calibri"/>
          <w:sz w:val="28"/>
          <w:szCs w:val="28"/>
          <w:lang w:eastAsia="en-US"/>
        </w:rPr>
        <w:t xml:space="preserve"> не лише текстуальн</w:t>
      </w:r>
      <w:r w:rsidR="00804A0B" w:rsidRPr="00D021FA">
        <w:rPr>
          <w:rFonts w:eastAsia="Calibri"/>
          <w:sz w:val="28"/>
          <w:szCs w:val="28"/>
          <w:lang w:eastAsia="en-US"/>
        </w:rPr>
        <w:t>ий</w:t>
      </w:r>
      <w:r w:rsidR="007F7AF7" w:rsidRPr="00D021FA">
        <w:rPr>
          <w:rFonts w:eastAsia="Calibri"/>
          <w:sz w:val="28"/>
          <w:szCs w:val="28"/>
          <w:lang w:eastAsia="en-US"/>
        </w:rPr>
        <w:t xml:space="preserve"> спос</w:t>
      </w:r>
      <w:r w:rsidR="00804A0B" w:rsidRPr="00D021FA">
        <w:rPr>
          <w:rFonts w:eastAsia="Calibri"/>
          <w:sz w:val="28"/>
          <w:szCs w:val="28"/>
          <w:lang w:eastAsia="en-US"/>
        </w:rPr>
        <w:t>іб</w:t>
      </w:r>
      <w:r w:rsidR="007F7AF7" w:rsidRPr="00D021FA">
        <w:rPr>
          <w:rFonts w:eastAsia="Calibri"/>
          <w:sz w:val="28"/>
          <w:szCs w:val="28"/>
          <w:lang w:eastAsia="en-US"/>
        </w:rPr>
        <w:t xml:space="preserve"> виклад</w:t>
      </w:r>
      <w:r w:rsidR="00804A0B" w:rsidRPr="00D021FA">
        <w:rPr>
          <w:rFonts w:eastAsia="Calibri"/>
          <w:sz w:val="28"/>
          <w:szCs w:val="28"/>
          <w:lang w:eastAsia="en-US"/>
        </w:rPr>
        <w:t>ення</w:t>
      </w:r>
      <w:r w:rsidR="007F7AF7" w:rsidRPr="00D021FA">
        <w:rPr>
          <w:rFonts w:eastAsia="Calibri"/>
          <w:sz w:val="28"/>
          <w:szCs w:val="28"/>
          <w:lang w:eastAsia="en-US"/>
        </w:rPr>
        <w:t xml:space="preserve">, а й </w:t>
      </w:r>
      <w:r w:rsidR="00804A0B" w:rsidRPr="00D021FA">
        <w:rPr>
          <w:rFonts w:eastAsia="Calibri"/>
          <w:sz w:val="28"/>
          <w:szCs w:val="28"/>
          <w:lang w:eastAsia="en-US"/>
        </w:rPr>
        <w:t>контекст</w:t>
      </w:r>
      <w:r w:rsidR="007F7AF7" w:rsidRPr="00D021FA">
        <w:rPr>
          <w:rFonts w:eastAsia="Calibri"/>
          <w:sz w:val="28"/>
          <w:szCs w:val="28"/>
          <w:lang w:eastAsia="en-US"/>
        </w:rPr>
        <w:t xml:space="preserve"> </w:t>
      </w:r>
      <w:r w:rsidR="00804A0B" w:rsidRPr="00D021FA">
        <w:rPr>
          <w:rFonts w:eastAsia="Calibri"/>
          <w:sz w:val="28"/>
          <w:szCs w:val="28"/>
          <w:lang w:eastAsia="en-US"/>
        </w:rPr>
        <w:t xml:space="preserve">його </w:t>
      </w:r>
      <w:r w:rsidR="007F7AF7" w:rsidRPr="00D021FA">
        <w:rPr>
          <w:rFonts w:eastAsia="Calibri"/>
          <w:sz w:val="28"/>
          <w:szCs w:val="28"/>
          <w:lang w:eastAsia="en-US"/>
        </w:rPr>
        <w:t>значення для реалізації права на житло</w:t>
      </w:r>
      <w:r w:rsidR="00804A0B" w:rsidRPr="00D021FA">
        <w:rPr>
          <w:rFonts w:eastAsia="Calibri"/>
          <w:sz w:val="28"/>
          <w:szCs w:val="28"/>
          <w:lang w:eastAsia="en-US"/>
        </w:rPr>
        <w:t xml:space="preserve"> та</w:t>
      </w:r>
      <w:r w:rsidR="007F7AF7" w:rsidRPr="00D021FA">
        <w:rPr>
          <w:rFonts w:eastAsia="Calibri"/>
          <w:sz w:val="28"/>
          <w:szCs w:val="28"/>
          <w:lang w:eastAsia="en-US"/>
        </w:rPr>
        <w:t xml:space="preserve"> інших конституційних прав.</w:t>
      </w:r>
    </w:p>
    <w:p w:rsidR="007960E0" w:rsidRPr="00D021FA" w:rsidRDefault="007960E0" w:rsidP="00CD7AAA">
      <w:pPr>
        <w:spacing w:line="480" w:lineRule="auto"/>
        <w:ind w:firstLine="709"/>
        <w:jc w:val="both"/>
        <w:rPr>
          <w:rFonts w:eastAsia="Calibri"/>
          <w:sz w:val="28"/>
          <w:szCs w:val="28"/>
          <w:lang w:eastAsia="en-US"/>
        </w:rPr>
      </w:pPr>
    </w:p>
    <w:p w:rsidR="00E132EC" w:rsidRPr="00D021FA" w:rsidRDefault="00227C1E" w:rsidP="00CD7AAA">
      <w:pPr>
        <w:spacing w:line="365" w:lineRule="auto"/>
        <w:ind w:firstLine="709"/>
        <w:jc w:val="both"/>
        <w:rPr>
          <w:rFonts w:eastAsia="Calibri"/>
          <w:sz w:val="28"/>
          <w:szCs w:val="28"/>
          <w:lang w:eastAsia="en-US"/>
        </w:rPr>
      </w:pPr>
      <w:r w:rsidRPr="00D021FA">
        <w:rPr>
          <w:rFonts w:eastAsia="Calibri"/>
          <w:sz w:val="28"/>
          <w:szCs w:val="28"/>
          <w:lang w:eastAsia="en-US"/>
        </w:rPr>
        <w:t>7</w:t>
      </w:r>
      <w:r w:rsidR="002F6422" w:rsidRPr="00D021FA">
        <w:rPr>
          <w:rFonts w:eastAsia="Calibri"/>
          <w:sz w:val="28"/>
          <w:szCs w:val="28"/>
          <w:lang w:eastAsia="en-US"/>
        </w:rPr>
        <w:t xml:space="preserve">.1. </w:t>
      </w:r>
      <w:r w:rsidR="00E132EC" w:rsidRPr="00D021FA">
        <w:rPr>
          <w:rFonts w:eastAsia="Calibri"/>
          <w:sz w:val="28"/>
          <w:szCs w:val="28"/>
          <w:lang w:eastAsia="en-US"/>
        </w:rPr>
        <w:t xml:space="preserve">Конституційний Суд України </w:t>
      </w:r>
      <w:r w:rsidR="006F125D" w:rsidRPr="00D021FA">
        <w:rPr>
          <w:rFonts w:eastAsia="Calibri"/>
          <w:sz w:val="28"/>
          <w:szCs w:val="28"/>
          <w:lang w:eastAsia="en-US"/>
        </w:rPr>
        <w:t>звертає увагу на те,</w:t>
      </w:r>
      <w:r w:rsidR="00E132EC" w:rsidRPr="00D021FA">
        <w:rPr>
          <w:rFonts w:eastAsia="Calibri"/>
          <w:sz w:val="28"/>
          <w:szCs w:val="28"/>
          <w:lang w:eastAsia="en-US"/>
        </w:rPr>
        <w:t xml:space="preserve"> що </w:t>
      </w:r>
      <w:r w:rsidR="00596209" w:rsidRPr="00D021FA">
        <w:rPr>
          <w:rFonts w:eastAsia="Calibri"/>
          <w:sz w:val="28"/>
          <w:szCs w:val="28"/>
          <w:lang w:eastAsia="en-US"/>
        </w:rPr>
        <w:t>в</w:t>
      </w:r>
      <w:r w:rsidR="006F125D" w:rsidRPr="00D021FA">
        <w:rPr>
          <w:rFonts w:eastAsia="Calibri"/>
          <w:sz w:val="28"/>
          <w:szCs w:val="28"/>
          <w:lang w:eastAsia="en-US"/>
        </w:rPr>
        <w:t xml:space="preserve"> </w:t>
      </w:r>
      <w:r w:rsidR="00E132EC" w:rsidRPr="00D021FA">
        <w:rPr>
          <w:rFonts w:eastAsia="Calibri"/>
          <w:sz w:val="28"/>
          <w:szCs w:val="28"/>
          <w:lang w:eastAsia="en-US"/>
        </w:rPr>
        <w:t>частин</w:t>
      </w:r>
      <w:r w:rsidR="006F125D" w:rsidRPr="00D021FA">
        <w:rPr>
          <w:rFonts w:eastAsia="Calibri"/>
          <w:sz w:val="28"/>
          <w:szCs w:val="28"/>
          <w:lang w:eastAsia="en-US"/>
        </w:rPr>
        <w:t>і другій</w:t>
      </w:r>
      <w:r w:rsidR="00E132EC" w:rsidRPr="00D021FA">
        <w:rPr>
          <w:rFonts w:eastAsia="Calibri"/>
          <w:sz w:val="28"/>
          <w:szCs w:val="28"/>
          <w:lang w:eastAsia="en-US"/>
        </w:rPr>
        <w:t xml:space="preserve"> статті </w:t>
      </w:r>
      <w:r w:rsidR="006F125D" w:rsidRPr="00D021FA">
        <w:rPr>
          <w:rFonts w:eastAsia="Calibri"/>
          <w:sz w:val="28"/>
          <w:szCs w:val="28"/>
          <w:lang w:eastAsia="en-US"/>
        </w:rPr>
        <w:t>47 Конституції України встановлено</w:t>
      </w:r>
      <w:r w:rsidR="00E132EC" w:rsidRPr="00D021FA">
        <w:rPr>
          <w:rFonts w:eastAsia="Calibri"/>
          <w:sz w:val="28"/>
          <w:szCs w:val="28"/>
          <w:lang w:eastAsia="en-US"/>
        </w:rPr>
        <w:t>: „Громадянам, які потребують соціального захисту, житло надається державою та органами місцевого самоврядування безоплатно або за доступну для них плату відповідно до закону“.</w:t>
      </w:r>
    </w:p>
    <w:p w:rsidR="00E132EC" w:rsidRPr="00D021FA" w:rsidRDefault="006F125D" w:rsidP="00CD7AAA">
      <w:pPr>
        <w:spacing w:line="365" w:lineRule="auto"/>
        <w:ind w:firstLine="709"/>
        <w:jc w:val="both"/>
        <w:rPr>
          <w:rFonts w:eastAsia="Calibri"/>
          <w:sz w:val="28"/>
          <w:szCs w:val="28"/>
          <w:lang w:eastAsia="en-US"/>
        </w:rPr>
      </w:pPr>
      <w:r w:rsidRPr="00D021FA">
        <w:rPr>
          <w:rFonts w:eastAsia="Calibri"/>
          <w:sz w:val="28"/>
          <w:szCs w:val="28"/>
          <w:lang w:eastAsia="en-US"/>
        </w:rPr>
        <w:t>З огляду на це</w:t>
      </w:r>
      <w:r w:rsidR="002F6422" w:rsidRPr="00D021FA">
        <w:rPr>
          <w:rFonts w:eastAsia="Calibri"/>
          <w:sz w:val="28"/>
          <w:szCs w:val="28"/>
          <w:lang w:eastAsia="en-US"/>
        </w:rPr>
        <w:t xml:space="preserve"> Конституційний Суд України констатує, що</w:t>
      </w:r>
      <w:r w:rsidRPr="00D021FA">
        <w:rPr>
          <w:rFonts w:eastAsia="Calibri"/>
          <w:sz w:val="28"/>
          <w:szCs w:val="28"/>
          <w:lang w:eastAsia="en-US"/>
        </w:rPr>
        <w:t>,</w:t>
      </w:r>
      <w:r w:rsidR="002F6422" w:rsidRPr="00D021FA">
        <w:rPr>
          <w:rFonts w:eastAsia="Calibri"/>
          <w:sz w:val="28"/>
          <w:szCs w:val="28"/>
          <w:lang w:eastAsia="en-US"/>
        </w:rPr>
        <w:t xml:space="preserve"> крім Кодексу, законодавець </w:t>
      </w:r>
      <w:r w:rsidR="009D74A2">
        <w:rPr>
          <w:rFonts w:eastAsia="Calibri"/>
          <w:sz w:val="28"/>
          <w:szCs w:val="28"/>
          <w:lang w:eastAsia="en-US"/>
        </w:rPr>
        <w:t>у</w:t>
      </w:r>
      <w:r w:rsidR="002F6422" w:rsidRPr="00D021FA">
        <w:rPr>
          <w:rFonts w:eastAsia="Calibri"/>
          <w:sz w:val="28"/>
          <w:szCs w:val="28"/>
          <w:lang w:eastAsia="en-US"/>
        </w:rPr>
        <w:t>регулюва</w:t>
      </w:r>
      <w:r w:rsidR="009D74A2">
        <w:rPr>
          <w:rFonts w:eastAsia="Calibri"/>
          <w:sz w:val="28"/>
          <w:szCs w:val="28"/>
          <w:lang w:eastAsia="en-US"/>
        </w:rPr>
        <w:t>в</w:t>
      </w:r>
      <w:r w:rsidR="002F6422" w:rsidRPr="00D021FA">
        <w:rPr>
          <w:rFonts w:eastAsia="Calibri"/>
          <w:sz w:val="28"/>
          <w:szCs w:val="28"/>
          <w:lang w:eastAsia="en-US"/>
        </w:rPr>
        <w:t xml:space="preserve"> питання реалізації конституційного права на житло громадянами, які</w:t>
      </w:r>
      <w:r w:rsidR="007C2982" w:rsidRPr="00D021FA">
        <w:rPr>
          <w:rFonts w:eastAsia="Calibri"/>
          <w:sz w:val="28"/>
          <w:szCs w:val="28"/>
          <w:lang w:eastAsia="en-US"/>
        </w:rPr>
        <w:t xml:space="preserve"> потребують соціального захисту</w:t>
      </w:r>
      <w:r w:rsidR="004251EF" w:rsidRPr="00D021FA">
        <w:rPr>
          <w:rFonts w:eastAsia="Calibri"/>
          <w:sz w:val="28"/>
          <w:szCs w:val="28"/>
          <w:lang w:eastAsia="en-US"/>
        </w:rPr>
        <w:t xml:space="preserve">, </w:t>
      </w:r>
      <w:r w:rsidR="00E132EC" w:rsidRPr="00D021FA">
        <w:rPr>
          <w:rFonts w:eastAsia="Calibri"/>
          <w:sz w:val="28"/>
          <w:szCs w:val="28"/>
          <w:lang w:eastAsia="en-US"/>
        </w:rPr>
        <w:t>Закон</w:t>
      </w:r>
      <w:r w:rsidR="009D74A2">
        <w:rPr>
          <w:rFonts w:eastAsia="Calibri"/>
          <w:sz w:val="28"/>
          <w:szCs w:val="28"/>
          <w:lang w:eastAsia="en-US"/>
        </w:rPr>
        <w:t>ом</w:t>
      </w:r>
      <w:r w:rsidR="00E132EC" w:rsidRPr="00D021FA">
        <w:rPr>
          <w:rFonts w:eastAsia="Calibri"/>
          <w:sz w:val="28"/>
          <w:szCs w:val="28"/>
          <w:lang w:eastAsia="en-US"/>
        </w:rPr>
        <w:t xml:space="preserve"> України „Про житлови</w:t>
      </w:r>
      <w:r w:rsidR="007C2982" w:rsidRPr="00D021FA">
        <w:rPr>
          <w:rFonts w:eastAsia="Calibri"/>
          <w:sz w:val="28"/>
          <w:szCs w:val="28"/>
          <w:lang w:eastAsia="en-US"/>
        </w:rPr>
        <w:t>й фонд соціального призначення“</w:t>
      </w:r>
      <w:r w:rsidR="004251EF" w:rsidRPr="00D021FA">
        <w:rPr>
          <w:rFonts w:eastAsia="Calibri"/>
          <w:sz w:val="28"/>
          <w:szCs w:val="28"/>
          <w:lang w:eastAsia="en-US"/>
        </w:rPr>
        <w:t xml:space="preserve">, </w:t>
      </w:r>
      <w:r w:rsidR="00325D2B" w:rsidRPr="00D021FA">
        <w:rPr>
          <w:rFonts w:eastAsia="Calibri"/>
          <w:sz w:val="28"/>
          <w:szCs w:val="28"/>
          <w:lang w:eastAsia="en-US"/>
        </w:rPr>
        <w:t>що</w:t>
      </w:r>
      <w:r w:rsidR="00E132EC" w:rsidRPr="00D021FA">
        <w:rPr>
          <w:rFonts w:eastAsia="Calibri"/>
          <w:sz w:val="28"/>
          <w:szCs w:val="28"/>
          <w:lang w:eastAsia="en-US"/>
        </w:rPr>
        <w:t xml:space="preserve"> </w:t>
      </w:r>
      <w:r w:rsidR="004251EF" w:rsidRPr="00D021FA">
        <w:rPr>
          <w:rFonts w:eastAsia="Calibri"/>
          <w:sz w:val="28"/>
          <w:szCs w:val="28"/>
          <w:lang w:eastAsia="en-US"/>
        </w:rPr>
        <w:t>є спеціальним законодавчим актом у цьому питанні в контексті</w:t>
      </w:r>
      <w:r w:rsidR="00010A35">
        <w:rPr>
          <w:rFonts w:eastAsia="Calibri"/>
          <w:sz w:val="28"/>
          <w:szCs w:val="28"/>
          <w:lang w:eastAsia="en-US"/>
        </w:rPr>
        <w:t xml:space="preserve"> </w:t>
      </w:r>
      <w:r w:rsidR="00596209" w:rsidRPr="00D021FA">
        <w:rPr>
          <w:rFonts w:eastAsia="Calibri"/>
          <w:i/>
          <w:sz w:val="28"/>
          <w:szCs w:val="28"/>
          <w:lang w:val="en-US" w:eastAsia="en-US"/>
        </w:rPr>
        <w:t>l</w:t>
      </w:r>
      <w:proofErr w:type="spellStart"/>
      <w:r w:rsidR="004251EF" w:rsidRPr="00D021FA">
        <w:rPr>
          <w:rFonts w:eastAsia="Calibri"/>
          <w:i/>
          <w:sz w:val="28"/>
          <w:szCs w:val="28"/>
          <w:lang w:eastAsia="en-US"/>
        </w:rPr>
        <w:t>ex</w:t>
      </w:r>
      <w:proofErr w:type="spellEnd"/>
      <w:r w:rsidR="004251EF" w:rsidRPr="00D021FA">
        <w:rPr>
          <w:rFonts w:eastAsia="Calibri"/>
          <w:i/>
          <w:sz w:val="28"/>
          <w:szCs w:val="28"/>
          <w:lang w:eastAsia="en-US"/>
        </w:rPr>
        <w:t xml:space="preserve"> </w:t>
      </w:r>
      <w:proofErr w:type="spellStart"/>
      <w:r w:rsidR="004251EF" w:rsidRPr="00D021FA">
        <w:rPr>
          <w:rFonts w:eastAsia="Calibri"/>
          <w:i/>
          <w:sz w:val="28"/>
          <w:szCs w:val="28"/>
          <w:lang w:eastAsia="en-US"/>
        </w:rPr>
        <w:t>specialis</w:t>
      </w:r>
      <w:proofErr w:type="spellEnd"/>
      <w:r w:rsidR="004251EF" w:rsidRPr="00D021FA">
        <w:rPr>
          <w:rFonts w:eastAsia="Calibri"/>
          <w:i/>
          <w:sz w:val="28"/>
          <w:szCs w:val="28"/>
          <w:lang w:eastAsia="en-US"/>
        </w:rPr>
        <w:t xml:space="preserve"> </w:t>
      </w:r>
      <w:proofErr w:type="spellStart"/>
      <w:r w:rsidR="004251EF" w:rsidRPr="00D021FA">
        <w:rPr>
          <w:rFonts w:eastAsia="Calibri"/>
          <w:i/>
          <w:sz w:val="28"/>
          <w:szCs w:val="28"/>
          <w:lang w:eastAsia="en-US"/>
        </w:rPr>
        <w:t>derogat</w:t>
      </w:r>
      <w:proofErr w:type="spellEnd"/>
      <w:r w:rsidR="004251EF" w:rsidRPr="00D021FA">
        <w:rPr>
          <w:rFonts w:eastAsia="Calibri"/>
          <w:i/>
          <w:sz w:val="28"/>
          <w:szCs w:val="28"/>
          <w:lang w:eastAsia="en-US"/>
        </w:rPr>
        <w:t xml:space="preserve"> </w:t>
      </w:r>
      <w:proofErr w:type="spellStart"/>
      <w:r w:rsidR="004251EF" w:rsidRPr="00D021FA">
        <w:rPr>
          <w:rFonts w:eastAsia="Calibri"/>
          <w:i/>
          <w:sz w:val="28"/>
          <w:szCs w:val="28"/>
          <w:lang w:eastAsia="en-US"/>
        </w:rPr>
        <w:t>generalі</w:t>
      </w:r>
      <w:proofErr w:type="spellEnd"/>
      <w:r w:rsidR="004251EF" w:rsidRPr="00D021FA">
        <w:rPr>
          <w:rFonts w:eastAsia="Calibri"/>
          <w:sz w:val="28"/>
          <w:szCs w:val="28"/>
          <w:lang w:eastAsia="en-US"/>
        </w:rPr>
        <w:t xml:space="preserve">. </w:t>
      </w:r>
      <w:r w:rsidR="002F6422" w:rsidRPr="00D021FA">
        <w:rPr>
          <w:rFonts w:eastAsia="Calibri"/>
          <w:sz w:val="28"/>
          <w:szCs w:val="28"/>
          <w:lang w:eastAsia="en-US"/>
        </w:rPr>
        <w:t xml:space="preserve">Зокрема, </w:t>
      </w:r>
      <w:r w:rsidR="00596209" w:rsidRPr="00D021FA">
        <w:rPr>
          <w:rFonts w:eastAsia="Calibri"/>
          <w:sz w:val="28"/>
          <w:szCs w:val="28"/>
          <w:lang w:eastAsia="en-US"/>
        </w:rPr>
        <w:t>вказа</w:t>
      </w:r>
      <w:r w:rsidR="00305FB1" w:rsidRPr="00D021FA">
        <w:rPr>
          <w:rFonts w:eastAsia="Calibri"/>
          <w:sz w:val="28"/>
          <w:szCs w:val="28"/>
          <w:lang w:eastAsia="en-US"/>
        </w:rPr>
        <w:t xml:space="preserve">ним </w:t>
      </w:r>
      <w:r w:rsidR="002F6422" w:rsidRPr="00D021FA">
        <w:rPr>
          <w:rFonts w:eastAsia="Calibri"/>
          <w:sz w:val="28"/>
          <w:szCs w:val="28"/>
          <w:lang w:eastAsia="en-US"/>
        </w:rPr>
        <w:t xml:space="preserve">законом визначено </w:t>
      </w:r>
      <w:r w:rsidR="00E132EC" w:rsidRPr="00D021FA">
        <w:rPr>
          <w:rFonts w:eastAsia="Calibri"/>
          <w:sz w:val="28"/>
          <w:szCs w:val="28"/>
          <w:lang w:eastAsia="en-US"/>
        </w:rPr>
        <w:t>житлов</w:t>
      </w:r>
      <w:r w:rsidR="003229BE" w:rsidRPr="00D021FA">
        <w:rPr>
          <w:rFonts w:eastAsia="Calibri"/>
          <w:sz w:val="28"/>
          <w:szCs w:val="28"/>
          <w:lang w:eastAsia="en-US"/>
        </w:rPr>
        <w:t>ий фонд соціального призначення</w:t>
      </w:r>
      <w:r w:rsidR="00E132EC" w:rsidRPr="00D021FA">
        <w:rPr>
          <w:rFonts w:eastAsia="Calibri"/>
          <w:sz w:val="28"/>
          <w:szCs w:val="28"/>
          <w:lang w:eastAsia="en-US"/>
        </w:rPr>
        <w:t xml:space="preserve"> як сукупність соціального житла, що надається громадянам України, які відповідно до закону</w:t>
      </w:r>
      <w:r w:rsidRPr="00D021FA">
        <w:rPr>
          <w:rFonts w:eastAsia="Calibri"/>
          <w:sz w:val="28"/>
          <w:szCs w:val="28"/>
          <w:lang w:eastAsia="en-US"/>
        </w:rPr>
        <w:t xml:space="preserve"> потребують соціального захисту, а</w:t>
      </w:r>
      <w:r w:rsidR="00E132EC" w:rsidRPr="00D021FA">
        <w:rPr>
          <w:rFonts w:eastAsia="Calibri"/>
          <w:sz w:val="28"/>
          <w:szCs w:val="28"/>
          <w:lang w:eastAsia="en-US"/>
        </w:rPr>
        <w:t xml:space="preserve"> </w:t>
      </w:r>
      <w:r w:rsidRPr="00D021FA">
        <w:rPr>
          <w:rFonts w:eastAsia="Calibri"/>
          <w:sz w:val="28"/>
          <w:szCs w:val="28"/>
          <w:lang w:eastAsia="en-US"/>
        </w:rPr>
        <w:t>т</w:t>
      </w:r>
      <w:r w:rsidR="00E132EC" w:rsidRPr="00D021FA">
        <w:rPr>
          <w:rFonts w:eastAsia="Calibri"/>
          <w:sz w:val="28"/>
          <w:szCs w:val="28"/>
          <w:lang w:eastAsia="en-US"/>
        </w:rPr>
        <w:t xml:space="preserve">акож </w:t>
      </w:r>
      <w:r w:rsidR="00305FB1" w:rsidRPr="00D021FA">
        <w:rPr>
          <w:rFonts w:eastAsia="Calibri"/>
          <w:sz w:val="28"/>
          <w:szCs w:val="28"/>
          <w:lang w:eastAsia="en-US"/>
        </w:rPr>
        <w:t>запроваджено</w:t>
      </w:r>
      <w:r w:rsidR="00E132EC" w:rsidRPr="00D021FA">
        <w:rPr>
          <w:rFonts w:eastAsia="Calibri"/>
          <w:sz w:val="28"/>
          <w:szCs w:val="28"/>
          <w:lang w:eastAsia="en-US"/>
        </w:rPr>
        <w:t xml:space="preserve"> соціальний квартирний облік – облік громадян України, які користую</w:t>
      </w:r>
      <w:r w:rsidR="00596209" w:rsidRPr="00D021FA">
        <w:rPr>
          <w:rFonts w:eastAsia="Calibri"/>
          <w:sz w:val="28"/>
          <w:szCs w:val="28"/>
          <w:lang w:eastAsia="en-US"/>
        </w:rPr>
        <w:t>ться правом на соціальне житло й</w:t>
      </w:r>
      <w:r w:rsidR="00E132EC" w:rsidRPr="00D021FA">
        <w:rPr>
          <w:rFonts w:eastAsia="Calibri"/>
          <w:sz w:val="28"/>
          <w:szCs w:val="28"/>
          <w:lang w:eastAsia="en-US"/>
        </w:rPr>
        <w:t xml:space="preserve"> перебувають у черзі на його отримання. </w:t>
      </w:r>
    </w:p>
    <w:p w:rsidR="00E132EC" w:rsidRPr="00D021FA" w:rsidRDefault="00E132EC" w:rsidP="0015557B">
      <w:pPr>
        <w:spacing w:line="348" w:lineRule="auto"/>
        <w:ind w:firstLine="709"/>
        <w:jc w:val="both"/>
        <w:rPr>
          <w:rFonts w:eastAsia="Calibri"/>
          <w:sz w:val="28"/>
          <w:szCs w:val="28"/>
          <w:lang w:eastAsia="en-US"/>
        </w:rPr>
      </w:pPr>
      <w:r w:rsidRPr="00D021FA">
        <w:rPr>
          <w:rFonts w:eastAsia="Calibri"/>
          <w:sz w:val="28"/>
          <w:szCs w:val="28"/>
          <w:lang w:eastAsia="en-US"/>
        </w:rPr>
        <w:lastRenderedPageBreak/>
        <w:t>Таким чином</w:t>
      </w:r>
      <w:r w:rsidR="006F125D" w:rsidRPr="00D021FA">
        <w:rPr>
          <w:rFonts w:eastAsia="Calibri"/>
          <w:sz w:val="28"/>
          <w:szCs w:val="28"/>
          <w:lang w:eastAsia="en-US"/>
        </w:rPr>
        <w:t>,</w:t>
      </w:r>
      <w:r w:rsidRPr="00D021FA">
        <w:rPr>
          <w:rFonts w:eastAsia="Calibri"/>
          <w:sz w:val="28"/>
          <w:szCs w:val="28"/>
          <w:lang w:eastAsia="en-US"/>
        </w:rPr>
        <w:t xml:space="preserve"> держава з метою реалізації громадян</w:t>
      </w:r>
      <w:r w:rsidR="006F125D" w:rsidRPr="00D021FA">
        <w:rPr>
          <w:rFonts w:eastAsia="Calibri"/>
          <w:sz w:val="28"/>
          <w:szCs w:val="28"/>
          <w:lang w:eastAsia="en-US"/>
        </w:rPr>
        <w:t>ами права на житло</w:t>
      </w:r>
      <w:r w:rsidRPr="00D021FA">
        <w:rPr>
          <w:rFonts w:eastAsia="Calibri"/>
          <w:sz w:val="28"/>
          <w:szCs w:val="28"/>
          <w:lang w:eastAsia="en-US"/>
        </w:rPr>
        <w:t xml:space="preserve"> відповідно до частини другої статті 47 Конституції України створ</w:t>
      </w:r>
      <w:r w:rsidR="003229BE" w:rsidRPr="00D021FA">
        <w:rPr>
          <w:rFonts w:eastAsia="Calibri"/>
          <w:sz w:val="28"/>
          <w:szCs w:val="28"/>
          <w:lang w:eastAsia="en-US"/>
        </w:rPr>
        <w:t>ює</w:t>
      </w:r>
      <w:r w:rsidRPr="00D021FA">
        <w:rPr>
          <w:rFonts w:eastAsia="Calibri"/>
          <w:sz w:val="28"/>
          <w:szCs w:val="28"/>
          <w:lang w:eastAsia="en-US"/>
        </w:rPr>
        <w:t xml:space="preserve"> умов</w:t>
      </w:r>
      <w:r w:rsidR="003229BE" w:rsidRPr="00D021FA">
        <w:rPr>
          <w:rFonts w:eastAsia="Calibri"/>
          <w:sz w:val="28"/>
          <w:szCs w:val="28"/>
          <w:lang w:eastAsia="en-US"/>
        </w:rPr>
        <w:t>и</w:t>
      </w:r>
      <w:r w:rsidRPr="00D021FA">
        <w:rPr>
          <w:rFonts w:eastAsia="Calibri"/>
          <w:sz w:val="28"/>
          <w:szCs w:val="28"/>
          <w:lang w:eastAsia="en-US"/>
        </w:rPr>
        <w:t xml:space="preserve"> доступу до житла належного</w:t>
      </w:r>
      <w:r w:rsidR="0015557B">
        <w:rPr>
          <w:rFonts w:eastAsia="Calibri"/>
          <w:sz w:val="28"/>
          <w:szCs w:val="28"/>
          <w:lang w:eastAsia="en-US"/>
        </w:rPr>
        <w:t xml:space="preserve"> (достатнього)</w:t>
      </w:r>
      <w:r w:rsidRPr="00D021FA">
        <w:rPr>
          <w:rFonts w:eastAsia="Calibri"/>
          <w:sz w:val="28"/>
          <w:szCs w:val="28"/>
          <w:lang w:eastAsia="en-US"/>
        </w:rPr>
        <w:t xml:space="preserve"> рівня шля</w:t>
      </w:r>
      <w:r w:rsidR="00596209" w:rsidRPr="00D021FA">
        <w:rPr>
          <w:rFonts w:eastAsia="Calibri"/>
          <w:sz w:val="28"/>
          <w:szCs w:val="28"/>
          <w:lang w:eastAsia="en-US"/>
        </w:rPr>
        <w:t>хом надання права на одержання в</w:t>
      </w:r>
      <w:r w:rsidR="00E01EFB" w:rsidRPr="00D021FA">
        <w:rPr>
          <w:rFonts w:eastAsia="Calibri"/>
          <w:sz w:val="28"/>
          <w:szCs w:val="28"/>
          <w:lang w:eastAsia="en-US"/>
        </w:rPr>
        <w:t xml:space="preserve"> </w:t>
      </w:r>
      <w:r w:rsidRPr="00D021FA">
        <w:rPr>
          <w:rFonts w:eastAsia="Calibri"/>
          <w:sz w:val="28"/>
          <w:szCs w:val="28"/>
          <w:lang w:eastAsia="en-US"/>
        </w:rPr>
        <w:t xml:space="preserve">користування жилого приміщення в будинках державного чи </w:t>
      </w:r>
      <w:r w:rsidR="00E01EFB" w:rsidRPr="00D021FA">
        <w:rPr>
          <w:rFonts w:eastAsia="Calibri"/>
          <w:sz w:val="28"/>
          <w:szCs w:val="28"/>
          <w:lang w:eastAsia="en-US"/>
        </w:rPr>
        <w:t>комунального</w:t>
      </w:r>
      <w:r w:rsidRPr="00D021FA">
        <w:rPr>
          <w:rFonts w:eastAsia="Calibri"/>
          <w:sz w:val="28"/>
          <w:szCs w:val="28"/>
          <w:lang w:eastAsia="en-US"/>
        </w:rPr>
        <w:t xml:space="preserve"> житлового фонду</w:t>
      </w:r>
      <w:r w:rsidR="00E01EFB" w:rsidRPr="00D021FA">
        <w:rPr>
          <w:rFonts w:eastAsia="Calibri"/>
          <w:sz w:val="28"/>
          <w:szCs w:val="28"/>
          <w:lang w:eastAsia="en-US"/>
        </w:rPr>
        <w:t xml:space="preserve"> саме</w:t>
      </w:r>
      <w:r w:rsidRPr="00D021FA">
        <w:rPr>
          <w:rFonts w:eastAsia="Calibri"/>
          <w:sz w:val="28"/>
          <w:szCs w:val="28"/>
          <w:lang w:eastAsia="en-US"/>
        </w:rPr>
        <w:t xml:space="preserve"> </w:t>
      </w:r>
      <w:r w:rsidR="00E01EFB" w:rsidRPr="00D021FA">
        <w:rPr>
          <w:rFonts w:eastAsia="Calibri"/>
          <w:sz w:val="28"/>
          <w:szCs w:val="28"/>
          <w:lang w:eastAsia="en-US"/>
        </w:rPr>
        <w:t xml:space="preserve">громадянам, які потребують соціального захисту. </w:t>
      </w:r>
    </w:p>
    <w:p w:rsidR="00241BB3" w:rsidRPr="00D021FA" w:rsidRDefault="00241BB3" w:rsidP="0015557B">
      <w:pPr>
        <w:spacing w:line="348" w:lineRule="auto"/>
        <w:ind w:firstLine="709"/>
        <w:jc w:val="both"/>
        <w:rPr>
          <w:rFonts w:eastAsia="Calibri"/>
          <w:sz w:val="28"/>
          <w:szCs w:val="28"/>
          <w:lang w:eastAsia="en-US"/>
        </w:rPr>
      </w:pPr>
      <w:r w:rsidRPr="00D021FA">
        <w:rPr>
          <w:rFonts w:eastAsia="Calibri"/>
          <w:sz w:val="28"/>
          <w:szCs w:val="28"/>
          <w:lang w:eastAsia="en-US"/>
        </w:rPr>
        <w:t xml:space="preserve">Конституційний Суд України </w:t>
      </w:r>
      <w:r w:rsidR="006F125D" w:rsidRPr="00D021FA">
        <w:rPr>
          <w:rFonts w:eastAsia="Calibri"/>
          <w:sz w:val="28"/>
          <w:szCs w:val="28"/>
          <w:lang w:eastAsia="en-US"/>
        </w:rPr>
        <w:t>вкотре</w:t>
      </w:r>
      <w:r w:rsidRPr="00D021FA">
        <w:rPr>
          <w:rFonts w:eastAsia="Calibri"/>
          <w:sz w:val="28"/>
          <w:szCs w:val="28"/>
          <w:lang w:eastAsia="en-US"/>
        </w:rPr>
        <w:t xml:space="preserve"> наголошує, що </w:t>
      </w:r>
      <w:r w:rsidR="00596209" w:rsidRPr="00D021FA">
        <w:rPr>
          <w:rFonts w:eastAsia="Calibri"/>
          <w:sz w:val="28"/>
          <w:szCs w:val="28"/>
          <w:lang w:eastAsia="en-US"/>
        </w:rPr>
        <w:t>до</w:t>
      </w:r>
      <w:r w:rsidRPr="00D021FA">
        <w:rPr>
          <w:rFonts w:eastAsia="Calibri"/>
          <w:sz w:val="28"/>
          <w:szCs w:val="28"/>
          <w:lang w:eastAsia="en-US"/>
        </w:rPr>
        <w:t xml:space="preserve"> його конституційних повноважень </w:t>
      </w:r>
      <w:r w:rsidR="00596209" w:rsidRPr="00D021FA">
        <w:rPr>
          <w:rFonts w:eastAsia="Calibri"/>
          <w:sz w:val="28"/>
          <w:szCs w:val="28"/>
          <w:lang w:eastAsia="en-US"/>
        </w:rPr>
        <w:t>не належить</w:t>
      </w:r>
      <w:r w:rsidRPr="00D021FA">
        <w:rPr>
          <w:rFonts w:eastAsia="Calibri"/>
          <w:sz w:val="28"/>
          <w:szCs w:val="28"/>
          <w:lang w:eastAsia="en-US"/>
        </w:rPr>
        <w:t xml:space="preserve"> </w:t>
      </w:r>
      <w:r w:rsidR="00305FB1" w:rsidRPr="00D021FA">
        <w:rPr>
          <w:rFonts w:eastAsia="Calibri"/>
          <w:sz w:val="28"/>
          <w:szCs w:val="28"/>
          <w:lang w:eastAsia="en-US"/>
        </w:rPr>
        <w:t>вирішення</w:t>
      </w:r>
      <w:r w:rsidRPr="00D021FA">
        <w:rPr>
          <w:rFonts w:eastAsia="Calibri"/>
          <w:sz w:val="28"/>
          <w:szCs w:val="28"/>
          <w:lang w:eastAsia="en-US"/>
        </w:rPr>
        <w:t xml:space="preserve"> питань як </w:t>
      </w:r>
      <w:r w:rsidR="006F125D" w:rsidRPr="00D021FA">
        <w:rPr>
          <w:rFonts w:eastAsia="Calibri"/>
          <w:sz w:val="28"/>
          <w:szCs w:val="28"/>
          <w:lang w:eastAsia="en-US"/>
        </w:rPr>
        <w:t xml:space="preserve">щодо </w:t>
      </w:r>
      <w:r w:rsidRPr="00D021FA">
        <w:rPr>
          <w:rFonts w:eastAsia="Calibri"/>
          <w:sz w:val="28"/>
          <w:szCs w:val="28"/>
          <w:lang w:eastAsia="en-US"/>
        </w:rPr>
        <w:t xml:space="preserve">встановлення фактичних обставин соціального статусу особи, </w:t>
      </w:r>
      <w:r w:rsidR="00B36164" w:rsidRPr="00D021FA">
        <w:rPr>
          <w:rFonts w:eastAsia="Calibri"/>
          <w:sz w:val="28"/>
          <w:szCs w:val="28"/>
          <w:lang w:eastAsia="en-US"/>
        </w:rPr>
        <w:t xml:space="preserve">зокрема в аспекті її належності до категорії осіб, які потребують соціального захисту, </w:t>
      </w:r>
      <w:r w:rsidRPr="00D021FA">
        <w:rPr>
          <w:rFonts w:eastAsia="Calibri"/>
          <w:sz w:val="28"/>
          <w:szCs w:val="28"/>
          <w:lang w:eastAsia="en-US"/>
        </w:rPr>
        <w:t xml:space="preserve">так і </w:t>
      </w:r>
      <w:r w:rsidR="006F125D" w:rsidRPr="00D021FA">
        <w:rPr>
          <w:rFonts w:eastAsia="Calibri"/>
          <w:sz w:val="28"/>
          <w:szCs w:val="28"/>
          <w:lang w:eastAsia="en-US"/>
        </w:rPr>
        <w:t xml:space="preserve">щодо </w:t>
      </w:r>
      <w:r w:rsidRPr="00D021FA">
        <w:rPr>
          <w:rFonts w:eastAsia="Calibri"/>
          <w:sz w:val="28"/>
          <w:szCs w:val="28"/>
          <w:lang w:eastAsia="en-US"/>
        </w:rPr>
        <w:t xml:space="preserve">правильності застосування права судами системи судоустрою України. </w:t>
      </w:r>
    </w:p>
    <w:p w:rsidR="00241BB3" w:rsidRPr="00D021FA" w:rsidRDefault="006F125D" w:rsidP="0015557B">
      <w:pPr>
        <w:spacing w:line="348" w:lineRule="auto"/>
        <w:ind w:firstLine="709"/>
        <w:jc w:val="both"/>
        <w:rPr>
          <w:rFonts w:eastAsia="Calibri"/>
          <w:sz w:val="28"/>
          <w:szCs w:val="28"/>
          <w:lang w:eastAsia="en-US"/>
        </w:rPr>
      </w:pPr>
      <w:r w:rsidRPr="00D021FA">
        <w:rPr>
          <w:rFonts w:eastAsia="Calibri"/>
          <w:sz w:val="28"/>
          <w:szCs w:val="28"/>
          <w:lang w:eastAsia="en-US"/>
        </w:rPr>
        <w:t>Отже</w:t>
      </w:r>
      <w:r w:rsidR="00241BB3" w:rsidRPr="00D021FA">
        <w:rPr>
          <w:rFonts w:eastAsia="Calibri"/>
          <w:sz w:val="28"/>
          <w:szCs w:val="28"/>
          <w:lang w:eastAsia="en-US"/>
        </w:rPr>
        <w:t>, Конституційний Суд України висн</w:t>
      </w:r>
      <w:r w:rsidR="00305FB1" w:rsidRPr="00D021FA">
        <w:rPr>
          <w:rFonts w:eastAsia="Calibri"/>
          <w:sz w:val="28"/>
          <w:szCs w:val="28"/>
          <w:lang w:eastAsia="en-US"/>
        </w:rPr>
        <w:t>ову</w:t>
      </w:r>
      <w:r w:rsidR="00241BB3" w:rsidRPr="00D021FA">
        <w:rPr>
          <w:rFonts w:eastAsia="Calibri"/>
          <w:sz w:val="28"/>
          <w:szCs w:val="28"/>
          <w:lang w:eastAsia="en-US"/>
        </w:rPr>
        <w:t xml:space="preserve">є, що оспорюваний припис </w:t>
      </w:r>
      <w:r w:rsidR="00CD7AAA">
        <w:rPr>
          <w:rFonts w:eastAsia="Calibri"/>
          <w:sz w:val="28"/>
          <w:szCs w:val="28"/>
          <w:lang w:eastAsia="en-US"/>
        </w:rPr>
        <w:t xml:space="preserve">статті 40 </w:t>
      </w:r>
      <w:r w:rsidR="00241BB3" w:rsidRPr="00D021FA">
        <w:rPr>
          <w:rFonts w:eastAsia="Calibri"/>
          <w:sz w:val="28"/>
          <w:szCs w:val="28"/>
          <w:lang w:eastAsia="en-US"/>
        </w:rPr>
        <w:t>Кодексу щодо зняття з обліку</w:t>
      </w:r>
      <w:r w:rsidR="00886FA3" w:rsidRPr="00D021FA">
        <w:rPr>
          <w:color w:val="333333"/>
          <w:sz w:val="28"/>
          <w:szCs w:val="28"/>
          <w:shd w:val="clear" w:color="auto" w:fill="FFFFFF"/>
        </w:rPr>
        <w:t xml:space="preserve"> </w:t>
      </w:r>
      <w:r w:rsidR="00325D2B" w:rsidRPr="00D021FA">
        <w:rPr>
          <w:rFonts w:eastAsia="Calibri"/>
          <w:sz w:val="28"/>
          <w:szCs w:val="28"/>
          <w:lang w:eastAsia="en-US"/>
        </w:rPr>
        <w:t>громадя</w:t>
      </w:r>
      <w:r w:rsidR="007D48C2" w:rsidRPr="00D021FA">
        <w:rPr>
          <w:rFonts w:eastAsia="Calibri"/>
          <w:sz w:val="28"/>
          <w:szCs w:val="28"/>
          <w:lang w:eastAsia="en-US"/>
        </w:rPr>
        <w:t>н</w:t>
      </w:r>
      <w:r w:rsidR="00B36164" w:rsidRPr="00D021FA">
        <w:rPr>
          <w:color w:val="333333"/>
          <w:sz w:val="28"/>
          <w:szCs w:val="28"/>
          <w:shd w:val="clear" w:color="auto" w:fill="FFFFFF"/>
        </w:rPr>
        <w:t xml:space="preserve">, </w:t>
      </w:r>
      <w:r w:rsidR="007D48C2" w:rsidRPr="00D021FA">
        <w:rPr>
          <w:color w:val="333333"/>
          <w:sz w:val="28"/>
          <w:szCs w:val="28"/>
          <w:shd w:val="clear" w:color="auto" w:fill="FFFFFF"/>
        </w:rPr>
        <w:t>які</w:t>
      </w:r>
      <w:r w:rsidR="00B36164" w:rsidRPr="00D021FA">
        <w:rPr>
          <w:color w:val="333333"/>
          <w:sz w:val="28"/>
          <w:szCs w:val="28"/>
          <w:shd w:val="clear" w:color="auto" w:fill="FFFFFF"/>
        </w:rPr>
        <w:t xml:space="preserve"> </w:t>
      </w:r>
      <w:r w:rsidR="00B36164" w:rsidRPr="00D021FA">
        <w:rPr>
          <w:rFonts w:eastAsia="Calibri"/>
          <w:sz w:val="28"/>
          <w:szCs w:val="28"/>
          <w:lang w:eastAsia="en-US"/>
        </w:rPr>
        <w:t>потребу</w:t>
      </w:r>
      <w:r w:rsidR="00576A3A" w:rsidRPr="00D021FA">
        <w:rPr>
          <w:rFonts w:eastAsia="Calibri"/>
          <w:sz w:val="28"/>
          <w:szCs w:val="28"/>
          <w:lang w:eastAsia="en-US"/>
        </w:rPr>
        <w:t>ють</w:t>
      </w:r>
      <w:r w:rsidR="00886FA3" w:rsidRPr="00D021FA">
        <w:rPr>
          <w:rFonts w:eastAsia="Calibri"/>
          <w:sz w:val="28"/>
          <w:szCs w:val="28"/>
          <w:lang w:eastAsia="en-US"/>
        </w:rPr>
        <w:t xml:space="preserve"> поліпшення житлових умов</w:t>
      </w:r>
      <w:r w:rsidR="00CD7AAA">
        <w:rPr>
          <w:rFonts w:eastAsia="Calibri"/>
          <w:sz w:val="28"/>
          <w:szCs w:val="28"/>
          <w:lang w:eastAsia="en-US"/>
        </w:rPr>
        <w:t>,</w:t>
      </w:r>
      <w:r w:rsidR="00241BB3" w:rsidRPr="00D021FA">
        <w:rPr>
          <w:rFonts w:eastAsia="Calibri"/>
          <w:sz w:val="28"/>
          <w:szCs w:val="28"/>
          <w:lang w:eastAsia="en-US"/>
        </w:rPr>
        <w:t xml:space="preserve"> на підставі „виїзду на постійне місце проживання до іншого населеного пункту“ окремо від змісту спеціального законодавчого регулювання реалізації права на житло громадянами, які потребують соціального захисту, з підстав, зазначених у конституційній скарзі, не може бути визнан</w:t>
      </w:r>
      <w:r w:rsidR="00CD7AAA">
        <w:rPr>
          <w:rFonts w:eastAsia="Calibri"/>
          <w:sz w:val="28"/>
          <w:szCs w:val="28"/>
          <w:lang w:eastAsia="en-US"/>
        </w:rPr>
        <w:t>ий</w:t>
      </w:r>
      <w:r w:rsidR="00241BB3" w:rsidRPr="00D021FA">
        <w:rPr>
          <w:rFonts w:eastAsia="Calibri"/>
          <w:sz w:val="28"/>
          <w:szCs w:val="28"/>
          <w:lang w:eastAsia="en-US"/>
        </w:rPr>
        <w:t xml:space="preserve"> таким, що </w:t>
      </w:r>
      <w:r w:rsidR="004156F5" w:rsidRPr="00D021FA">
        <w:rPr>
          <w:rFonts w:eastAsia="Calibri"/>
          <w:sz w:val="28"/>
          <w:szCs w:val="28"/>
          <w:lang w:eastAsia="en-US"/>
        </w:rPr>
        <w:t>суперечить</w:t>
      </w:r>
      <w:r w:rsidR="00241BB3" w:rsidRPr="00D021FA">
        <w:rPr>
          <w:rFonts w:eastAsia="Calibri"/>
          <w:sz w:val="28"/>
          <w:szCs w:val="28"/>
          <w:lang w:eastAsia="en-US"/>
        </w:rPr>
        <w:t xml:space="preserve"> припису частини другої статті 47 Конституції України.</w:t>
      </w:r>
    </w:p>
    <w:p w:rsidR="00D021FA" w:rsidRDefault="00D021FA" w:rsidP="0015557B">
      <w:pPr>
        <w:ind w:firstLine="709"/>
        <w:jc w:val="both"/>
        <w:rPr>
          <w:rFonts w:eastAsia="Calibri"/>
          <w:sz w:val="28"/>
          <w:szCs w:val="28"/>
          <w:lang w:eastAsia="en-US"/>
        </w:rPr>
      </w:pPr>
    </w:p>
    <w:p w:rsidR="007960E0" w:rsidRPr="00D021FA" w:rsidRDefault="00227C1E" w:rsidP="0015557B">
      <w:pPr>
        <w:spacing w:line="360" w:lineRule="auto"/>
        <w:ind w:firstLine="709"/>
        <w:jc w:val="both"/>
        <w:rPr>
          <w:rFonts w:eastAsia="Calibri"/>
          <w:sz w:val="28"/>
          <w:szCs w:val="28"/>
          <w:lang w:eastAsia="en-US"/>
        </w:rPr>
      </w:pPr>
      <w:r w:rsidRPr="00D021FA">
        <w:rPr>
          <w:rFonts w:eastAsia="Calibri"/>
          <w:sz w:val="28"/>
          <w:szCs w:val="28"/>
          <w:lang w:eastAsia="en-US"/>
        </w:rPr>
        <w:t>7</w:t>
      </w:r>
      <w:r w:rsidR="007F7AF7" w:rsidRPr="00D021FA">
        <w:rPr>
          <w:rFonts w:eastAsia="Calibri"/>
          <w:sz w:val="28"/>
          <w:szCs w:val="28"/>
          <w:lang w:eastAsia="en-US"/>
        </w:rPr>
        <w:t xml:space="preserve">.2. </w:t>
      </w:r>
      <w:r w:rsidR="007960E0" w:rsidRPr="00D021FA">
        <w:rPr>
          <w:rFonts w:eastAsia="Calibri"/>
          <w:sz w:val="28"/>
          <w:szCs w:val="28"/>
          <w:lang w:eastAsia="en-US"/>
        </w:rPr>
        <w:t xml:space="preserve">Конституційний Суд України, </w:t>
      </w:r>
      <w:r w:rsidR="00D021FA">
        <w:rPr>
          <w:rFonts w:eastAsia="Calibri"/>
          <w:sz w:val="28"/>
          <w:szCs w:val="28"/>
          <w:lang w:eastAsia="en-US"/>
        </w:rPr>
        <w:t>оцінюючи пункт 2 частини другої</w:t>
      </w:r>
      <w:r w:rsidR="00D021FA">
        <w:rPr>
          <w:rFonts w:eastAsia="Calibri"/>
          <w:sz w:val="28"/>
          <w:szCs w:val="28"/>
          <w:lang w:eastAsia="en-US"/>
        </w:rPr>
        <w:br/>
      </w:r>
      <w:r w:rsidR="007960E0" w:rsidRPr="00D021FA">
        <w:rPr>
          <w:rFonts w:eastAsia="Calibri"/>
          <w:sz w:val="28"/>
          <w:szCs w:val="28"/>
          <w:lang w:eastAsia="en-US"/>
        </w:rPr>
        <w:t xml:space="preserve">статті 40 Кодексу, також </w:t>
      </w:r>
      <w:r w:rsidR="00886FA3" w:rsidRPr="00D021FA">
        <w:rPr>
          <w:rFonts w:eastAsia="Calibri"/>
          <w:sz w:val="28"/>
          <w:szCs w:val="28"/>
          <w:lang w:eastAsia="en-US"/>
        </w:rPr>
        <w:t>керується тим</w:t>
      </w:r>
      <w:r w:rsidR="007960E0" w:rsidRPr="00D021FA">
        <w:rPr>
          <w:rFonts w:eastAsia="Calibri"/>
          <w:sz w:val="28"/>
          <w:szCs w:val="28"/>
          <w:lang w:eastAsia="en-US"/>
        </w:rPr>
        <w:t xml:space="preserve">, що запровадження законодавчих обмежень у здійсненні конституційних прав </w:t>
      </w:r>
      <w:r w:rsidR="00886FA3" w:rsidRPr="00D021FA">
        <w:rPr>
          <w:rFonts w:eastAsia="Calibri"/>
          <w:sz w:val="28"/>
          <w:szCs w:val="28"/>
          <w:lang w:eastAsia="en-US"/>
        </w:rPr>
        <w:t xml:space="preserve">і свобод </w:t>
      </w:r>
      <w:r w:rsidR="007960E0" w:rsidRPr="00D021FA">
        <w:rPr>
          <w:rFonts w:eastAsia="Calibri"/>
          <w:sz w:val="28"/>
          <w:szCs w:val="28"/>
          <w:lang w:eastAsia="en-US"/>
        </w:rPr>
        <w:t xml:space="preserve">людини і громадянина не може </w:t>
      </w:r>
      <w:r w:rsidR="00886FA3" w:rsidRPr="00D021FA">
        <w:rPr>
          <w:rFonts w:eastAsia="Calibri"/>
          <w:sz w:val="28"/>
          <w:szCs w:val="28"/>
          <w:lang w:eastAsia="en-US"/>
        </w:rPr>
        <w:t>супереч</w:t>
      </w:r>
      <w:r w:rsidR="007960E0" w:rsidRPr="00D021FA">
        <w:rPr>
          <w:rFonts w:eastAsia="Calibri"/>
          <w:sz w:val="28"/>
          <w:szCs w:val="28"/>
          <w:lang w:eastAsia="en-US"/>
        </w:rPr>
        <w:t>ити принцип</w:t>
      </w:r>
      <w:r w:rsidR="00886FA3" w:rsidRPr="00D021FA">
        <w:rPr>
          <w:rFonts w:eastAsia="Calibri"/>
          <w:sz w:val="28"/>
          <w:szCs w:val="28"/>
          <w:lang w:eastAsia="en-US"/>
        </w:rPr>
        <w:t>ові</w:t>
      </w:r>
      <w:r w:rsidR="007960E0" w:rsidRPr="00D021FA">
        <w:rPr>
          <w:rFonts w:eastAsia="Calibri"/>
          <w:sz w:val="28"/>
          <w:szCs w:val="28"/>
          <w:lang w:eastAsia="en-US"/>
        </w:rPr>
        <w:t xml:space="preserve"> рів</w:t>
      </w:r>
      <w:r w:rsidR="00B36164" w:rsidRPr="00D021FA">
        <w:rPr>
          <w:rFonts w:eastAsia="Calibri"/>
          <w:sz w:val="28"/>
          <w:szCs w:val="28"/>
          <w:lang w:eastAsia="en-US"/>
        </w:rPr>
        <w:t>ноправності</w:t>
      </w:r>
      <w:r w:rsidR="007960E0" w:rsidRPr="00D021FA">
        <w:rPr>
          <w:rFonts w:eastAsia="Calibri"/>
          <w:sz w:val="28"/>
          <w:szCs w:val="28"/>
          <w:lang w:eastAsia="en-US"/>
        </w:rPr>
        <w:t xml:space="preserve">, </w:t>
      </w:r>
      <w:r w:rsidR="00305FB1" w:rsidRPr="00D021FA">
        <w:rPr>
          <w:rFonts w:eastAsia="Calibri"/>
          <w:sz w:val="28"/>
          <w:szCs w:val="28"/>
          <w:lang w:eastAsia="en-US"/>
        </w:rPr>
        <w:t>у</w:t>
      </w:r>
      <w:r w:rsidR="00886FA3" w:rsidRPr="00D021FA">
        <w:rPr>
          <w:rFonts w:eastAsia="Calibri"/>
          <w:sz w:val="28"/>
          <w:szCs w:val="28"/>
          <w:lang w:eastAsia="en-US"/>
        </w:rPr>
        <w:t>становленому статтями 21,</w:t>
      </w:r>
      <w:r w:rsidR="007960E0" w:rsidRPr="00D021FA">
        <w:rPr>
          <w:rFonts w:eastAsia="Calibri"/>
          <w:sz w:val="28"/>
          <w:szCs w:val="28"/>
          <w:lang w:eastAsia="en-US"/>
        </w:rPr>
        <w:t xml:space="preserve"> 24 Конституції України.  </w:t>
      </w:r>
    </w:p>
    <w:p w:rsidR="007960E0" w:rsidRPr="00D021FA" w:rsidRDefault="007960E0" w:rsidP="0015557B">
      <w:pPr>
        <w:spacing w:line="360" w:lineRule="auto"/>
        <w:ind w:firstLine="709"/>
        <w:jc w:val="both"/>
        <w:rPr>
          <w:rFonts w:eastAsia="Calibri"/>
          <w:sz w:val="28"/>
          <w:szCs w:val="28"/>
          <w:lang w:eastAsia="en-US"/>
        </w:rPr>
      </w:pPr>
      <w:r w:rsidRPr="00D021FA">
        <w:rPr>
          <w:rFonts w:eastAsia="Calibri"/>
          <w:sz w:val="28"/>
          <w:szCs w:val="28"/>
          <w:lang w:eastAsia="en-US"/>
        </w:rPr>
        <w:t xml:space="preserve">Зокрема, відповідно до частини другої статті 24 </w:t>
      </w:r>
      <w:r w:rsidR="00886FA3" w:rsidRPr="00D021FA">
        <w:rPr>
          <w:rFonts w:eastAsia="Calibri"/>
          <w:sz w:val="28"/>
          <w:szCs w:val="28"/>
          <w:lang w:eastAsia="en-US"/>
        </w:rPr>
        <w:t>Основного Закону</w:t>
      </w:r>
      <w:r w:rsidRPr="00D021FA">
        <w:rPr>
          <w:rFonts w:eastAsia="Calibri"/>
          <w:sz w:val="28"/>
          <w:szCs w:val="28"/>
          <w:lang w:eastAsia="en-US"/>
        </w:rPr>
        <w:t xml:space="preserve"> України </w:t>
      </w:r>
      <w:r w:rsidR="00305FB1" w:rsidRPr="00D021FA">
        <w:rPr>
          <w:rFonts w:eastAsia="Calibri"/>
          <w:sz w:val="28"/>
          <w:szCs w:val="28"/>
          <w:lang w:eastAsia="en-US"/>
        </w:rPr>
        <w:t>з-поміж</w:t>
      </w:r>
      <w:r w:rsidRPr="00D021FA">
        <w:rPr>
          <w:rFonts w:eastAsia="Calibri"/>
          <w:sz w:val="28"/>
          <w:szCs w:val="28"/>
          <w:lang w:eastAsia="en-US"/>
        </w:rPr>
        <w:t xml:space="preserve"> критеріїв, за якими не може бути привілеїв чи обмежень, зазначено „місце проживання“ особи. </w:t>
      </w:r>
    </w:p>
    <w:p w:rsidR="007960E0" w:rsidRPr="00D021FA" w:rsidRDefault="007960E0" w:rsidP="0015557B">
      <w:pPr>
        <w:spacing w:line="360" w:lineRule="auto"/>
        <w:ind w:firstLine="709"/>
        <w:jc w:val="both"/>
        <w:rPr>
          <w:rFonts w:eastAsia="Calibri"/>
          <w:sz w:val="28"/>
          <w:szCs w:val="28"/>
          <w:lang w:eastAsia="en-US"/>
        </w:rPr>
      </w:pPr>
      <w:r w:rsidRPr="00D021FA">
        <w:rPr>
          <w:rFonts w:eastAsia="Calibri"/>
          <w:sz w:val="28"/>
          <w:szCs w:val="28"/>
          <w:lang w:eastAsia="en-US"/>
        </w:rPr>
        <w:t>Водночас законодавець, установлюючи</w:t>
      </w:r>
      <w:r w:rsidR="007D48C2" w:rsidRPr="00D021FA">
        <w:rPr>
          <w:rFonts w:eastAsia="Calibri"/>
          <w:sz w:val="28"/>
          <w:szCs w:val="28"/>
          <w:lang w:eastAsia="en-US"/>
        </w:rPr>
        <w:t>, що</w:t>
      </w:r>
      <w:r w:rsidRPr="00D021FA">
        <w:rPr>
          <w:rFonts w:eastAsia="Calibri"/>
          <w:sz w:val="28"/>
          <w:szCs w:val="28"/>
          <w:lang w:eastAsia="en-US"/>
        </w:rPr>
        <w:t xml:space="preserve"> в пункті 2 частини другої </w:t>
      </w:r>
      <w:r w:rsidR="004156F5" w:rsidRPr="00D021FA">
        <w:rPr>
          <w:rFonts w:eastAsia="Calibri"/>
          <w:sz w:val="28"/>
          <w:szCs w:val="28"/>
          <w:lang w:eastAsia="en-US"/>
        </w:rPr>
        <w:br/>
      </w:r>
      <w:r w:rsidRPr="00D021FA">
        <w:rPr>
          <w:rFonts w:eastAsia="Calibri"/>
          <w:sz w:val="28"/>
          <w:szCs w:val="28"/>
          <w:lang w:eastAsia="en-US"/>
        </w:rPr>
        <w:t xml:space="preserve">статті 40 Кодексу однією з підстав для зняття громадянина з обліку </w:t>
      </w:r>
      <w:r w:rsidR="00305FB1" w:rsidRPr="00D021FA">
        <w:rPr>
          <w:rFonts w:eastAsia="Calibri"/>
          <w:sz w:val="28"/>
          <w:szCs w:val="28"/>
          <w:lang w:eastAsia="en-US"/>
        </w:rPr>
        <w:t xml:space="preserve">тих, хто </w:t>
      </w:r>
      <w:r w:rsidRPr="00D021FA">
        <w:rPr>
          <w:rFonts w:eastAsia="Calibri"/>
          <w:sz w:val="28"/>
          <w:szCs w:val="28"/>
          <w:lang w:eastAsia="en-US"/>
        </w:rPr>
        <w:t>потребу</w:t>
      </w:r>
      <w:r w:rsidR="00305FB1" w:rsidRPr="00D021FA">
        <w:rPr>
          <w:rFonts w:eastAsia="Calibri"/>
          <w:sz w:val="28"/>
          <w:szCs w:val="28"/>
          <w:lang w:eastAsia="en-US"/>
        </w:rPr>
        <w:t>є</w:t>
      </w:r>
      <w:r w:rsidRPr="00D021FA">
        <w:rPr>
          <w:rFonts w:eastAsia="Calibri"/>
          <w:sz w:val="28"/>
          <w:szCs w:val="28"/>
          <w:lang w:eastAsia="en-US"/>
        </w:rPr>
        <w:t xml:space="preserve"> поліпшення житлових умов</w:t>
      </w:r>
      <w:r w:rsidR="00305FB1" w:rsidRPr="00D021FA">
        <w:rPr>
          <w:rFonts w:eastAsia="Calibri"/>
          <w:sz w:val="28"/>
          <w:szCs w:val="28"/>
          <w:lang w:eastAsia="en-US"/>
        </w:rPr>
        <w:t>,</w:t>
      </w:r>
      <w:r w:rsidRPr="00D021FA">
        <w:rPr>
          <w:rFonts w:eastAsia="Calibri"/>
          <w:sz w:val="28"/>
          <w:szCs w:val="28"/>
          <w:lang w:eastAsia="en-US"/>
        </w:rPr>
        <w:t xml:space="preserve"> </w:t>
      </w:r>
      <w:r w:rsidR="007D48C2" w:rsidRPr="00D021FA">
        <w:rPr>
          <w:rFonts w:eastAsia="Calibri"/>
          <w:sz w:val="28"/>
          <w:szCs w:val="28"/>
          <w:lang w:eastAsia="en-US"/>
        </w:rPr>
        <w:t xml:space="preserve">є </w:t>
      </w:r>
      <w:r w:rsidRPr="00D021FA">
        <w:rPr>
          <w:rFonts w:eastAsia="Calibri"/>
          <w:sz w:val="28"/>
          <w:szCs w:val="28"/>
          <w:lang w:eastAsia="en-US"/>
        </w:rPr>
        <w:t xml:space="preserve">його виїзд на постійне місце проживання до іншого населеного пункту, </w:t>
      </w:r>
      <w:r w:rsidR="00305FB1" w:rsidRPr="00D021FA">
        <w:rPr>
          <w:rFonts w:eastAsia="Calibri"/>
          <w:sz w:val="28"/>
          <w:szCs w:val="28"/>
          <w:lang w:eastAsia="en-US"/>
        </w:rPr>
        <w:t>обумовив наявність</w:t>
      </w:r>
      <w:r w:rsidRPr="00D021FA">
        <w:rPr>
          <w:rFonts w:eastAsia="Calibri"/>
          <w:sz w:val="28"/>
          <w:szCs w:val="28"/>
          <w:lang w:eastAsia="en-US"/>
        </w:rPr>
        <w:t xml:space="preserve"> </w:t>
      </w:r>
      <w:proofErr w:type="spellStart"/>
      <w:r w:rsidRPr="00D021FA">
        <w:rPr>
          <w:rFonts w:eastAsia="Calibri"/>
          <w:sz w:val="28"/>
          <w:szCs w:val="28"/>
          <w:lang w:eastAsia="en-US"/>
        </w:rPr>
        <w:t>зв</w:t>
      </w:r>
      <w:r w:rsidR="00D021FA">
        <w:rPr>
          <w:rFonts w:eastAsia="Calibri"/>
          <w:sz w:val="28"/>
          <w:szCs w:val="28"/>
          <w:lang w:eastAsia="en-US"/>
        </w:rPr>
        <w:t>ʼ</w:t>
      </w:r>
      <w:r w:rsidRPr="00D021FA">
        <w:rPr>
          <w:rFonts w:eastAsia="Calibri"/>
          <w:sz w:val="28"/>
          <w:szCs w:val="28"/>
          <w:lang w:eastAsia="en-US"/>
        </w:rPr>
        <w:t>яз</w:t>
      </w:r>
      <w:r w:rsidR="00305FB1" w:rsidRPr="00D021FA">
        <w:rPr>
          <w:rFonts w:eastAsia="Calibri"/>
          <w:sz w:val="28"/>
          <w:szCs w:val="28"/>
          <w:lang w:eastAsia="en-US"/>
        </w:rPr>
        <w:t>ку</w:t>
      </w:r>
      <w:proofErr w:type="spellEnd"/>
      <w:r w:rsidRPr="00D021FA">
        <w:rPr>
          <w:rFonts w:eastAsia="Calibri"/>
          <w:sz w:val="28"/>
          <w:szCs w:val="28"/>
          <w:lang w:eastAsia="en-US"/>
        </w:rPr>
        <w:t xml:space="preserve"> між реалізацією права </w:t>
      </w:r>
      <w:r w:rsidRPr="00D021FA">
        <w:rPr>
          <w:rFonts w:eastAsia="Calibri"/>
          <w:sz w:val="28"/>
          <w:szCs w:val="28"/>
          <w:lang w:eastAsia="en-US"/>
        </w:rPr>
        <w:lastRenderedPageBreak/>
        <w:t xml:space="preserve">на житло в населеному пункті, </w:t>
      </w:r>
      <w:r w:rsidR="00886FA3" w:rsidRPr="00D021FA">
        <w:rPr>
          <w:rFonts w:eastAsia="Calibri"/>
          <w:sz w:val="28"/>
          <w:szCs w:val="28"/>
          <w:lang w:eastAsia="en-US"/>
        </w:rPr>
        <w:t xml:space="preserve">у якому </w:t>
      </w:r>
      <w:r w:rsidRPr="00D021FA">
        <w:rPr>
          <w:rFonts w:eastAsia="Calibri"/>
          <w:sz w:val="28"/>
          <w:szCs w:val="28"/>
          <w:lang w:eastAsia="en-US"/>
        </w:rPr>
        <w:t xml:space="preserve">він </w:t>
      </w:r>
      <w:r w:rsidR="00886FA3" w:rsidRPr="00D021FA">
        <w:rPr>
          <w:rFonts w:eastAsia="Calibri"/>
          <w:sz w:val="28"/>
          <w:szCs w:val="28"/>
          <w:lang w:eastAsia="en-US"/>
        </w:rPr>
        <w:t xml:space="preserve">перебував на </w:t>
      </w:r>
      <w:r w:rsidRPr="00D021FA">
        <w:rPr>
          <w:rFonts w:eastAsia="Calibri"/>
          <w:sz w:val="28"/>
          <w:szCs w:val="28"/>
          <w:lang w:eastAsia="en-US"/>
        </w:rPr>
        <w:t>облік</w:t>
      </w:r>
      <w:r w:rsidR="00886FA3" w:rsidRPr="00D021FA">
        <w:rPr>
          <w:rFonts w:eastAsia="Calibri"/>
          <w:sz w:val="28"/>
          <w:szCs w:val="28"/>
          <w:lang w:eastAsia="en-US"/>
        </w:rPr>
        <w:t>у</w:t>
      </w:r>
      <w:r w:rsidRPr="00D021FA">
        <w:rPr>
          <w:rFonts w:eastAsia="Calibri"/>
          <w:sz w:val="28"/>
          <w:szCs w:val="28"/>
          <w:lang w:eastAsia="en-US"/>
        </w:rPr>
        <w:t xml:space="preserve"> </w:t>
      </w:r>
      <w:r w:rsidR="008F09FB" w:rsidRPr="00D021FA">
        <w:rPr>
          <w:rFonts w:eastAsia="Calibri"/>
          <w:sz w:val="28"/>
          <w:szCs w:val="28"/>
          <w:lang w:eastAsia="en-US"/>
        </w:rPr>
        <w:t xml:space="preserve">тих, хто </w:t>
      </w:r>
      <w:r w:rsidRPr="00D021FA">
        <w:rPr>
          <w:rFonts w:eastAsia="Calibri"/>
          <w:sz w:val="28"/>
          <w:szCs w:val="28"/>
          <w:lang w:eastAsia="en-US"/>
        </w:rPr>
        <w:t>потребу</w:t>
      </w:r>
      <w:r w:rsidR="008F09FB" w:rsidRPr="00D021FA">
        <w:rPr>
          <w:rFonts w:eastAsia="Calibri"/>
          <w:sz w:val="28"/>
          <w:szCs w:val="28"/>
          <w:lang w:eastAsia="en-US"/>
        </w:rPr>
        <w:t>є</w:t>
      </w:r>
      <w:r w:rsidRPr="00D021FA">
        <w:rPr>
          <w:rFonts w:eastAsia="Calibri"/>
          <w:sz w:val="28"/>
          <w:szCs w:val="28"/>
          <w:lang w:eastAsia="en-US"/>
        </w:rPr>
        <w:t xml:space="preserve"> поліпшення житлових умов, </w:t>
      </w:r>
      <w:r w:rsidR="007D48C2" w:rsidRPr="00D021FA">
        <w:rPr>
          <w:rFonts w:eastAsia="Calibri"/>
          <w:sz w:val="28"/>
          <w:szCs w:val="28"/>
          <w:lang w:eastAsia="en-US"/>
        </w:rPr>
        <w:t>та</w:t>
      </w:r>
      <w:r w:rsidRPr="00D021FA">
        <w:rPr>
          <w:rFonts w:eastAsia="Calibri"/>
          <w:sz w:val="28"/>
          <w:szCs w:val="28"/>
          <w:lang w:eastAsia="en-US"/>
        </w:rPr>
        <w:t xml:space="preserve"> дотриманням критерію „постійне місце проживання“. У такий спосіб законодавець запровадив різне правове регулювання щодо двох категорій осіб: тих із них, які виїхали на інше постійне місце проживання з населеного пункту, </w:t>
      </w:r>
      <w:r w:rsidR="00CD7AAA">
        <w:rPr>
          <w:rFonts w:eastAsia="Calibri"/>
          <w:sz w:val="28"/>
          <w:szCs w:val="28"/>
          <w:lang w:eastAsia="en-US"/>
        </w:rPr>
        <w:t>у</w:t>
      </w:r>
      <w:r w:rsidRPr="00D021FA">
        <w:rPr>
          <w:rFonts w:eastAsia="Calibri"/>
          <w:sz w:val="28"/>
          <w:szCs w:val="28"/>
          <w:lang w:eastAsia="en-US"/>
        </w:rPr>
        <w:t xml:space="preserve"> якому вони </w:t>
      </w:r>
      <w:r w:rsidR="00886FA3" w:rsidRPr="00D021FA">
        <w:rPr>
          <w:rFonts w:eastAsia="Calibri"/>
          <w:sz w:val="28"/>
          <w:szCs w:val="28"/>
          <w:lang w:eastAsia="en-US"/>
        </w:rPr>
        <w:t>перебували</w:t>
      </w:r>
      <w:r w:rsidRPr="00D021FA">
        <w:rPr>
          <w:rFonts w:eastAsia="Calibri"/>
          <w:sz w:val="28"/>
          <w:szCs w:val="28"/>
          <w:lang w:eastAsia="en-US"/>
        </w:rPr>
        <w:t xml:space="preserve"> на облік</w:t>
      </w:r>
      <w:r w:rsidR="00886FA3" w:rsidRPr="00D021FA">
        <w:rPr>
          <w:rFonts w:eastAsia="Calibri"/>
          <w:sz w:val="28"/>
          <w:szCs w:val="28"/>
          <w:lang w:eastAsia="en-US"/>
        </w:rPr>
        <w:t>у</w:t>
      </w:r>
      <w:r w:rsidRPr="00D021FA">
        <w:rPr>
          <w:rFonts w:eastAsia="Calibri"/>
          <w:sz w:val="28"/>
          <w:szCs w:val="28"/>
          <w:lang w:eastAsia="en-US"/>
        </w:rPr>
        <w:t xml:space="preserve"> </w:t>
      </w:r>
      <w:r w:rsidR="00B36164" w:rsidRPr="00D021FA">
        <w:rPr>
          <w:rFonts w:eastAsia="Calibri"/>
          <w:sz w:val="28"/>
          <w:szCs w:val="28"/>
          <w:lang w:eastAsia="en-US"/>
        </w:rPr>
        <w:t>таких, хто потребує</w:t>
      </w:r>
      <w:r w:rsidRPr="00D021FA">
        <w:rPr>
          <w:rFonts w:eastAsia="Calibri"/>
          <w:sz w:val="28"/>
          <w:szCs w:val="28"/>
          <w:lang w:eastAsia="en-US"/>
        </w:rPr>
        <w:t xml:space="preserve"> поліпшення житлових умов, і тих, які не змінювали місця постійного проживання. </w:t>
      </w:r>
      <w:r w:rsidR="00886FA3" w:rsidRPr="00D021FA">
        <w:rPr>
          <w:rFonts w:eastAsia="Calibri"/>
          <w:sz w:val="28"/>
          <w:szCs w:val="28"/>
          <w:lang w:eastAsia="en-US"/>
        </w:rPr>
        <w:t>Відмінність</w:t>
      </w:r>
      <w:r w:rsidR="007D48C2" w:rsidRPr="00D021FA">
        <w:rPr>
          <w:rFonts w:eastAsia="Calibri"/>
          <w:sz w:val="28"/>
          <w:szCs w:val="28"/>
          <w:lang w:eastAsia="en-US"/>
        </w:rPr>
        <w:t>,</w:t>
      </w:r>
      <w:r w:rsidRPr="00D021FA">
        <w:rPr>
          <w:rFonts w:eastAsia="Calibri"/>
          <w:sz w:val="28"/>
          <w:szCs w:val="28"/>
          <w:lang w:eastAsia="en-US"/>
        </w:rPr>
        <w:t xml:space="preserve"> яка виражається </w:t>
      </w:r>
      <w:r w:rsidR="007D48C2" w:rsidRPr="00D021FA">
        <w:rPr>
          <w:rFonts w:eastAsia="Calibri"/>
          <w:sz w:val="28"/>
          <w:szCs w:val="28"/>
          <w:lang w:eastAsia="en-US"/>
        </w:rPr>
        <w:t>в</w:t>
      </w:r>
      <w:r w:rsidRPr="00D021FA">
        <w:rPr>
          <w:rFonts w:eastAsia="Calibri"/>
          <w:sz w:val="28"/>
          <w:szCs w:val="28"/>
          <w:lang w:eastAsia="en-US"/>
        </w:rPr>
        <w:t xml:space="preserve"> наданні обмежень особам першої категорії</w:t>
      </w:r>
      <w:r w:rsidR="00886FA3" w:rsidRPr="00D021FA">
        <w:rPr>
          <w:rFonts w:eastAsia="Calibri"/>
          <w:sz w:val="28"/>
          <w:szCs w:val="28"/>
          <w:lang w:eastAsia="en-US"/>
        </w:rPr>
        <w:t>,</w:t>
      </w:r>
      <w:r w:rsidRPr="00D021FA">
        <w:rPr>
          <w:rFonts w:eastAsia="Calibri"/>
          <w:sz w:val="28"/>
          <w:szCs w:val="28"/>
          <w:lang w:eastAsia="en-US"/>
        </w:rPr>
        <w:t xml:space="preserve"> не може бути визнана </w:t>
      </w:r>
      <w:proofErr w:type="spellStart"/>
      <w:r w:rsidRPr="00D021FA">
        <w:rPr>
          <w:rFonts w:eastAsia="Calibri"/>
          <w:sz w:val="28"/>
          <w:szCs w:val="28"/>
          <w:lang w:eastAsia="en-US"/>
        </w:rPr>
        <w:t>об</w:t>
      </w:r>
      <w:r w:rsidR="00D021FA">
        <w:rPr>
          <w:rFonts w:eastAsia="Calibri"/>
          <w:sz w:val="28"/>
          <w:szCs w:val="28"/>
          <w:lang w:eastAsia="en-US"/>
        </w:rPr>
        <w:t>ʼ</w:t>
      </w:r>
      <w:r w:rsidRPr="00D021FA">
        <w:rPr>
          <w:rFonts w:eastAsia="Calibri"/>
          <w:sz w:val="28"/>
          <w:szCs w:val="28"/>
          <w:lang w:eastAsia="en-US"/>
        </w:rPr>
        <w:t>єктивно</w:t>
      </w:r>
      <w:proofErr w:type="spellEnd"/>
      <w:r w:rsidRPr="00D021FA">
        <w:rPr>
          <w:rFonts w:eastAsia="Calibri"/>
          <w:sz w:val="28"/>
          <w:szCs w:val="28"/>
          <w:lang w:eastAsia="en-US"/>
        </w:rPr>
        <w:t xml:space="preserve"> виправданою, а відтак є дискримінаційною.</w:t>
      </w:r>
    </w:p>
    <w:p w:rsidR="007960E0" w:rsidRPr="00D021FA" w:rsidRDefault="00886FA3" w:rsidP="00CD7AAA">
      <w:pPr>
        <w:spacing w:line="365" w:lineRule="auto"/>
        <w:ind w:firstLine="709"/>
        <w:jc w:val="both"/>
        <w:rPr>
          <w:rFonts w:eastAsia="Calibri"/>
          <w:sz w:val="28"/>
          <w:szCs w:val="28"/>
          <w:lang w:eastAsia="en-US"/>
        </w:rPr>
      </w:pPr>
      <w:r w:rsidRPr="00D021FA">
        <w:rPr>
          <w:rFonts w:eastAsia="Calibri"/>
          <w:sz w:val="28"/>
          <w:szCs w:val="28"/>
          <w:lang w:eastAsia="en-US"/>
        </w:rPr>
        <w:t>У</w:t>
      </w:r>
      <w:r w:rsidR="009E0D52" w:rsidRPr="00D021FA">
        <w:rPr>
          <w:rFonts w:eastAsia="Calibri"/>
          <w:sz w:val="28"/>
          <w:szCs w:val="28"/>
          <w:lang w:eastAsia="en-US"/>
        </w:rPr>
        <w:t>раховуючи наведене</w:t>
      </w:r>
      <w:r w:rsidR="007960E0" w:rsidRPr="00D021FA">
        <w:rPr>
          <w:rFonts w:eastAsia="Calibri"/>
          <w:sz w:val="28"/>
          <w:szCs w:val="28"/>
          <w:lang w:eastAsia="en-US"/>
        </w:rPr>
        <w:t xml:space="preserve">, Конституційний Суд України дійшов висновку про те, що законодавець у пункті 2 частини другої статті 40 Кодексу допустив порушення конституційної заборони щодо привілеїв чи обмежень, </w:t>
      </w:r>
      <w:r w:rsidR="007D48C2" w:rsidRPr="00D021FA">
        <w:rPr>
          <w:rFonts w:eastAsia="Calibri"/>
          <w:sz w:val="28"/>
          <w:szCs w:val="28"/>
          <w:lang w:eastAsia="en-US"/>
        </w:rPr>
        <w:t>у</w:t>
      </w:r>
      <w:r w:rsidRPr="00D021FA">
        <w:rPr>
          <w:rFonts w:eastAsia="Calibri"/>
          <w:sz w:val="28"/>
          <w:szCs w:val="28"/>
          <w:lang w:eastAsia="en-US"/>
        </w:rPr>
        <w:t>становле</w:t>
      </w:r>
      <w:r w:rsidR="007960E0" w:rsidRPr="00D021FA">
        <w:rPr>
          <w:rFonts w:eastAsia="Calibri"/>
          <w:sz w:val="28"/>
          <w:szCs w:val="28"/>
          <w:lang w:eastAsia="en-US"/>
        </w:rPr>
        <w:t xml:space="preserve">них у частині другій статті 24 Основного Закону України. </w:t>
      </w:r>
    </w:p>
    <w:p w:rsidR="007F7AF7" w:rsidRPr="00D021FA" w:rsidRDefault="007F7AF7" w:rsidP="00CD7AAA">
      <w:pPr>
        <w:spacing w:line="365" w:lineRule="auto"/>
        <w:ind w:firstLine="709"/>
        <w:jc w:val="both"/>
        <w:rPr>
          <w:rFonts w:eastAsia="Calibri"/>
          <w:sz w:val="28"/>
          <w:szCs w:val="28"/>
          <w:lang w:eastAsia="en-US"/>
        </w:rPr>
      </w:pPr>
    </w:p>
    <w:p w:rsidR="007F7AF7" w:rsidRPr="00D021FA" w:rsidRDefault="00B65B92" w:rsidP="00CD7AAA">
      <w:pPr>
        <w:spacing w:line="365" w:lineRule="auto"/>
        <w:ind w:firstLine="709"/>
        <w:jc w:val="both"/>
        <w:rPr>
          <w:rFonts w:eastAsia="Calibri"/>
          <w:sz w:val="28"/>
          <w:szCs w:val="28"/>
          <w:lang w:eastAsia="en-US"/>
        </w:rPr>
      </w:pPr>
      <w:r w:rsidRPr="00D021FA">
        <w:rPr>
          <w:rFonts w:eastAsia="Calibri"/>
          <w:sz w:val="28"/>
          <w:szCs w:val="28"/>
          <w:lang w:eastAsia="en-US"/>
        </w:rPr>
        <w:t>7</w:t>
      </w:r>
      <w:r w:rsidR="007F7AF7" w:rsidRPr="00D021FA">
        <w:rPr>
          <w:rFonts w:eastAsia="Calibri"/>
          <w:sz w:val="28"/>
          <w:szCs w:val="28"/>
          <w:lang w:eastAsia="en-US"/>
        </w:rPr>
        <w:t>.3. Виходячи з розуміння конституційних прав і свобод люди</w:t>
      </w:r>
      <w:r w:rsidR="00886FA3" w:rsidRPr="00D021FA">
        <w:rPr>
          <w:rFonts w:eastAsia="Calibri"/>
          <w:sz w:val="28"/>
          <w:szCs w:val="28"/>
          <w:lang w:eastAsia="en-US"/>
        </w:rPr>
        <w:t>ни як єдиної й цілісної системи</w:t>
      </w:r>
      <w:r w:rsidR="007F7AF7" w:rsidRPr="00D021FA">
        <w:rPr>
          <w:rFonts w:eastAsia="Calibri"/>
          <w:sz w:val="28"/>
          <w:szCs w:val="28"/>
          <w:lang w:eastAsia="en-US"/>
        </w:rPr>
        <w:t xml:space="preserve"> Конституційний Суд України </w:t>
      </w:r>
      <w:r w:rsidR="00886FA3" w:rsidRPr="00D021FA">
        <w:rPr>
          <w:rFonts w:eastAsia="Calibri"/>
          <w:sz w:val="28"/>
          <w:szCs w:val="28"/>
          <w:lang w:eastAsia="en-US"/>
        </w:rPr>
        <w:t>констатує</w:t>
      </w:r>
      <w:r w:rsidR="007F7AF7" w:rsidRPr="00D021FA">
        <w:rPr>
          <w:rFonts w:eastAsia="Calibri"/>
          <w:sz w:val="28"/>
          <w:szCs w:val="28"/>
          <w:lang w:eastAsia="en-US"/>
        </w:rPr>
        <w:t xml:space="preserve">, що встановлення законодавцем у пункті 2 частини другої статті 40 Кодексу </w:t>
      </w:r>
      <w:proofErr w:type="spellStart"/>
      <w:r w:rsidR="007F7AF7" w:rsidRPr="00D021FA">
        <w:rPr>
          <w:rFonts w:eastAsia="Calibri"/>
          <w:sz w:val="28"/>
          <w:szCs w:val="28"/>
          <w:lang w:eastAsia="en-US"/>
        </w:rPr>
        <w:t>зв</w:t>
      </w:r>
      <w:r w:rsidR="00D021FA">
        <w:rPr>
          <w:rFonts w:eastAsia="Calibri"/>
          <w:sz w:val="28"/>
          <w:szCs w:val="28"/>
          <w:lang w:eastAsia="en-US"/>
        </w:rPr>
        <w:t>ʼ</w:t>
      </w:r>
      <w:r w:rsidR="007F7AF7" w:rsidRPr="00D021FA">
        <w:rPr>
          <w:rFonts w:eastAsia="Calibri"/>
          <w:sz w:val="28"/>
          <w:szCs w:val="28"/>
          <w:lang w:eastAsia="en-US"/>
        </w:rPr>
        <w:t>язку</w:t>
      </w:r>
      <w:proofErr w:type="spellEnd"/>
      <w:r w:rsidR="007F7AF7" w:rsidRPr="00D021FA">
        <w:rPr>
          <w:rFonts w:eastAsia="Calibri"/>
          <w:sz w:val="28"/>
          <w:szCs w:val="28"/>
          <w:lang w:eastAsia="en-US"/>
        </w:rPr>
        <w:t xml:space="preserve"> між реалізацією громадянином права на житло в населеному пункті, </w:t>
      </w:r>
      <w:r w:rsidR="007D48C2" w:rsidRPr="00D021FA">
        <w:rPr>
          <w:rFonts w:eastAsia="Calibri"/>
          <w:sz w:val="28"/>
          <w:szCs w:val="28"/>
          <w:lang w:eastAsia="en-US"/>
        </w:rPr>
        <w:t>у якому</w:t>
      </w:r>
      <w:r w:rsidR="007F7AF7" w:rsidRPr="00D021FA">
        <w:rPr>
          <w:rFonts w:eastAsia="Calibri"/>
          <w:sz w:val="28"/>
          <w:szCs w:val="28"/>
          <w:lang w:eastAsia="en-US"/>
        </w:rPr>
        <w:t xml:space="preserve"> він </w:t>
      </w:r>
      <w:r w:rsidR="00886FA3" w:rsidRPr="00D021FA">
        <w:rPr>
          <w:rFonts w:eastAsia="Calibri"/>
          <w:sz w:val="28"/>
          <w:szCs w:val="28"/>
          <w:lang w:eastAsia="en-US"/>
        </w:rPr>
        <w:t xml:space="preserve">перебував на обліку </w:t>
      </w:r>
      <w:r w:rsidR="008F09FB" w:rsidRPr="00D021FA">
        <w:rPr>
          <w:rFonts w:eastAsia="Calibri"/>
          <w:sz w:val="28"/>
          <w:szCs w:val="28"/>
          <w:lang w:eastAsia="en-US"/>
        </w:rPr>
        <w:t xml:space="preserve">тих, хто </w:t>
      </w:r>
      <w:r w:rsidR="00886FA3" w:rsidRPr="00D021FA">
        <w:rPr>
          <w:rFonts w:eastAsia="Calibri"/>
          <w:sz w:val="28"/>
          <w:szCs w:val="28"/>
          <w:lang w:eastAsia="en-US"/>
        </w:rPr>
        <w:t>потребу</w:t>
      </w:r>
      <w:r w:rsidR="008F09FB" w:rsidRPr="00D021FA">
        <w:rPr>
          <w:rFonts w:eastAsia="Calibri"/>
          <w:sz w:val="28"/>
          <w:szCs w:val="28"/>
          <w:lang w:eastAsia="en-US"/>
        </w:rPr>
        <w:t>є</w:t>
      </w:r>
      <w:r w:rsidR="00886FA3" w:rsidRPr="00D021FA">
        <w:rPr>
          <w:rFonts w:eastAsia="Calibri"/>
          <w:sz w:val="28"/>
          <w:szCs w:val="28"/>
          <w:lang w:eastAsia="en-US"/>
        </w:rPr>
        <w:t xml:space="preserve"> поліпшення житлових умов</w:t>
      </w:r>
      <w:r w:rsidR="007F7AF7" w:rsidRPr="00D021FA">
        <w:rPr>
          <w:rFonts w:eastAsia="Calibri"/>
          <w:sz w:val="28"/>
          <w:szCs w:val="28"/>
          <w:lang w:eastAsia="en-US"/>
        </w:rPr>
        <w:t>, і виїздом на постійне місце проживання до іншого населеного пункту не узгоджується з гарантован</w:t>
      </w:r>
      <w:r w:rsidR="00010A35">
        <w:rPr>
          <w:rFonts w:eastAsia="Calibri"/>
          <w:sz w:val="28"/>
          <w:szCs w:val="28"/>
          <w:lang w:eastAsia="en-US"/>
        </w:rPr>
        <w:t>ими</w:t>
      </w:r>
      <w:r w:rsidR="007F7AF7" w:rsidRPr="00D021FA">
        <w:rPr>
          <w:rFonts w:eastAsia="Calibri"/>
          <w:sz w:val="28"/>
          <w:szCs w:val="28"/>
          <w:lang w:eastAsia="en-US"/>
        </w:rPr>
        <w:t xml:space="preserve"> Конституцією України </w:t>
      </w:r>
      <w:r w:rsidR="00576A3A" w:rsidRPr="00D021FA">
        <w:rPr>
          <w:rFonts w:eastAsia="Calibri"/>
          <w:sz w:val="28"/>
          <w:szCs w:val="28"/>
          <w:lang w:eastAsia="en-US"/>
        </w:rPr>
        <w:t xml:space="preserve">кожному, хто законно перебуває на території України, </w:t>
      </w:r>
      <w:r w:rsidR="007F7AF7" w:rsidRPr="00D021FA">
        <w:rPr>
          <w:rFonts w:eastAsia="Calibri"/>
          <w:sz w:val="28"/>
          <w:szCs w:val="28"/>
          <w:lang w:eastAsia="en-US"/>
        </w:rPr>
        <w:t>свобод</w:t>
      </w:r>
      <w:r w:rsidR="00D8475D" w:rsidRPr="00D021FA">
        <w:rPr>
          <w:rFonts w:eastAsia="Calibri"/>
          <w:sz w:val="28"/>
          <w:szCs w:val="28"/>
          <w:lang w:eastAsia="en-US"/>
        </w:rPr>
        <w:t>ою</w:t>
      </w:r>
      <w:r w:rsidR="007F7AF7" w:rsidRPr="00D021FA">
        <w:rPr>
          <w:rFonts w:eastAsia="Calibri"/>
          <w:sz w:val="28"/>
          <w:szCs w:val="28"/>
          <w:lang w:eastAsia="en-US"/>
        </w:rPr>
        <w:t xml:space="preserve"> пересування, вільн</w:t>
      </w:r>
      <w:r w:rsidR="00576A3A" w:rsidRPr="00D021FA">
        <w:rPr>
          <w:rFonts w:eastAsia="Calibri"/>
          <w:sz w:val="28"/>
          <w:szCs w:val="28"/>
          <w:lang w:eastAsia="en-US"/>
        </w:rPr>
        <w:t>им</w:t>
      </w:r>
      <w:r w:rsidR="007F7AF7" w:rsidRPr="00D021FA">
        <w:rPr>
          <w:rFonts w:eastAsia="Calibri"/>
          <w:sz w:val="28"/>
          <w:szCs w:val="28"/>
          <w:lang w:eastAsia="en-US"/>
        </w:rPr>
        <w:t xml:space="preserve"> вибор</w:t>
      </w:r>
      <w:r w:rsidR="00576A3A" w:rsidRPr="00D021FA">
        <w:rPr>
          <w:rFonts w:eastAsia="Calibri"/>
          <w:sz w:val="28"/>
          <w:szCs w:val="28"/>
          <w:lang w:eastAsia="en-US"/>
        </w:rPr>
        <w:t>ом</w:t>
      </w:r>
      <w:r w:rsidR="007F7AF7" w:rsidRPr="00D021FA">
        <w:rPr>
          <w:rFonts w:eastAsia="Calibri"/>
          <w:sz w:val="28"/>
          <w:szCs w:val="28"/>
          <w:lang w:eastAsia="en-US"/>
        </w:rPr>
        <w:t xml:space="preserve"> місця проживання (частина перша статті 33 Основного Закону</w:t>
      </w:r>
      <w:r w:rsidR="00886FA3" w:rsidRPr="00D021FA">
        <w:rPr>
          <w:rFonts w:eastAsia="Calibri"/>
          <w:sz w:val="28"/>
          <w:szCs w:val="28"/>
          <w:lang w:eastAsia="en-US"/>
        </w:rPr>
        <w:t xml:space="preserve"> України</w:t>
      </w:r>
      <w:r w:rsidR="007F7AF7" w:rsidRPr="00D021FA">
        <w:rPr>
          <w:rFonts w:eastAsia="Calibri"/>
          <w:sz w:val="28"/>
          <w:szCs w:val="28"/>
          <w:lang w:eastAsia="en-US"/>
        </w:rPr>
        <w:t>).</w:t>
      </w:r>
    </w:p>
    <w:p w:rsidR="007F7AF7" w:rsidRPr="00D021FA" w:rsidRDefault="00215FE8" w:rsidP="00CD7AAA">
      <w:pPr>
        <w:spacing w:line="365" w:lineRule="auto"/>
        <w:ind w:firstLine="709"/>
        <w:jc w:val="both"/>
        <w:rPr>
          <w:rFonts w:eastAsia="Calibri"/>
          <w:sz w:val="28"/>
          <w:szCs w:val="28"/>
          <w:lang w:eastAsia="en-US"/>
        </w:rPr>
      </w:pPr>
      <w:r w:rsidRPr="00D021FA">
        <w:rPr>
          <w:rFonts w:eastAsia="Calibri"/>
          <w:sz w:val="28"/>
          <w:szCs w:val="28"/>
          <w:lang w:eastAsia="en-US"/>
        </w:rPr>
        <w:t>Гара</w:t>
      </w:r>
      <w:r w:rsidR="00532593" w:rsidRPr="00D021FA">
        <w:rPr>
          <w:rFonts w:eastAsia="Calibri"/>
          <w:sz w:val="28"/>
          <w:szCs w:val="28"/>
          <w:lang w:eastAsia="en-US"/>
        </w:rPr>
        <w:t>нтован</w:t>
      </w:r>
      <w:r w:rsidR="00777D9F" w:rsidRPr="00D021FA">
        <w:rPr>
          <w:rFonts w:eastAsia="Calibri"/>
          <w:sz w:val="28"/>
          <w:szCs w:val="28"/>
          <w:lang w:eastAsia="en-US"/>
        </w:rPr>
        <w:t>і</w:t>
      </w:r>
      <w:r w:rsidRPr="00D021FA">
        <w:rPr>
          <w:rFonts w:eastAsia="Calibri"/>
          <w:sz w:val="28"/>
          <w:szCs w:val="28"/>
          <w:lang w:eastAsia="en-US"/>
        </w:rPr>
        <w:t xml:space="preserve"> Конституцією України</w:t>
      </w:r>
      <w:r w:rsidR="007F7AF7" w:rsidRPr="00D021FA">
        <w:rPr>
          <w:rFonts w:eastAsia="Calibri"/>
          <w:sz w:val="28"/>
          <w:szCs w:val="28"/>
          <w:lang w:eastAsia="en-US"/>
        </w:rPr>
        <w:t xml:space="preserve"> свобод</w:t>
      </w:r>
      <w:r w:rsidR="00777D9F" w:rsidRPr="00D021FA">
        <w:rPr>
          <w:rFonts w:eastAsia="Calibri"/>
          <w:sz w:val="28"/>
          <w:szCs w:val="28"/>
          <w:lang w:eastAsia="en-US"/>
        </w:rPr>
        <w:t>а</w:t>
      </w:r>
      <w:r w:rsidR="00532593" w:rsidRPr="00D021FA">
        <w:rPr>
          <w:rFonts w:eastAsia="Calibri"/>
          <w:sz w:val="28"/>
          <w:szCs w:val="28"/>
          <w:lang w:eastAsia="en-US"/>
        </w:rPr>
        <w:t xml:space="preserve"> пересування, вільний</w:t>
      </w:r>
      <w:r w:rsidR="007F7AF7" w:rsidRPr="00D021FA">
        <w:rPr>
          <w:rFonts w:eastAsia="Calibri"/>
          <w:sz w:val="28"/>
          <w:szCs w:val="28"/>
          <w:lang w:eastAsia="en-US"/>
        </w:rPr>
        <w:t xml:space="preserve"> виб</w:t>
      </w:r>
      <w:r w:rsidR="00532593" w:rsidRPr="00D021FA">
        <w:rPr>
          <w:rFonts w:eastAsia="Calibri"/>
          <w:sz w:val="28"/>
          <w:szCs w:val="28"/>
          <w:lang w:eastAsia="en-US"/>
        </w:rPr>
        <w:t>і</w:t>
      </w:r>
      <w:r w:rsidR="007F7AF7" w:rsidRPr="00D021FA">
        <w:rPr>
          <w:rFonts w:eastAsia="Calibri"/>
          <w:sz w:val="28"/>
          <w:szCs w:val="28"/>
          <w:lang w:eastAsia="en-US"/>
        </w:rPr>
        <w:t>р місця проживання не мож</w:t>
      </w:r>
      <w:r w:rsidR="00CD7AAA">
        <w:rPr>
          <w:rFonts w:eastAsia="Calibri"/>
          <w:sz w:val="28"/>
          <w:szCs w:val="28"/>
          <w:lang w:eastAsia="en-US"/>
        </w:rPr>
        <w:t>уть бути</w:t>
      </w:r>
      <w:r w:rsidR="007F7AF7" w:rsidRPr="00D021FA">
        <w:rPr>
          <w:rFonts w:eastAsia="Calibri"/>
          <w:sz w:val="28"/>
          <w:szCs w:val="28"/>
          <w:lang w:eastAsia="en-US"/>
        </w:rPr>
        <w:t xml:space="preserve"> ефективно реаліз</w:t>
      </w:r>
      <w:r w:rsidR="00CD7AAA">
        <w:rPr>
          <w:rFonts w:eastAsia="Calibri"/>
          <w:sz w:val="28"/>
          <w:szCs w:val="28"/>
          <w:lang w:eastAsia="en-US"/>
        </w:rPr>
        <w:t>овані</w:t>
      </w:r>
      <w:r w:rsidR="007F7AF7" w:rsidRPr="00D021FA">
        <w:rPr>
          <w:rFonts w:eastAsia="Calibri"/>
          <w:sz w:val="28"/>
          <w:szCs w:val="28"/>
          <w:lang w:eastAsia="en-US"/>
        </w:rPr>
        <w:t xml:space="preserve"> за умови, </w:t>
      </w:r>
      <w:r w:rsidR="008F09FB" w:rsidRPr="00D021FA">
        <w:rPr>
          <w:rFonts w:eastAsia="Calibri"/>
          <w:sz w:val="28"/>
          <w:szCs w:val="28"/>
          <w:lang w:eastAsia="en-US"/>
        </w:rPr>
        <w:t>якщо</w:t>
      </w:r>
      <w:r w:rsidR="007F7AF7" w:rsidRPr="00D021FA">
        <w:rPr>
          <w:rFonts w:eastAsia="Calibri"/>
          <w:sz w:val="28"/>
          <w:szCs w:val="28"/>
          <w:lang w:eastAsia="en-US"/>
        </w:rPr>
        <w:t xml:space="preserve"> законодавче регулювання поведінк</w:t>
      </w:r>
      <w:r w:rsidR="008F09FB" w:rsidRPr="00D021FA">
        <w:rPr>
          <w:rFonts w:eastAsia="Calibri"/>
          <w:sz w:val="28"/>
          <w:szCs w:val="28"/>
          <w:lang w:eastAsia="en-US"/>
        </w:rPr>
        <w:t>и</w:t>
      </w:r>
      <w:r w:rsidR="007F7AF7" w:rsidRPr="00D021FA">
        <w:rPr>
          <w:rFonts w:eastAsia="Calibri"/>
          <w:sz w:val="28"/>
          <w:szCs w:val="28"/>
          <w:lang w:eastAsia="en-US"/>
        </w:rPr>
        <w:t xml:space="preserve"> особи </w:t>
      </w:r>
      <w:r w:rsidR="00010A35">
        <w:rPr>
          <w:rFonts w:eastAsia="Calibri"/>
          <w:sz w:val="28"/>
          <w:szCs w:val="28"/>
          <w:lang w:eastAsia="en-US"/>
        </w:rPr>
        <w:t>щодо</w:t>
      </w:r>
      <w:r w:rsidR="007F7AF7" w:rsidRPr="00D021FA">
        <w:rPr>
          <w:rFonts w:eastAsia="Calibri"/>
          <w:sz w:val="28"/>
          <w:szCs w:val="28"/>
          <w:lang w:eastAsia="en-US"/>
        </w:rPr>
        <w:t xml:space="preserve"> їх здійснення </w:t>
      </w:r>
      <w:r w:rsidR="008F09FB" w:rsidRPr="00D021FA">
        <w:rPr>
          <w:rFonts w:eastAsia="Calibri"/>
          <w:sz w:val="28"/>
          <w:szCs w:val="28"/>
          <w:lang w:eastAsia="en-US"/>
        </w:rPr>
        <w:t>допускає</w:t>
      </w:r>
      <w:r w:rsidR="007F7AF7" w:rsidRPr="00D021FA">
        <w:rPr>
          <w:rFonts w:eastAsia="Calibri"/>
          <w:sz w:val="28"/>
          <w:szCs w:val="28"/>
          <w:lang w:eastAsia="en-US"/>
        </w:rPr>
        <w:t xml:space="preserve"> </w:t>
      </w:r>
      <w:r w:rsidR="00397D04" w:rsidRPr="00D021FA">
        <w:rPr>
          <w:rFonts w:eastAsia="Calibri"/>
          <w:sz w:val="28"/>
          <w:szCs w:val="28"/>
          <w:lang w:eastAsia="en-US"/>
        </w:rPr>
        <w:t>настання</w:t>
      </w:r>
      <w:r w:rsidR="00397D04" w:rsidRPr="00D021FA">
        <w:rPr>
          <w:rFonts w:eastAsia="Calibri"/>
          <w:sz w:val="28"/>
          <w:szCs w:val="28"/>
          <w:lang w:val="ru-RU" w:eastAsia="en-US"/>
        </w:rPr>
        <w:t xml:space="preserve"> </w:t>
      </w:r>
      <w:r w:rsidR="007F7AF7" w:rsidRPr="00D021FA">
        <w:rPr>
          <w:rFonts w:eastAsia="Calibri"/>
          <w:sz w:val="28"/>
          <w:szCs w:val="28"/>
          <w:lang w:eastAsia="en-US"/>
        </w:rPr>
        <w:t>несприятлив</w:t>
      </w:r>
      <w:r w:rsidR="00397D04" w:rsidRPr="00D021FA">
        <w:rPr>
          <w:rFonts w:eastAsia="Calibri"/>
          <w:sz w:val="28"/>
          <w:szCs w:val="28"/>
          <w:lang w:eastAsia="en-US"/>
        </w:rPr>
        <w:t>их</w:t>
      </w:r>
      <w:r w:rsidR="007F7AF7" w:rsidRPr="00D021FA">
        <w:rPr>
          <w:rFonts w:eastAsia="Calibri"/>
          <w:sz w:val="28"/>
          <w:szCs w:val="28"/>
          <w:lang w:eastAsia="en-US"/>
        </w:rPr>
        <w:t xml:space="preserve"> для особи наслідк</w:t>
      </w:r>
      <w:r w:rsidR="00397D04" w:rsidRPr="00D021FA">
        <w:rPr>
          <w:rFonts w:eastAsia="Calibri"/>
          <w:sz w:val="28"/>
          <w:szCs w:val="28"/>
          <w:lang w:eastAsia="en-US"/>
        </w:rPr>
        <w:t>ів, які не можуть бути виправданими з огляду на конституційні цінності.</w:t>
      </w:r>
    </w:p>
    <w:p w:rsidR="007F7AF7" w:rsidRPr="00D021FA" w:rsidRDefault="007F7AF7" w:rsidP="00CD7AAA">
      <w:pPr>
        <w:spacing w:line="365" w:lineRule="auto"/>
        <w:ind w:firstLine="709"/>
        <w:jc w:val="both"/>
        <w:rPr>
          <w:rFonts w:eastAsia="Calibri"/>
          <w:sz w:val="28"/>
          <w:szCs w:val="28"/>
          <w:lang w:eastAsia="en-US"/>
        </w:rPr>
      </w:pPr>
      <w:r w:rsidRPr="00D021FA">
        <w:rPr>
          <w:rFonts w:eastAsia="Calibri"/>
          <w:sz w:val="28"/>
          <w:szCs w:val="28"/>
          <w:lang w:eastAsia="en-US"/>
        </w:rPr>
        <w:t xml:space="preserve">Зниження внутрішньої мобільності особи в сучасному суспільстві істотно ускладнює реалізацію особою низки її інших прав, гарантованих Основним </w:t>
      </w:r>
      <w:r w:rsidRPr="00D021FA">
        <w:rPr>
          <w:rFonts w:eastAsia="Calibri"/>
          <w:sz w:val="28"/>
          <w:szCs w:val="28"/>
          <w:lang w:eastAsia="en-US"/>
        </w:rPr>
        <w:lastRenderedPageBreak/>
        <w:t>Законом</w:t>
      </w:r>
      <w:r w:rsidR="00215FE8" w:rsidRPr="00D021FA">
        <w:rPr>
          <w:rFonts w:eastAsia="Calibri"/>
          <w:sz w:val="28"/>
          <w:szCs w:val="28"/>
          <w:lang w:eastAsia="en-US"/>
        </w:rPr>
        <w:t xml:space="preserve"> України</w:t>
      </w:r>
      <w:r w:rsidRPr="00D021FA">
        <w:rPr>
          <w:rFonts w:eastAsia="Calibri"/>
          <w:sz w:val="28"/>
          <w:szCs w:val="28"/>
          <w:lang w:eastAsia="en-US"/>
        </w:rPr>
        <w:t>, зокрема прав</w:t>
      </w:r>
      <w:r w:rsidR="00215FE8" w:rsidRPr="00D021FA">
        <w:rPr>
          <w:rFonts w:eastAsia="Calibri"/>
          <w:sz w:val="28"/>
          <w:szCs w:val="28"/>
          <w:lang w:eastAsia="en-US"/>
        </w:rPr>
        <w:t>:</w:t>
      </w:r>
      <w:r w:rsidRPr="00D021FA">
        <w:rPr>
          <w:rFonts w:eastAsia="Calibri"/>
          <w:sz w:val="28"/>
          <w:szCs w:val="28"/>
          <w:lang w:eastAsia="en-US"/>
        </w:rPr>
        <w:t xml:space="preserve"> брати участь в управлінні державними справами, у всеукраїнському та місцевих референдумах, вільно обирати і бути обраними до органів державної влади та органів місцевого самоврядування, на рівне право доступу до державної служби, а також до служби в органах місцевого самоврядування (стаття 38), на здійснення підприємницької діяльності, як</w:t>
      </w:r>
      <w:r w:rsidR="008F09FB" w:rsidRPr="00D021FA">
        <w:rPr>
          <w:rFonts w:eastAsia="Calibri"/>
          <w:sz w:val="28"/>
          <w:szCs w:val="28"/>
          <w:lang w:eastAsia="en-US"/>
        </w:rPr>
        <w:t>у</w:t>
      </w:r>
      <w:r w:rsidRPr="00D021FA">
        <w:rPr>
          <w:rFonts w:eastAsia="Calibri"/>
          <w:sz w:val="28"/>
          <w:szCs w:val="28"/>
          <w:lang w:eastAsia="en-US"/>
        </w:rPr>
        <w:t xml:space="preserve"> не забо</w:t>
      </w:r>
      <w:r w:rsidR="00215FE8" w:rsidRPr="00D021FA">
        <w:rPr>
          <w:rFonts w:eastAsia="Calibri"/>
          <w:sz w:val="28"/>
          <w:szCs w:val="28"/>
          <w:lang w:eastAsia="en-US"/>
        </w:rPr>
        <w:t>ронен</w:t>
      </w:r>
      <w:r w:rsidR="008F09FB" w:rsidRPr="00D021FA">
        <w:rPr>
          <w:rFonts w:eastAsia="Calibri"/>
          <w:sz w:val="28"/>
          <w:szCs w:val="28"/>
          <w:lang w:eastAsia="en-US"/>
        </w:rPr>
        <w:t>о</w:t>
      </w:r>
      <w:r w:rsidR="00215FE8" w:rsidRPr="00D021FA">
        <w:rPr>
          <w:rFonts w:eastAsia="Calibri"/>
          <w:sz w:val="28"/>
          <w:szCs w:val="28"/>
          <w:lang w:eastAsia="en-US"/>
        </w:rPr>
        <w:t xml:space="preserve"> законом (стаття 42),</w:t>
      </w:r>
      <w:r w:rsidRPr="00D021FA">
        <w:rPr>
          <w:rFonts w:eastAsia="Calibri"/>
          <w:sz w:val="28"/>
          <w:szCs w:val="28"/>
          <w:lang w:eastAsia="en-US"/>
        </w:rPr>
        <w:t xml:space="preserve"> на працю, що включає можливість заробляти собі на життя працею, яку в</w:t>
      </w:r>
      <w:r w:rsidR="00010A35">
        <w:rPr>
          <w:rFonts w:eastAsia="Calibri"/>
          <w:sz w:val="28"/>
          <w:szCs w:val="28"/>
          <w:lang w:eastAsia="en-US"/>
        </w:rPr>
        <w:t>она</w:t>
      </w:r>
      <w:r w:rsidRPr="00D021FA">
        <w:rPr>
          <w:rFonts w:eastAsia="Calibri"/>
          <w:sz w:val="28"/>
          <w:szCs w:val="28"/>
          <w:lang w:eastAsia="en-US"/>
        </w:rPr>
        <w:t xml:space="preserve"> вільно обирає або на яку вільно погоджується (стаття 43), на соціальний захист (стат</w:t>
      </w:r>
      <w:r w:rsidR="00845E9E" w:rsidRPr="00D021FA">
        <w:rPr>
          <w:rFonts w:eastAsia="Calibri"/>
          <w:sz w:val="28"/>
          <w:szCs w:val="28"/>
          <w:lang w:eastAsia="en-US"/>
        </w:rPr>
        <w:t xml:space="preserve">тя 46), на охорону </w:t>
      </w:r>
      <w:proofErr w:type="spellStart"/>
      <w:r w:rsidR="00845E9E" w:rsidRPr="00D021FA">
        <w:rPr>
          <w:rFonts w:eastAsia="Calibri"/>
          <w:sz w:val="28"/>
          <w:szCs w:val="28"/>
          <w:lang w:eastAsia="en-US"/>
        </w:rPr>
        <w:t>здоров</w:t>
      </w:r>
      <w:r w:rsidR="00D021FA">
        <w:rPr>
          <w:rFonts w:eastAsia="Calibri"/>
          <w:sz w:val="28"/>
          <w:szCs w:val="28"/>
          <w:lang w:eastAsia="en-US"/>
        </w:rPr>
        <w:t>ʼ</w:t>
      </w:r>
      <w:r w:rsidRPr="00D021FA">
        <w:rPr>
          <w:rFonts w:eastAsia="Calibri"/>
          <w:sz w:val="28"/>
          <w:szCs w:val="28"/>
          <w:lang w:eastAsia="en-US"/>
        </w:rPr>
        <w:t>я</w:t>
      </w:r>
      <w:proofErr w:type="spellEnd"/>
      <w:r w:rsidRPr="00D021FA">
        <w:rPr>
          <w:rFonts w:eastAsia="Calibri"/>
          <w:sz w:val="28"/>
          <w:szCs w:val="28"/>
          <w:lang w:eastAsia="en-US"/>
        </w:rPr>
        <w:t>, медичну допомогу та медичне страхування (стаття 49), на освіту (стаття 53).</w:t>
      </w:r>
    </w:p>
    <w:p w:rsidR="007F7AF7" w:rsidRPr="00D021FA" w:rsidRDefault="007F7AF7" w:rsidP="00CD7AAA">
      <w:pPr>
        <w:spacing w:line="365" w:lineRule="auto"/>
        <w:ind w:firstLine="709"/>
        <w:jc w:val="both"/>
        <w:rPr>
          <w:rFonts w:eastAsia="Calibri"/>
          <w:sz w:val="28"/>
          <w:szCs w:val="28"/>
          <w:lang w:eastAsia="en-US"/>
        </w:rPr>
      </w:pPr>
      <w:r w:rsidRPr="00D021FA">
        <w:rPr>
          <w:rFonts w:eastAsia="Calibri"/>
          <w:sz w:val="28"/>
          <w:szCs w:val="28"/>
          <w:lang w:eastAsia="en-US"/>
        </w:rPr>
        <w:t xml:space="preserve">Конституційний Суд України </w:t>
      </w:r>
      <w:r w:rsidR="00215FE8" w:rsidRPr="00D021FA">
        <w:rPr>
          <w:rFonts w:eastAsia="Calibri"/>
          <w:sz w:val="28"/>
          <w:szCs w:val="28"/>
          <w:lang w:eastAsia="en-US"/>
        </w:rPr>
        <w:t>водночас у</w:t>
      </w:r>
      <w:r w:rsidRPr="00D021FA">
        <w:rPr>
          <w:rFonts w:eastAsia="Calibri"/>
          <w:sz w:val="28"/>
          <w:szCs w:val="28"/>
          <w:lang w:eastAsia="en-US"/>
        </w:rPr>
        <w:t>раховує, що свобод</w:t>
      </w:r>
      <w:r w:rsidR="00532593" w:rsidRPr="00D021FA">
        <w:rPr>
          <w:rFonts w:eastAsia="Calibri"/>
          <w:sz w:val="28"/>
          <w:szCs w:val="28"/>
          <w:lang w:eastAsia="en-US"/>
        </w:rPr>
        <w:t>а пересування, вільний</w:t>
      </w:r>
      <w:r w:rsidRPr="00D021FA">
        <w:rPr>
          <w:rFonts w:eastAsia="Calibri"/>
          <w:sz w:val="28"/>
          <w:szCs w:val="28"/>
          <w:lang w:eastAsia="en-US"/>
        </w:rPr>
        <w:t xml:space="preserve"> виб</w:t>
      </w:r>
      <w:r w:rsidR="00532593" w:rsidRPr="00D021FA">
        <w:rPr>
          <w:rFonts w:eastAsia="Calibri"/>
          <w:sz w:val="28"/>
          <w:szCs w:val="28"/>
          <w:lang w:eastAsia="en-US"/>
        </w:rPr>
        <w:t>і</w:t>
      </w:r>
      <w:r w:rsidRPr="00D021FA">
        <w:rPr>
          <w:rFonts w:eastAsia="Calibri"/>
          <w:sz w:val="28"/>
          <w:szCs w:val="28"/>
          <w:lang w:eastAsia="en-US"/>
        </w:rPr>
        <w:t>р</w:t>
      </w:r>
      <w:r w:rsidR="00532593" w:rsidRPr="00D021FA">
        <w:rPr>
          <w:rFonts w:eastAsia="Calibri"/>
          <w:sz w:val="28"/>
          <w:szCs w:val="28"/>
          <w:lang w:eastAsia="en-US"/>
        </w:rPr>
        <w:t xml:space="preserve"> місця проживання можуть</w:t>
      </w:r>
      <w:r w:rsidRPr="00D021FA">
        <w:rPr>
          <w:rFonts w:eastAsia="Calibri"/>
          <w:sz w:val="28"/>
          <w:szCs w:val="28"/>
          <w:lang w:eastAsia="en-US"/>
        </w:rPr>
        <w:t xml:space="preserve"> бути обмеже</w:t>
      </w:r>
      <w:r w:rsidR="00B36164" w:rsidRPr="00D021FA">
        <w:rPr>
          <w:rFonts w:eastAsia="Calibri"/>
          <w:sz w:val="28"/>
          <w:szCs w:val="28"/>
          <w:lang w:eastAsia="en-US"/>
        </w:rPr>
        <w:t>н</w:t>
      </w:r>
      <w:r w:rsidR="00532593" w:rsidRPr="00D021FA">
        <w:rPr>
          <w:rFonts w:eastAsia="Calibri"/>
          <w:sz w:val="28"/>
          <w:szCs w:val="28"/>
          <w:lang w:eastAsia="en-US"/>
        </w:rPr>
        <w:t>і</w:t>
      </w:r>
      <w:r w:rsidR="00215FE8" w:rsidRPr="00D021FA">
        <w:rPr>
          <w:rFonts w:eastAsia="Calibri"/>
          <w:sz w:val="28"/>
          <w:szCs w:val="28"/>
          <w:lang w:eastAsia="en-US"/>
        </w:rPr>
        <w:t xml:space="preserve"> законом, що </w:t>
      </w:r>
      <w:r w:rsidR="00532593" w:rsidRPr="00D021FA">
        <w:rPr>
          <w:rFonts w:eastAsia="Calibri"/>
          <w:sz w:val="28"/>
          <w:szCs w:val="28"/>
          <w:lang w:eastAsia="en-US"/>
        </w:rPr>
        <w:t>визначено</w:t>
      </w:r>
      <w:r w:rsidRPr="00D021FA">
        <w:rPr>
          <w:rFonts w:eastAsia="Calibri"/>
          <w:sz w:val="28"/>
          <w:szCs w:val="28"/>
          <w:lang w:eastAsia="en-US"/>
        </w:rPr>
        <w:t xml:space="preserve"> частин</w:t>
      </w:r>
      <w:r w:rsidR="008F09FB" w:rsidRPr="00D021FA">
        <w:rPr>
          <w:rFonts w:eastAsia="Calibri"/>
          <w:sz w:val="28"/>
          <w:szCs w:val="28"/>
          <w:lang w:eastAsia="en-US"/>
        </w:rPr>
        <w:t>ою</w:t>
      </w:r>
      <w:r w:rsidRPr="00D021FA">
        <w:rPr>
          <w:rFonts w:eastAsia="Calibri"/>
          <w:sz w:val="28"/>
          <w:szCs w:val="28"/>
          <w:lang w:eastAsia="en-US"/>
        </w:rPr>
        <w:t xml:space="preserve"> </w:t>
      </w:r>
      <w:r w:rsidR="007C2982" w:rsidRPr="00D021FA">
        <w:rPr>
          <w:rFonts w:eastAsia="Calibri"/>
          <w:sz w:val="28"/>
          <w:szCs w:val="28"/>
          <w:lang w:eastAsia="en-US"/>
        </w:rPr>
        <w:t>перш</w:t>
      </w:r>
      <w:r w:rsidR="008F09FB" w:rsidRPr="00D021FA">
        <w:rPr>
          <w:rFonts w:eastAsia="Calibri"/>
          <w:sz w:val="28"/>
          <w:szCs w:val="28"/>
          <w:lang w:eastAsia="en-US"/>
        </w:rPr>
        <w:t>ою</w:t>
      </w:r>
      <w:r w:rsidRPr="00D021FA">
        <w:rPr>
          <w:rFonts w:eastAsia="Calibri"/>
          <w:sz w:val="28"/>
          <w:szCs w:val="28"/>
          <w:lang w:eastAsia="en-US"/>
        </w:rPr>
        <w:t xml:space="preserve"> статті 33 Конституції України. Однак таке законодавче регулювання (</w:t>
      </w:r>
      <w:r w:rsidR="008F09FB" w:rsidRPr="00D021FA">
        <w:rPr>
          <w:rFonts w:eastAsia="Calibri"/>
          <w:sz w:val="28"/>
          <w:szCs w:val="28"/>
          <w:lang w:eastAsia="en-US"/>
        </w:rPr>
        <w:t>у</w:t>
      </w:r>
      <w:r w:rsidRPr="00D021FA">
        <w:rPr>
          <w:rFonts w:eastAsia="Calibri"/>
          <w:sz w:val="28"/>
          <w:szCs w:val="28"/>
          <w:lang w:eastAsia="en-US"/>
        </w:rPr>
        <w:t xml:space="preserve">становлення винятків </w:t>
      </w:r>
      <w:r w:rsidR="00010A35">
        <w:rPr>
          <w:rFonts w:eastAsia="Calibri"/>
          <w:sz w:val="28"/>
          <w:szCs w:val="28"/>
          <w:lang w:eastAsia="en-US"/>
        </w:rPr>
        <w:t>і</w:t>
      </w:r>
      <w:r w:rsidRPr="00D021FA">
        <w:rPr>
          <w:rFonts w:eastAsia="Calibri"/>
          <w:sz w:val="28"/>
          <w:szCs w:val="28"/>
          <w:lang w:eastAsia="en-US"/>
        </w:rPr>
        <w:t xml:space="preserve">з цієї свободи) не може бути свавільним, </w:t>
      </w:r>
      <w:r w:rsidR="00215FE8" w:rsidRPr="00D021FA">
        <w:rPr>
          <w:rFonts w:eastAsia="Calibri"/>
          <w:sz w:val="28"/>
          <w:szCs w:val="28"/>
          <w:lang w:eastAsia="en-US"/>
        </w:rPr>
        <w:t xml:space="preserve">а </w:t>
      </w:r>
      <w:r w:rsidRPr="00D021FA">
        <w:rPr>
          <w:rFonts w:eastAsia="Calibri"/>
          <w:sz w:val="28"/>
          <w:szCs w:val="28"/>
          <w:lang w:eastAsia="en-US"/>
        </w:rPr>
        <w:t xml:space="preserve">навпаки – воно має бути узгоджене з конституційними цінностями та виправдане з огляду на суспільний інтерес. </w:t>
      </w:r>
    </w:p>
    <w:p w:rsidR="007F7AF7" w:rsidRPr="00D021FA" w:rsidRDefault="007F7AF7" w:rsidP="00CD7AAA">
      <w:pPr>
        <w:spacing w:line="365" w:lineRule="auto"/>
        <w:ind w:firstLine="709"/>
        <w:jc w:val="both"/>
        <w:rPr>
          <w:rFonts w:eastAsia="Calibri"/>
          <w:sz w:val="28"/>
          <w:szCs w:val="28"/>
          <w:lang w:eastAsia="en-US"/>
        </w:rPr>
      </w:pPr>
      <w:r w:rsidRPr="00D021FA">
        <w:rPr>
          <w:rFonts w:eastAsia="Calibri"/>
          <w:sz w:val="28"/>
          <w:szCs w:val="28"/>
          <w:lang w:eastAsia="en-US"/>
        </w:rPr>
        <w:t xml:space="preserve">Конституційний Суд України </w:t>
      </w:r>
      <w:r w:rsidR="00D8475D" w:rsidRPr="00D021FA">
        <w:rPr>
          <w:rFonts w:eastAsia="Calibri"/>
          <w:sz w:val="28"/>
          <w:szCs w:val="28"/>
          <w:lang w:eastAsia="en-US"/>
        </w:rPr>
        <w:t>зазначає</w:t>
      </w:r>
      <w:r w:rsidRPr="00D021FA">
        <w:rPr>
          <w:rFonts w:eastAsia="Calibri"/>
          <w:sz w:val="28"/>
          <w:szCs w:val="28"/>
          <w:lang w:eastAsia="en-US"/>
        </w:rPr>
        <w:t xml:space="preserve">, що обмеження конституційної свободи пересування, вільного вибору місця проживання, яке </w:t>
      </w:r>
      <w:r w:rsidR="00C74F97">
        <w:rPr>
          <w:rFonts w:eastAsia="Calibri"/>
          <w:sz w:val="28"/>
          <w:szCs w:val="28"/>
          <w:lang w:eastAsia="en-US"/>
        </w:rPr>
        <w:t>міститься в</w:t>
      </w:r>
      <w:r w:rsidR="00C74F97">
        <w:rPr>
          <w:rFonts w:eastAsia="Calibri"/>
          <w:sz w:val="28"/>
          <w:szCs w:val="28"/>
          <w:lang w:eastAsia="en-US"/>
        </w:rPr>
        <w:br/>
      </w:r>
      <w:r w:rsidRPr="00D021FA">
        <w:rPr>
          <w:rFonts w:eastAsia="Calibri"/>
          <w:sz w:val="28"/>
          <w:szCs w:val="28"/>
          <w:lang w:eastAsia="en-US"/>
        </w:rPr>
        <w:t>пункт</w:t>
      </w:r>
      <w:r w:rsidR="00215FE8" w:rsidRPr="00D021FA">
        <w:rPr>
          <w:rFonts w:eastAsia="Calibri"/>
          <w:sz w:val="28"/>
          <w:szCs w:val="28"/>
          <w:lang w:eastAsia="en-US"/>
        </w:rPr>
        <w:t>і</w:t>
      </w:r>
      <w:r w:rsidRPr="00D021FA">
        <w:rPr>
          <w:rFonts w:eastAsia="Calibri"/>
          <w:sz w:val="28"/>
          <w:szCs w:val="28"/>
          <w:lang w:eastAsia="en-US"/>
        </w:rPr>
        <w:t xml:space="preserve"> 2 частини другої статті 40 Кодексу, позбавлене легітимної мети та не є </w:t>
      </w:r>
      <w:r w:rsidR="00D8475D" w:rsidRPr="00D021FA">
        <w:rPr>
          <w:rFonts w:eastAsia="Calibri"/>
          <w:sz w:val="28"/>
          <w:szCs w:val="28"/>
          <w:lang w:eastAsia="en-US"/>
        </w:rPr>
        <w:t>виправданим</w:t>
      </w:r>
      <w:r w:rsidRPr="00D021FA">
        <w:rPr>
          <w:rFonts w:eastAsia="Calibri"/>
          <w:sz w:val="28"/>
          <w:szCs w:val="28"/>
          <w:lang w:eastAsia="en-US"/>
        </w:rPr>
        <w:t>.</w:t>
      </w:r>
    </w:p>
    <w:p w:rsidR="00755DA6" w:rsidRPr="00D021FA" w:rsidRDefault="00B36164" w:rsidP="00CD7AAA">
      <w:pPr>
        <w:spacing w:line="365" w:lineRule="auto"/>
        <w:ind w:firstLine="709"/>
        <w:jc w:val="both"/>
        <w:rPr>
          <w:rFonts w:eastAsia="Calibri"/>
          <w:sz w:val="28"/>
          <w:szCs w:val="28"/>
          <w:lang w:eastAsia="en-US"/>
        </w:rPr>
      </w:pPr>
      <w:r w:rsidRPr="00D021FA">
        <w:rPr>
          <w:rFonts w:eastAsia="Calibri"/>
          <w:sz w:val="28"/>
          <w:szCs w:val="28"/>
          <w:lang w:eastAsia="en-US"/>
        </w:rPr>
        <w:t>Відтак</w:t>
      </w:r>
      <w:r w:rsidR="007F7AF7" w:rsidRPr="00D021FA">
        <w:rPr>
          <w:rFonts w:eastAsia="Calibri"/>
          <w:sz w:val="28"/>
          <w:szCs w:val="28"/>
          <w:lang w:eastAsia="en-US"/>
        </w:rPr>
        <w:t xml:space="preserve"> Конституційний Суд України дійшов висновку, що</w:t>
      </w:r>
      <w:r w:rsidR="00215FE8" w:rsidRPr="00D021FA">
        <w:rPr>
          <w:rFonts w:eastAsia="Calibri"/>
          <w:sz w:val="28"/>
          <w:szCs w:val="28"/>
          <w:lang w:eastAsia="en-US"/>
        </w:rPr>
        <w:t xml:space="preserve"> пункт</w:t>
      </w:r>
      <w:r w:rsidR="00C74F97">
        <w:rPr>
          <w:rFonts w:eastAsia="Calibri"/>
          <w:sz w:val="28"/>
          <w:szCs w:val="28"/>
          <w:lang w:eastAsia="en-US"/>
        </w:rPr>
        <w:t xml:space="preserve"> 2</w:t>
      </w:r>
      <w:r w:rsidR="00C74F97">
        <w:rPr>
          <w:rFonts w:eastAsia="Calibri"/>
          <w:sz w:val="28"/>
          <w:szCs w:val="28"/>
          <w:lang w:eastAsia="en-US"/>
        </w:rPr>
        <w:br/>
      </w:r>
      <w:r w:rsidR="007F7AF7" w:rsidRPr="00D021FA">
        <w:rPr>
          <w:rFonts w:eastAsia="Calibri"/>
          <w:sz w:val="28"/>
          <w:szCs w:val="28"/>
          <w:lang w:eastAsia="en-US"/>
        </w:rPr>
        <w:t>частини другої статті 40 Кодексу не узгоджується з частиною першою статті 33 Основного Закону України.</w:t>
      </w:r>
    </w:p>
    <w:p w:rsidR="00F66482" w:rsidRPr="00D021FA" w:rsidRDefault="00F66482" w:rsidP="00CD7AAA">
      <w:pPr>
        <w:spacing w:line="365" w:lineRule="auto"/>
        <w:ind w:firstLine="709"/>
        <w:jc w:val="both"/>
        <w:rPr>
          <w:sz w:val="28"/>
          <w:szCs w:val="28"/>
        </w:rPr>
      </w:pPr>
      <w:r w:rsidRPr="00D021FA">
        <w:rPr>
          <w:sz w:val="28"/>
          <w:szCs w:val="28"/>
        </w:rPr>
        <w:t xml:space="preserve">Отже, Конституційний Суд України вважає, </w:t>
      </w:r>
      <w:r w:rsidR="008A620B" w:rsidRPr="00D021FA">
        <w:rPr>
          <w:sz w:val="28"/>
          <w:szCs w:val="28"/>
        </w:rPr>
        <w:t xml:space="preserve">що </w:t>
      </w:r>
      <w:r w:rsidR="00B22D4C" w:rsidRPr="00D021FA">
        <w:rPr>
          <w:sz w:val="28"/>
          <w:szCs w:val="28"/>
        </w:rPr>
        <w:t>пункт</w:t>
      </w:r>
      <w:r w:rsidR="00F34779" w:rsidRPr="00D021FA">
        <w:rPr>
          <w:sz w:val="28"/>
          <w:szCs w:val="28"/>
        </w:rPr>
        <w:t xml:space="preserve"> </w:t>
      </w:r>
      <w:r w:rsidR="008A620B" w:rsidRPr="00D021FA">
        <w:rPr>
          <w:sz w:val="28"/>
          <w:szCs w:val="28"/>
        </w:rPr>
        <w:t>2 частини</w:t>
      </w:r>
      <w:r w:rsidR="00F34779" w:rsidRPr="00D021FA">
        <w:rPr>
          <w:sz w:val="28"/>
          <w:szCs w:val="28"/>
        </w:rPr>
        <w:t xml:space="preserve"> </w:t>
      </w:r>
      <w:r w:rsidR="008A620B" w:rsidRPr="00D021FA">
        <w:rPr>
          <w:sz w:val="28"/>
          <w:szCs w:val="28"/>
        </w:rPr>
        <w:t>другої статті</w:t>
      </w:r>
      <w:r w:rsidR="00F34779" w:rsidRPr="00D021FA">
        <w:rPr>
          <w:sz w:val="28"/>
          <w:szCs w:val="28"/>
        </w:rPr>
        <w:t xml:space="preserve"> </w:t>
      </w:r>
      <w:r w:rsidR="008A620B" w:rsidRPr="00D021FA">
        <w:rPr>
          <w:sz w:val="28"/>
          <w:szCs w:val="28"/>
        </w:rPr>
        <w:t xml:space="preserve">40 </w:t>
      </w:r>
      <w:r w:rsidR="00C21892" w:rsidRPr="00D021FA">
        <w:rPr>
          <w:sz w:val="28"/>
          <w:szCs w:val="28"/>
        </w:rPr>
        <w:t>К</w:t>
      </w:r>
      <w:r w:rsidR="008A620B" w:rsidRPr="00D021FA">
        <w:rPr>
          <w:sz w:val="28"/>
          <w:szCs w:val="28"/>
        </w:rPr>
        <w:t>одексу супереч</w:t>
      </w:r>
      <w:r w:rsidR="00B22D4C" w:rsidRPr="00D021FA">
        <w:rPr>
          <w:sz w:val="28"/>
          <w:szCs w:val="28"/>
        </w:rPr>
        <w:t>и</w:t>
      </w:r>
      <w:r w:rsidR="008A620B" w:rsidRPr="00D021FA">
        <w:rPr>
          <w:sz w:val="28"/>
          <w:szCs w:val="28"/>
        </w:rPr>
        <w:t xml:space="preserve">ть </w:t>
      </w:r>
      <w:r w:rsidR="00174187" w:rsidRPr="00D021FA">
        <w:rPr>
          <w:sz w:val="28"/>
          <w:szCs w:val="28"/>
        </w:rPr>
        <w:t>приписам</w:t>
      </w:r>
      <w:r w:rsidR="008A620B" w:rsidRPr="00D021FA">
        <w:rPr>
          <w:sz w:val="28"/>
          <w:szCs w:val="28"/>
        </w:rPr>
        <w:t xml:space="preserve"> частини другої статті</w:t>
      </w:r>
      <w:r w:rsidR="00795D3B" w:rsidRPr="00D021FA">
        <w:rPr>
          <w:sz w:val="28"/>
          <w:szCs w:val="28"/>
        </w:rPr>
        <w:t xml:space="preserve"> </w:t>
      </w:r>
      <w:r w:rsidR="00987EB3" w:rsidRPr="00D021FA">
        <w:rPr>
          <w:sz w:val="28"/>
          <w:szCs w:val="28"/>
        </w:rPr>
        <w:t xml:space="preserve">24, частини першої статті 33 </w:t>
      </w:r>
      <w:r w:rsidR="008A620B" w:rsidRPr="00D021FA">
        <w:rPr>
          <w:sz w:val="28"/>
          <w:szCs w:val="28"/>
        </w:rPr>
        <w:t>Конституції України.</w:t>
      </w:r>
    </w:p>
    <w:p w:rsidR="00CC013C" w:rsidRPr="00D021FA" w:rsidRDefault="00CC013C" w:rsidP="00CD7AAA">
      <w:pPr>
        <w:spacing w:line="365" w:lineRule="auto"/>
        <w:ind w:firstLine="709"/>
        <w:jc w:val="both"/>
        <w:rPr>
          <w:sz w:val="28"/>
          <w:szCs w:val="28"/>
        </w:rPr>
      </w:pPr>
    </w:p>
    <w:p w:rsidR="008B3719" w:rsidRDefault="00180907" w:rsidP="00CD7AAA">
      <w:pPr>
        <w:spacing w:line="365" w:lineRule="auto"/>
        <w:ind w:firstLine="709"/>
        <w:jc w:val="both"/>
        <w:rPr>
          <w:sz w:val="28"/>
          <w:szCs w:val="28"/>
        </w:rPr>
      </w:pPr>
      <w:r w:rsidRPr="00D021FA">
        <w:rPr>
          <w:sz w:val="28"/>
          <w:szCs w:val="28"/>
        </w:rPr>
        <w:t>У</w:t>
      </w:r>
      <w:r w:rsidR="00F66482" w:rsidRPr="00D021FA">
        <w:rPr>
          <w:sz w:val="28"/>
          <w:szCs w:val="28"/>
        </w:rPr>
        <w:t>раховуючи викладене та керую</w:t>
      </w:r>
      <w:r w:rsidR="00740621" w:rsidRPr="00D021FA">
        <w:rPr>
          <w:sz w:val="28"/>
          <w:szCs w:val="28"/>
        </w:rPr>
        <w:t>чись статтями 55, 147, 150, 151</w:t>
      </w:r>
      <w:r w:rsidR="00740621" w:rsidRPr="00D021FA">
        <w:rPr>
          <w:sz w:val="28"/>
          <w:szCs w:val="28"/>
          <w:vertAlign w:val="superscript"/>
        </w:rPr>
        <w:t>1</w:t>
      </w:r>
      <w:r w:rsidR="00F66482" w:rsidRPr="00D021FA">
        <w:rPr>
          <w:sz w:val="28"/>
          <w:szCs w:val="28"/>
        </w:rPr>
        <w:t xml:space="preserve">, </w:t>
      </w:r>
      <w:r w:rsidR="00D06E29" w:rsidRPr="00D021FA">
        <w:rPr>
          <w:sz w:val="28"/>
          <w:szCs w:val="28"/>
        </w:rPr>
        <w:br/>
      </w:r>
      <w:r w:rsidR="00F66482" w:rsidRPr="00D021FA">
        <w:rPr>
          <w:sz w:val="28"/>
          <w:szCs w:val="28"/>
        </w:rPr>
        <w:t>151</w:t>
      </w:r>
      <w:r w:rsidR="00740621" w:rsidRPr="00D021FA">
        <w:rPr>
          <w:sz w:val="28"/>
          <w:szCs w:val="28"/>
          <w:vertAlign w:val="superscript"/>
        </w:rPr>
        <w:t>2</w:t>
      </w:r>
      <w:r w:rsidR="00F66482" w:rsidRPr="00D021FA">
        <w:rPr>
          <w:sz w:val="28"/>
          <w:szCs w:val="28"/>
        </w:rPr>
        <w:t xml:space="preserve">, </w:t>
      </w:r>
      <w:r w:rsidR="00C21892" w:rsidRPr="00D021FA">
        <w:rPr>
          <w:sz w:val="28"/>
          <w:szCs w:val="28"/>
        </w:rPr>
        <w:t xml:space="preserve">152, </w:t>
      </w:r>
      <w:r w:rsidR="00F66482" w:rsidRPr="00D021FA">
        <w:rPr>
          <w:sz w:val="28"/>
          <w:szCs w:val="28"/>
        </w:rPr>
        <w:t>153 Конституції України, на підставі статей 7, 32, 36,</w:t>
      </w:r>
      <w:r w:rsidR="00795D3B" w:rsidRPr="00D021FA">
        <w:rPr>
          <w:sz w:val="28"/>
          <w:szCs w:val="28"/>
        </w:rPr>
        <w:t xml:space="preserve"> </w:t>
      </w:r>
      <w:r w:rsidR="00F66482" w:rsidRPr="00D021FA">
        <w:rPr>
          <w:sz w:val="28"/>
          <w:szCs w:val="28"/>
        </w:rPr>
        <w:t xml:space="preserve">65, 67, 74, 84, 88, 89, </w:t>
      </w:r>
      <w:r w:rsidR="00C21892" w:rsidRPr="00D021FA">
        <w:rPr>
          <w:sz w:val="28"/>
          <w:szCs w:val="28"/>
        </w:rPr>
        <w:t xml:space="preserve">91, </w:t>
      </w:r>
      <w:r w:rsidR="00F66482" w:rsidRPr="00D021FA">
        <w:rPr>
          <w:sz w:val="28"/>
          <w:szCs w:val="28"/>
        </w:rPr>
        <w:t>92, 94 Закону України „Про Конституційний</w:t>
      </w:r>
      <w:r w:rsidR="00174187" w:rsidRPr="00D021FA">
        <w:rPr>
          <w:sz w:val="28"/>
          <w:szCs w:val="28"/>
        </w:rPr>
        <w:t xml:space="preserve"> </w:t>
      </w:r>
      <w:r w:rsidR="00F66482" w:rsidRPr="00D021FA">
        <w:rPr>
          <w:sz w:val="28"/>
          <w:szCs w:val="28"/>
        </w:rPr>
        <w:t>Суд України“</w:t>
      </w:r>
    </w:p>
    <w:p w:rsidR="00315E0A" w:rsidRDefault="00315E0A" w:rsidP="00CD7AAA">
      <w:pPr>
        <w:spacing w:line="365" w:lineRule="auto"/>
        <w:ind w:firstLine="709"/>
        <w:jc w:val="both"/>
        <w:rPr>
          <w:sz w:val="28"/>
          <w:szCs w:val="28"/>
        </w:rPr>
      </w:pPr>
    </w:p>
    <w:p w:rsidR="00D06E29" w:rsidRPr="00C74F97" w:rsidRDefault="00F66482" w:rsidP="00CD7AAA">
      <w:pPr>
        <w:spacing w:line="365" w:lineRule="auto"/>
        <w:jc w:val="center"/>
        <w:rPr>
          <w:b/>
          <w:sz w:val="28"/>
          <w:szCs w:val="28"/>
        </w:rPr>
      </w:pPr>
      <w:r w:rsidRPr="00C74F97">
        <w:rPr>
          <w:b/>
          <w:sz w:val="28"/>
          <w:szCs w:val="28"/>
        </w:rPr>
        <w:t>Конституційний Суд України</w:t>
      </w:r>
    </w:p>
    <w:p w:rsidR="00D06E29" w:rsidRPr="00C74F97" w:rsidRDefault="004156F5" w:rsidP="00CD7AAA">
      <w:pPr>
        <w:spacing w:line="365" w:lineRule="auto"/>
        <w:jc w:val="center"/>
        <w:rPr>
          <w:b/>
          <w:bCs/>
          <w:sz w:val="28"/>
          <w:szCs w:val="28"/>
        </w:rPr>
      </w:pPr>
      <w:r w:rsidRPr="00C74F97">
        <w:rPr>
          <w:b/>
          <w:bCs/>
          <w:sz w:val="28"/>
          <w:szCs w:val="28"/>
        </w:rPr>
        <w:t>у х в а л и в</w:t>
      </w:r>
      <w:r w:rsidR="00D06E29" w:rsidRPr="00C74F97">
        <w:rPr>
          <w:b/>
          <w:bCs/>
          <w:sz w:val="28"/>
          <w:szCs w:val="28"/>
        </w:rPr>
        <w:t>:</w:t>
      </w:r>
    </w:p>
    <w:p w:rsidR="00D06E29" w:rsidRPr="00D021FA" w:rsidRDefault="00D06E29" w:rsidP="00CD7AAA">
      <w:pPr>
        <w:spacing w:line="365" w:lineRule="auto"/>
        <w:ind w:firstLine="709"/>
        <w:jc w:val="both"/>
        <w:rPr>
          <w:sz w:val="28"/>
          <w:szCs w:val="28"/>
        </w:rPr>
      </w:pPr>
    </w:p>
    <w:p w:rsidR="00D06E29" w:rsidRPr="00D021FA" w:rsidRDefault="00D06E29" w:rsidP="00CD7AAA">
      <w:pPr>
        <w:spacing w:line="365" w:lineRule="auto"/>
        <w:ind w:firstLine="709"/>
        <w:jc w:val="both"/>
        <w:rPr>
          <w:sz w:val="28"/>
          <w:szCs w:val="28"/>
        </w:rPr>
      </w:pPr>
      <w:r w:rsidRPr="00D021FA">
        <w:rPr>
          <w:sz w:val="28"/>
          <w:szCs w:val="28"/>
        </w:rPr>
        <w:t xml:space="preserve">1. Визнати таким, що </w:t>
      </w:r>
      <w:r w:rsidR="008A620B" w:rsidRPr="00D021FA">
        <w:rPr>
          <w:sz w:val="28"/>
          <w:szCs w:val="28"/>
        </w:rPr>
        <w:t>не</w:t>
      </w:r>
      <w:r w:rsidR="0050394A" w:rsidRPr="00D021FA">
        <w:rPr>
          <w:sz w:val="28"/>
          <w:szCs w:val="28"/>
        </w:rPr>
        <w:t xml:space="preserve"> </w:t>
      </w:r>
      <w:r w:rsidRPr="00D021FA">
        <w:rPr>
          <w:sz w:val="28"/>
          <w:szCs w:val="28"/>
        </w:rPr>
        <w:t>відповіда</w:t>
      </w:r>
      <w:r w:rsidR="00A87684" w:rsidRPr="00D021FA">
        <w:rPr>
          <w:sz w:val="28"/>
          <w:szCs w:val="28"/>
        </w:rPr>
        <w:t>є</w:t>
      </w:r>
      <w:r w:rsidRPr="00D021FA">
        <w:rPr>
          <w:sz w:val="28"/>
          <w:szCs w:val="28"/>
        </w:rPr>
        <w:t xml:space="preserve"> Конституції України</w:t>
      </w:r>
      <w:r w:rsidR="00C74F97">
        <w:rPr>
          <w:sz w:val="28"/>
          <w:szCs w:val="28"/>
        </w:rPr>
        <w:br/>
      </w:r>
      <w:r w:rsidRPr="00D021FA">
        <w:rPr>
          <w:sz w:val="28"/>
          <w:szCs w:val="28"/>
        </w:rPr>
        <w:t xml:space="preserve">(є </w:t>
      </w:r>
      <w:r w:rsidR="008A620B" w:rsidRPr="00D021FA">
        <w:rPr>
          <w:sz w:val="28"/>
          <w:szCs w:val="28"/>
        </w:rPr>
        <w:t>не</w:t>
      </w:r>
      <w:r w:rsidR="00740621" w:rsidRPr="00D021FA">
        <w:rPr>
          <w:sz w:val="28"/>
          <w:szCs w:val="28"/>
        </w:rPr>
        <w:t>конституційним</w:t>
      </w:r>
      <w:r w:rsidRPr="00D021FA">
        <w:rPr>
          <w:sz w:val="28"/>
          <w:szCs w:val="28"/>
        </w:rPr>
        <w:t xml:space="preserve">), </w:t>
      </w:r>
      <w:r w:rsidR="00B22D4C" w:rsidRPr="00D021FA">
        <w:rPr>
          <w:sz w:val="28"/>
          <w:szCs w:val="28"/>
        </w:rPr>
        <w:t>пункт</w:t>
      </w:r>
      <w:r w:rsidR="008A620B" w:rsidRPr="00D021FA">
        <w:rPr>
          <w:sz w:val="28"/>
          <w:szCs w:val="28"/>
        </w:rPr>
        <w:t xml:space="preserve"> 2 частини другої статті 40 Житло</w:t>
      </w:r>
      <w:r w:rsidR="000B1B32" w:rsidRPr="00D021FA">
        <w:rPr>
          <w:sz w:val="28"/>
          <w:szCs w:val="28"/>
        </w:rPr>
        <w:t>вого кодексу України.</w:t>
      </w:r>
    </w:p>
    <w:p w:rsidR="00C74F97" w:rsidRDefault="00C74F97" w:rsidP="00CD7AAA">
      <w:pPr>
        <w:spacing w:line="365" w:lineRule="auto"/>
        <w:ind w:firstLine="709"/>
        <w:jc w:val="both"/>
        <w:rPr>
          <w:sz w:val="28"/>
          <w:szCs w:val="28"/>
        </w:rPr>
      </w:pPr>
    </w:p>
    <w:p w:rsidR="00C21892" w:rsidRPr="00D021FA" w:rsidRDefault="00D06E29" w:rsidP="00CD7AAA">
      <w:pPr>
        <w:spacing w:line="365" w:lineRule="auto"/>
        <w:ind w:firstLine="709"/>
        <w:jc w:val="both"/>
        <w:rPr>
          <w:sz w:val="28"/>
          <w:szCs w:val="28"/>
        </w:rPr>
      </w:pPr>
      <w:r w:rsidRPr="00D021FA">
        <w:rPr>
          <w:sz w:val="28"/>
          <w:szCs w:val="28"/>
        </w:rPr>
        <w:t xml:space="preserve">2. </w:t>
      </w:r>
      <w:r w:rsidR="00A87684" w:rsidRPr="00D021FA">
        <w:rPr>
          <w:sz w:val="28"/>
          <w:szCs w:val="28"/>
        </w:rPr>
        <w:t>П</w:t>
      </w:r>
      <w:r w:rsidR="00B22D4C" w:rsidRPr="00D021FA">
        <w:rPr>
          <w:sz w:val="28"/>
          <w:szCs w:val="28"/>
        </w:rPr>
        <w:t>ункт</w:t>
      </w:r>
      <w:r w:rsidR="00C21892" w:rsidRPr="00D021FA">
        <w:rPr>
          <w:sz w:val="28"/>
          <w:szCs w:val="28"/>
        </w:rPr>
        <w:t xml:space="preserve"> 2 частини другої статті 4</w:t>
      </w:r>
      <w:r w:rsidR="000B1B32" w:rsidRPr="00D021FA">
        <w:rPr>
          <w:sz w:val="28"/>
          <w:szCs w:val="28"/>
        </w:rPr>
        <w:t>0 Житлового кодексу України</w:t>
      </w:r>
      <w:r w:rsidR="00CD7AAA">
        <w:rPr>
          <w:sz w:val="28"/>
          <w:szCs w:val="28"/>
        </w:rPr>
        <w:t>,</w:t>
      </w:r>
      <w:r w:rsidR="000B1B32" w:rsidRPr="00D021FA">
        <w:rPr>
          <w:sz w:val="28"/>
          <w:szCs w:val="28"/>
        </w:rPr>
        <w:t xml:space="preserve"> </w:t>
      </w:r>
      <w:r w:rsidR="00C21892" w:rsidRPr="00D021FA">
        <w:rPr>
          <w:sz w:val="28"/>
          <w:szCs w:val="28"/>
        </w:rPr>
        <w:t>визнан</w:t>
      </w:r>
      <w:r w:rsidR="00B22D4C" w:rsidRPr="00D021FA">
        <w:rPr>
          <w:sz w:val="28"/>
          <w:szCs w:val="28"/>
        </w:rPr>
        <w:t>ий</w:t>
      </w:r>
      <w:r w:rsidR="00C21892" w:rsidRPr="00D021FA">
        <w:rPr>
          <w:sz w:val="28"/>
          <w:szCs w:val="28"/>
        </w:rPr>
        <w:t xml:space="preserve"> неконституційним, втрачає чинність з дня ухвалення Конституційним Судом України цього Рішення.</w:t>
      </w:r>
    </w:p>
    <w:p w:rsidR="00C74F97" w:rsidRDefault="00C74F97" w:rsidP="00CD7AAA">
      <w:pPr>
        <w:spacing w:line="365" w:lineRule="auto"/>
        <w:ind w:firstLine="709"/>
        <w:jc w:val="both"/>
        <w:rPr>
          <w:sz w:val="28"/>
          <w:szCs w:val="28"/>
        </w:rPr>
      </w:pPr>
    </w:p>
    <w:p w:rsidR="00D06E29" w:rsidRPr="00D021FA" w:rsidRDefault="004F03E8" w:rsidP="00CD7AAA">
      <w:pPr>
        <w:spacing w:line="365" w:lineRule="auto"/>
        <w:ind w:firstLine="709"/>
        <w:jc w:val="both"/>
        <w:rPr>
          <w:sz w:val="28"/>
          <w:szCs w:val="28"/>
        </w:rPr>
      </w:pPr>
      <w:r w:rsidRPr="00D021FA">
        <w:rPr>
          <w:sz w:val="28"/>
          <w:szCs w:val="28"/>
        </w:rPr>
        <w:t>3</w:t>
      </w:r>
      <w:r w:rsidR="00740621" w:rsidRPr="00D021FA">
        <w:rPr>
          <w:sz w:val="28"/>
          <w:szCs w:val="28"/>
        </w:rPr>
        <w:t xml:space="preserve">. </w:t>
      </w:r>
      <w:r w:rsidR="00F66482" w:rsidRPr="00D021FA">
        <w:rPr>
          <w:sz w:val="28"/>
          <w:szCs w:val="28"/>
        </w:rPr>
        <w:t xml:space="preserve">Рішення Конституційного Суду України є </w:t>
      </w:r>
      <w:proofErr w:type="spellStart"/>
      <w:r w:rsidR="00F66482" w:rsidRPr="00D021FA">
        <w:rPr>
          <w:sz w:val="28"/>
          <w:szCs w:val="28"/>
        </w:rPr>
        <w:t>обов</w:t>
      </w:r>
      <w:r w:rsidR="00D021FA">
        <w:rPr>
          <w:sz w:val="28"/>
          <w:szCs w:val="28"/>
        </w:rPr>
        <w:t>ʼ</w:t>
      </w:r>
      <w:r w:rsidR="00F66482" w:rsidRPr="00D021FA">
        <w:rPr>
          <w:sz w:val="28"/>
          <w:szCs w:val="28"/>
        </w:rPr>
        <w:t>язковим</w:t>
      </w:r>
      <w:proofErr w:type="spellEnd"/>
      <w:r w:rsidR="00F66482" w:rsidRPr="00D021FA">
        <w:rPr>
          <w:sz w:val="28"/>
          <w:szCs w:val="28"/>
        </w:rPr>
        <w:t>,</w:t>
      </w:r>
      <w:r w:rsidR="00C4740D" w:rsidRPr="00D021FA">
        <w:rPr>
          <w:sz w:val="28"/>
          <w:szCs w:val="28"/>
        </w:rPr>
        <w:t xml:space="preserve"> </w:t>
      </w:r>
      <w:r w:rsidR="00F66482" w:rsidRPr="00D021FA">
        <w:rPr>
          <w:sz w:val="28"/>
          <w:szCs w:val="28"/>
        </w:rPr>
        <w:t>остаточним та таким, що не може бути оскаржено.</w:t>
      </w:r>
    </w:p>
    <w:p w:rsidR="00C74F97" w:rsidRDefault="00C74F97" w:rsidP="00CD7AAA">
      <w:pPr>
        <w:spacing w:line="365" w:lineRule="auto"/>
        <w:ind w:firstLine="709"/>
        <w:jc w:val="both"/>
        <w:rPr>
          <w:sz w:val="28"/>
          <w:szCs w:val="28"/>
        </w:rPr>
      </w:pPr>
    </w:p>
    <w:p w:rsidR="00F66482" w:rsidRDefault="00F66482" w:rsidP="00CD7AAA">
      <w:pPr>
        <w:spacing w:line="365" w:lineRule="auto"/>
        <w:ind w:firstLine="709"/>
        <w:jc w:val="both"/>
        <w:rPr>
          <w:sz w:val="28"/>
          <w:szCs w:val="28"/>
        </w:rPr>
      </w:pPr>
      <w:r w:rsidRPr="00D021FA">
        <w:rPr>
          <w:sz w:val="28"/>
          <w:szCs w:val="28"/>
        </w:rPr>
        <w:t>Рішення Конституційного Суду України підлягає опублікуванню у</w:t>
      </w:r>
      <w:r w:rsidR="00AB067A" w:rsidRPr="00D021FA">
        <w:rPr>
          <w:sz w:val="28"/>
          <w:szCs w:val="28"/>
        </w:rPr>
        <w:t xml:space="preserve"> </w:t>
      </w:r>
      <w:r w:rsidRPr="00D021FA">
        <w:rPr>
          <w:sz w:val="28"/>
          <w:szCs w:val="28"/>
        </w:rPr>
        <w:t>„Віснику Конституційного Суду України“.</w:t>
      </w:r>
    </w:p>
    <w:p w:rsidR="00D021FA" w:rsidRDefault="00D021FA" w:rsidP="00D021FA">
      <w:pPr>
        <w:ind w:firstLine="709"/>
        <w:jc w:val="both"/>
        <w:rPr>
          <w:sz w:val="28"/>
          <w:szCs w:val="28"/>
        </w:rPr>
      </w:pPr>
    </w:p>
    <w:p w:rsidR="00D021FA" w:rsidRDefault="00D021FA" w:rsidP="00D021FA">
      <w:pPr>
        <w:ind w:firstLine="709"/>
        <w:jc w:val="both"/>
        <w:rPr>
          <w:sz w:val="28"/>
          <w:szCs w:val="28"/>
        </w:rPr>
      </w:pPr>
    </w:p>
    <w:p w:rsidR="00D347A4" w:rsidRDefault="00D347A4" w:rsidP="00D021FA">
      <w:pPr>
        <w:ind w:firstLine="709"/>
        <w:jc w:val="both"/>
        <w:rPr>
          <w:sz w:val="28"/>
          <w:szCs w:val="28"/>
        </w:rPr>
      </w:pPr>
      <w:bookmarkStart w:id="6" w:name="_GoBack"/>
      <w:bookmarkEnd w:id="6"/>
    </w:p>
    <w:p w:rsidR="00D347A4" w:rsidRPr="00D347A4" w:rsidRDefault="00D347A4" w:rsidP="00D347A4">
      <w:pPr>
        <w:ind w:left="4254"/>
        <w:jc w:val="center"/>
        <w:rPr>
          <w:b/>
          <w:caps/>
          <w:sz w:val="28"/>
          <w:szCs w:val="28"/>
        </w:rPr>
      </w:pPr>
      <w:r w:rsidRPr="00D347A4">
        <w:rPr>
          <w:b/>
          <w:caps/>
          <w:sz w:val="28"/>
          <w:szCs w:val="28"/>
        </w:rPr>
        <w:t>Другий сенат</w:t>
      </w:r>
    </w:p>
    <w:p w:rsidR="00C74F97" w:rsidRPr="00D347A4" w:rsidRDefault="00D347A4" w:rsidP="00D347A4">
      <w:pPr>
        <w:ind w:left="4254"/>
        <w:jc w:val="center"/>
        <w:rPr>
          <w:sz w:val="28"/>
          <w:szCs w:val="28"/>
        </w:rPr>
      </w:pPr>
      <w:r w:rsidRPr="00D347A4">
        <w:rPr>
          <w:b/>
          <w:caps/>
          <w:sz w:val="28"/>
          <w:szCs w:val="28"/>
        </w:rPr>
        <w:t>Конституційного Суду України</w:t>
      </w:r>
    </w:p>
    <w:sectPr w:rsidR="00C74F97" w:rsidRPr="00D347A4" w:rsidSect="00D021FA">
      <w:headerReference w:type="default" r:id="rId10"/>
      <w:footerReference w:type="default" r:id="rId11"/>
      <w:footerReference w:type="first" r:id="rId12"/>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6C6" w:rsidRDefault="003016C6" w:rsidP="00A83374">
      <w:r>
        <w:separator/>
      </w:r>
    </w:p>
  </w:endnote>
  <w:endnote w:type="continuationSeparator" w:id="0">
    <w:p w:rsidR="003016C6" w:rsidRDefault="003016C6" w:rsidP="00A8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1FA" w:rsidRPr="00D021FA" w:rsidRDefault="00D021FA">
    <w:pPr>
      <w:pStyle w:val="a7"/>
      <w:rPr>
        <w:sz w:val="10"/>
        <w:szCs w:val="10"/>
      </w:rPr>
    </w:pPr>
    <w:r w:rsidRPr="00D021FA">
      <w:rPr>
        <w:sz w:val="10"/>
        <w:szCs w:val="10"/>
      </w:rPr>
      <w:fldChar w:fldCharType="begin"/>
    </w:r>
    <w:r w:rsidRPr="00D021FA">
      <w:rPr>
        <w:sz w:val="10"/>
        <w:szCs w:val="10"/>
        <w:lang w:val="ru-RU"/>
      </w:rPr>
      <w:instrText xml:space="preserve"> FILENAME \p \* MERGEFORMAT </w:instrText>
    </w:r>
    <w:r w:rsidRPr="00D021FA">
      <w:rPr>
        <w:sz w:val="10"/>
        <w:szCs w:val="10"/>
      </w:rPr>
      <w:fldChar w:fldCharType="separate"/>
    </w:r>
    <w:r w:rsidR="00315E0A">
      <w:rPr>
        <w:noProof/>
        <w:sz w:val="10"/>
        <w:szCs w:val="10"/>
        <w:lang w:val="ru-RU"/>
      </w:rPr>
      <w:t>G:\2022\Suddi\Rishen\5.docx</w:t>
    </w:r>
    <w:r w:rsidRPr="00D021FA">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1FA" w:rsidRPr="00D021FA" w:rsidRDefault="00D021FA">
    <w:pPr>
      <w:pStyle w:val="a7"/>
      <w:rPr>
        <w:sz w:val="10"/>
        <w:szCs w:val="10"/>
      </w:rPr>
    </w:pPr>
    <w:r w:rsidRPr="00D021FA">
      <w:rPr>
        <w:sz w:val="10"/>
        <w:szCs w:val="10"/>
      </w:rPr>
      <w:fldChar w:fldCharType="begin"/>
    </w:r>
    <w:r w:rsidRPr="00D021FA">
      <w:rPr>
        <w:sz w:val="10"/>
        <w:szCs w:val="10"/>
        <w:lang w:val="ru-RU"/>
      </w:rPr>
      <w:instrText xml:space="preserve"> FILENAME \p \* MERGEFORMAT </w:instrText>
    </w:r>
    <w:r w:rsidRPr="00D021FA">
      <w:rPr>
        <w:sz w:val="10"/>
        <w:szCs w:val="10"/>
      </w:rPr>
      <w:fldChar w:fldCharType="separate"/>
    </w:r>
    <w:r w:rsidR="00315E0A">
      <w:rPr>
        <w:noProof/>
        <w:sz w:val="10"/>
        <w:szCs w:val="10"/>
        <w:lang w:val="ru-RU"/>
      </w:rPr>
      <w:t>G:\2022\Suddi\Rishen\5.docx</w:t>
    </w:r>
    <w:r w:rsidRPr="00D021FA">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6C6" w:rsidRDefault="003016C6" w:rsidP="00A83374">
      <w:r>
        <w:separator/>
      </w:r>
    </w:p>
  </w:footnote>
  <w:footnote w:type="continuationSeparator" w:id="0">
    <w:p w:rsidR="003016C6" w:rsidRDefault="003016C6" w:rsidP="00A83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206" w:rsidRPr="00D021FA" w:rsidRDefault="00D63D27">
    <w:pPr>
      <w:pStyle w:val="a5"/>
      <w:jc w:val="center"/>
      <w:rPr>
        <w:sz w:val="28"/>
        <w:szCs w:val="28"/>
      </w:rPr>
    </w:pPr>
    <w:r w:rsidRPr="00D021FA">
      <w:rPr>
        <w:sz w:val="28"/>
        <w:szCs w:val="28"/>
      </w:rPr>
      <w:fldChar w:fldCharType="begin"/>
    </w:r>
    <w:r w:rsidR="000F2206" w:rsidRPr="00D021FA">
      <w:rPr>
        <w:sz w:val="28"/>
        <w:szCs w:val="28"/>
      </w:rPr>
      <w:instrText>PAGE   \* MERGEFORMAT</w:instrText>
    </w:r>
    <w:r w:rsidRPr="00D021FA">
      <w:rPr>
        <w:sz w:val="28"/>
        <w:szCs w:val="28"/>
      </w:rPr>
      <w:fldChar w:fldCharType="separate"/>
    </w:r>
    <w:r w:rsidR="00D347A4" w:rsidRPr="00D347A4">
      <w:rPr>
        <w:noProof/>
        <w:sz w:val="28"/>
        <w:szCs w:val="28"/>
        <w:lang w:val="ru-RU"/>
      </w:rPr>
      <w:t>21</w:t>
    </w:r>
    <w:r w:rsidRPr="00D021FA">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13"/>
    <w:rsid w:val="00006858"/>
    <w:rsid w:val="000106E9"/>
    <w:rsid w:val="00010A35"/>
    <w:rsid w:val="000127AD"/>
    <w:rsid w:val="00013BA7"/>
    <w:rsid w:val="00022540"/>
    <w:rsid w:val="00022C8A"/>
    <w:rsid w:val="000276E8"/>
    <w:rsid w:val="00032F7B"/>
    <w:rsid w:val="000359BE"/>
    <w:rsid w:val="00037903"/>
    <w:rsid w:val="00041F7F"/>
    <w:rsid w:val="00045023"/>
    <w:rsid w:val="00046137"/>
    <w:rsid w:val="00063400"/>
    <w:rsid w:val="00066808"/>
    <w:rsid w:val="00067CF2"/>
    <w:rsid w:val="000744CB"/>
    <w:rsid w:val="00080956"/>
    <w:rsid w:val="00090C4C"/>
    <w:rsid w:val="000A20D3"/>
    <w:rsid w:val="000B0296"/>
    <w:rsid w:val="000B0F91"/>
    <w:rsid w:val="000B1B32"/>
    <w:rsid w:val="000B7CA5"/>
    <w:rsid w:val="000C0A71"/>
    <w:rsid w:val="000C3D8F"/>
    <w:rsid w:val="000C4DFE"/>
    <w:rsid w:val="000C50B8"/>
    <w:rsid w:val="000C6F3F"/>
    <w:rsid w:val="000D0AB0"/>
    <w:rsid w:val="000E0737"/>
    <w:rsid w:val="000E4DF3"/>
    <w:rsid w:val="000F0FC3"/>
    <w:rsid w:val="000F1C9C"/>
    <w:rsid w:val="000F2206"/>
    <w:rsid w:val="000F2841"/>
    <w:rsid w:val="00106AF0"/>
    <w:rsid w:val="00111C2E"/>
    <w:rsid w:val="00117A67"/>
    <w:rsid w:val="0012526B"/>
    <w:rsid w:val="00127D4B"/>
    <w:rsid w:val="0013605B"/>
    <w:rsid w:val="0015557B"/>
    <w:rsid w:val="0015607E"/>
    <w:rsid w:val="0015704D"/>
    <w:rsid w:val="00164315"/>
    <w:rsid w:val="00164EE3"/>
    <w:rsid w:val="00174187"/>
    <w:rsid w:val="001774B7"/>
    <w:rsid w:val="00180907"/>
    <w:rsid w:val="00181961"/>
    <w:rsid w:val="0018515D"/>
    <w:rsid w:val="00194107"/>
    <w:rsid w:val="001A00A4"/>
    <w:rsid w:val="001A0463"/>
    <w:rsid w:val="001A05B7"/>
    <w:rsid w:val="001A2839"/>
    <w:rsid w:val="001A5F33"/>
    <w:rsid w:val="001A63F9"/>
    <w:rsid w:val="001B69E6"/>
    <w:rsid w:val="001E4645"/>
    <w:rsid w:val="001E4DEF"/>
    <w:rsid w:val="001F7ABE"/>
    <w:rsid w:val="002002F7"/>
    <w:rsid w:val="00201B81"/>
    <w:rsid w:val="002062AF"/>
    <w:rsid w:val="002153AC"/>
    <w:rsid w:val="00215FE8"/>
    <w:rsid w:val="0022111E"/>
    <w:rsid w:val="00227C1E"/>
    <w:rsid w:val="00232E04"/>
    <w:rsid w:val="00241BAB"/>
    <w:rsid w:val="00241BB3"/>
    <w:rsid w:val="00253C42"/>
    <w:rsid w:val="0025552B"/>
    <w:rsid w:val="00275250"/>
    <w:rsid w:val="00286B7F"/>
    <w:rsid w:val="0029135F"/>
    <w:rsid w:val="00295BA4"/>
    <w:rsid w:val="002A0300"/>
    <w:rsid w:val="002A56DC"/>
    <w:rsid w:val="002A7FF6"/>
    <w:rsid w:val="002B19C1"/>
    <w:rsid w:val="002C744A"/>
    <w:rsid w:val="002D141F"/>
    <w:rsid w:val="002D1F3F"/>
    <w:rsid w:val="002D49EA"/>
    <w:rsid w:val="002F04BE"/>
    <w:rsid w:val="002F2C43"/>
    <w:rsid w:val="002F6422"/>
    <w:rsid w:val="003016C6"/>
    <w:rsid w:val="0030333E"/>
    <w:rsid w:val="00304D16"/>
    <w:rsid w:val="003054D9"/>
    <w:rsid w:val="00305FB1"/>
    <w:rsid w:val="003103C7"/>
    <w:rsid w:val="0031266D"/>
    <w:rsid w:val="00315245"/>
    <w:rsid w:val="00315E0A"/>
    <w:rsid w:val="003229BE"/>
    <w:rsid w:val="00323824"/>
    <w:rsid w:val="00325220"/>
    <w:rsid w:val="00325D2B"/>
    <w:rsid w:val="003333D2"/>
    <w:rsid w:val="00333FE2"/>
    <w:rsid w:val="00334FCF"/>
    <w:rsid w:val="00340A33"/>
    <w:rsid w:val="0034293B"/>
    <w:rsid w:val="003472B6"/>
    <w:rsid w:val="00350341"/>
    <w:rsid w:val="00351D54"/>
    <w:rsid w:val="003549A9"/>
    <w:rsid w:val="003609EE"/>
    <w:rsid w:val="00361D44"/>
    <w:rsid w:val="00361E3E"/>
    <w:rsid w:val="00371A8E"/>
    <w:rsid w:val="0037746D"/>
    <w:rsid w:val="00381406"/>
    <w:rsid w:val="00381D18"/>
    <w:rsid w:val="00381D50"/>
    <w:rsid w:val="00382A29"/>
    <w:rsid w:val="003873D2"/>
    <w:rsid w:val="00387863"/>
    <w:rsid w:val="00387C98"/>
    <w:rsid w:val="00391E5A"/>
    <w:rsid w:val="00392F1C"/>
    <w:rsid w:val="00394B5A"/>
    <w:rsid w:val="00397399"/>
    <w:rsid w:val="00397D04"/>
    <w:rsid w:val="003A0C3B"/>
    <w:rsid w:val="003B0129"/>
    <w:rsid w:val="003B10A9"/>
    <w:rsid w:val="003B16C7"/>
    <w:rsid w:val="003B2FDC"/>
    <w:rsid w:val="003B7F13"/>
    <w:rsid w:val="003C01F8"/>
    <w:rsid w:val="003C1351"/>
    <w:rsid w:val="003D2081"/>
    <w:rsid w:val="003D5D7B"/>
    <w:rsid w:val="003E3E42"/>
    <w:rsid w:val="003E73DE"/>
    <w:rsid w:val="003F3DA4"/>
    <w:rsid w:val="003F41CA"/>
    <w:rsid w:val="003F500A"/>
    <w:rsid w:val="003F6FD0"/>
    <w:rsid w:val="0040343F"/>
    <w:rsid w:val="0040487D"/>
    <w:rsid w:val="004156F5"/>
    <w:rsid w:val="004179D6"/>
    <w:rsid w:val="00422AFD"/>
    <w:rsid w:val="00424A2A"/>
    <w:rsid w:val="004251EF"/>
    <w:rsid w:val="004353D7"/>
    <w:rsid w:val="00436FA1"/>
    <w:rsid w:val="0044029C"/>
    <w:rsid w:val="004417F7"/>
    <w:rsid w:val="00445B6F"/>
    <w:rsid w:val="004461EC"/>
    <w:rsid w:val="004510B9"/>
    <w:rsid w:val="00453C7B"/>
    <w:rsid w:val="00456DC6"/>
    <w:rsid w:val="00461E80"/>
    <w:rsid w:val="0046754C"/>
    <w:rsid w:val="00470290"/>
    <w:rsid w:val="0047723C"/>
    <w:rsid w:val="00483A49"/>
    <w:rsid w:val="0049301F"/>
    <w:rsid w:val="004935BF"/>
    <w:rsid w:val="0049716A"/>
    <w:rsid w:val="004A125D"/>
    <w:rsid w:val="004A2176"/>
    <w:rsid w:val="004A36EA"/>
    <w:rsid w:val="004A735B"/>
    <w:rsid w:val="004A7DCA"/>
    <w:rsid w:val="004B0CEB"/>
    <w:rsid w:val="004B2791"/>
    <w:rsid w:val="004C17BB"/>
    <w:rsid w:val="004C7949"/>
    <w:rsid w:val="004D03A1"/>
    <w:rsid w:val="004E7858"/>
    <w:rsid w:val="004F026F"/>
    <w:rsid w:val="004F03E8"/>
    <w:rsid w:val="004F05F1"/>
    <w:rsid w:val="004F239A"/>
    <w:rsid w:val="0050394A"/>
    <w:rsid w:val="00512E1D"/>
    <w:rsid w:val="00513D2B"/>
    <w:rsid w:val="005228B6"/>
    <w:rsid w:val="00522BBF"/>
    <w:rsid w:val="005321AF"/>
    <w:rsid w:val="00532593"/>
    <w:rsid w:val="0054455B"/>
    <w:rsid w:val="005502A5"/>
    <w:rsid w:val="0055134F"/>
    <w:rsid w:val="005574EC"/>
    <w:rsid w:val="00561DF1"/>
    <w:rsid w:val="00574055"/>
    <w:rsid w:val="00576A3A"/>
    <w:rsid w:val="005901D1"/>
    <w:rsid w:val="00591B93"/>
    <w:rsid w:val="0059209E"/>
    <w:rsid w:val="00596209"/>
    <w:rsid w:val="00596DEE"/>
    <w:rsid w:val="005A1BFC"/>
    <w:rsid w:val="005B414B"/>
    <w:rsid w:val="005C0A1E"/>
    <w:rsid w:val="005C223E"/>
    <w:rsid w:val="005D065A"/>
    <w:rsid w:val="005E03E9"/>
    <w:rsid w:val="005E0663"/>
    <w:rsid w:val="005E1CE3"/>
    <w:rsid w:val="005E371D"/>
    <w:rsid w:val="005E4A83"/>
    <w:rsid w:val="005E4B56"/>
    <w:rsid w:val="005E785E"/>
    <w:rsid w:val="005F3D65"/>
    <w:rsid w:val="005F6E93"/>
    <w:rsid w:val="005F73CC"/>
    <w:rsid w:val="0062143D"/>
    <w:rsid w:val="00623A6E"/>
    <w:rsid w:val="0063040C"/>
    <w:rsid w:val="00630645"/>
    <w:rsid w:val="00653DF3"/>
    <w:rsid w:val="006541CF"/>
    <w:rsid w:val="00681782"/>
    <w:rsid w:val="006817EB"/>
    <w:rsid w:val="00682B7B"/>
    <w:rsid w:val="0069477D"/>
    <w:rsid w:val="00697ED4"/>
    <w:rsid w:val="006A7005"/>
    <w:rsid w:val="006A7984"/>
    <w:rsid w:val="006B1D9E"/>
    <w:rsid w:val="006C0446"/>
    <w:rsid w:val="006C3783"/>
    <w:rsid w:val="006C50A0"/>
    <w:rsid w:val="006C5B18"/>
    <w:rsid w:val="006E6C8C"/>
    <w:rsid w:val="006F0C8C"/>
    <w:rsid w:val="006F125D"/>
    <w:rsid w:val="006F7605"/>
    <w:rsid w:val="00701BC9"/>
    <w:rsid w:val="00701BFA"/>
    <w:rsid w:val="0070455F"/>
    <w:rsid w:val="00706C5D"/>
    <w:rsid w:val="0071237C"/>
    <w:rsid w:val="00713F2B"/>
    <w:rsid w:val="00717014"/>
    <w:rsid w:val="007232C3"/>
    <w:rsid w:val="0072517B"/>
    <w:rsid w:val="00727320"/>
    <w:rsid w:val="00727D4F"/>
    <w:rsid w:val="00737235"/>
    <w:rsid w:val="00740621"/>
    <w:rsid w:val="007420C6"/>
    <w:rsid w:val="007468F3"/>
    <w:rsid w:val="00750DD3"/>
    <w:rsid w:val="00752721"/>
    <w:rsid w:val="00755DA6"/>
    <w:rsid w:val="0076325E"/>
    <w:rsid w:val="00771EE5"/>
    <w:rsid w:val="00775112"/>
    <w:rsid w:val="00777D9F"/>
    <w:rsid w:val="00782E66"/>
    <w:rsid w:val="0078788A"/>
    <w:rsid w:val="00795D3B"/>
    <w:rsid w:val="007960E0"/>
    <w:rsid w:val="007A19D5"/>
    <w:rsid w:val="007A2915"/>
    <w:rsid w:val="007B1DA3"/>
    <w:rsid w:val="007B7C9A"/>
    <w:rsid w:val="007C2982"/>
    <w:rsid w:val="007D11C9"/>
    <w:rsid w:val="007D3CD8"/>
    <w:rsid w:val="007D4014"/>
    <w:rsid w:val="007D48C2"/>
    <w:rsid w:val="007D602D"/>
    <w:rsid w:val="007D6190"/>
    <w:rsid w:val="007E0768"/>
    <w:rsid w:val="007E3728"/>
    <w:rsid w:val="007E61BA"/>
    <w:rsid w:val="007E776B"/>
    <w:rsid w:val="007F539D"/>
    <w:rsid w:val="007F7AF7"/>
    <w:rsid w:val="00801233"/>
    <w:rsid w:val="00801F46"/>
    <w:rsid w:val="00804A0B"/>
    <w:rsid w:val="00815D21"/>
    <w:rsid w:val="008200C8"/>
    <w:rsid w:val="00821D62"/>
    <w:rsid w:val="00830424"/>
    <w:rsid w:val="00832BAA"/>
    <w:rsid w:val="00833431"/>
    <w:rsid w:val="00837EF8"/>
    <w:rsid w:val="00841650"/>
    <w:rsid w:val="0084344B"/>
    <w:rsid w:val="00844E72"/>
    <w:rsid w:val="00845E9E"/>
    <w:rsid w:val="008474CF"/>
    <w:rsid w:val="0085268C"/>
    <w:rsid w:val="00854958"/>
    <w:rsid w:val="00863BA1"/>
    <w:rsid w:val="00863C74"/>
    <w:rsid w:val="00864C3B"/>
    <w:rsid w:val="0086637E"/>
    <w:rsid w:val="008867E2"/>
    <w:rsid w:val="00886FA3"/>
    <w:rsid w:val="0089607C"/>
    <w:rsid w:val="00896EFE"/>
    <w:rsid w:val="008A423B"/>
    <w:rsid w:val="008A620B"/>
    <w:rsid w:val="008A6EC2"/>
    <w:rsid w:val="008B3719"/>
    <w:rsid w:val="008D0D14"/>
    <w:rsid w:val="008D313D"/>
    <w:rsid w:val="008D4D69"/>
    <w:rsid w:val="008D6AD8"/>
    <w:rsid w:val="008F002A"/>
    <w:rsid w:val="008F09FB"/>
    <w:rsid w:val="008F43FB"/>
    <w:rsid w:val="00901633"/>
    <w:rsid w:val="00903C00"/>
    <w:rsid w:val="00905048"/>
    <w:rsid w:val="009145DD"/>
    <w:rsid w:val="009145E4"/>
    <w:rsid w:val="00916FF1"/>
    <w:rsid w:val="00924CB5"/>
    <w:rsid w:val="00930F47"/>
    <w:rsid w:val="00930F71"/>
    <w:rsid w:val="00932482"/>
    <w:rsid w:val="00935EAE"/>
    <w:rsid w:val="00937771"/>
    <w:rsid w:val="00954D95"/>
    <w:rsid w:val="009556AC"/>
    <w:rsid w:val="00960BA4"/>
    <w:rsid w:val="00973FD5"/>
    <w:rsid w:val="009828A8"/>
    <w:rsid w:val="00987EB3"/>
    <w:rsid w:val="00995A2F"/>
    <w:rsid w:val="009A29C7"/>
    <w:rsid w:val="009A3F7A"/>
    <w:rsid w:val="009A41D6"/>
    <w:rsid w:val="009A5EB6"/>
    <w:rsid w:val="009B1229"/>
    <w:rsid w:val="009B2169"/>
    <w:rsid w:val="009B24CB"/>
    <w:rsid w:val="009B2DEB"/>
    <w:rsid w:val="009B5B64"/>
    <w:rsid w:val="009B6152"/>
    <w:rsid w:val="009B7FC4"/>
    <w:rsid w:val="009C6919"/>
    <w:rsid w:val="009C6DB1"/>
    <w:rsid w:val="009C7139"/>
    <w:rsid w:val="009C762D"/>
    <w:rsid w:val="009D74A2"/>
    <w:rsid w:val="009E0D52"/>
    <w:rsid w:val="009E127D"/>
    <w:rsid w:val="009F2F80"/>
    <w:rsid w:val="009F3FCA"/>
    <w:rsid w:val="009F43EB"/>
    <w:rsid w:val="00A07046"/>
    <w:rsid w:val="00A10002"/>
    <w:rsid w:val="00A10774"/>
    <w:rsid w:val="00A152FC"/>
    <w:rsid w:val="00A17CA1"/>
    <w:rsid w:val="00A22BEA"/>
    <w:rsid w:val="00A249D6"/>
    <w:rsid w:val="00A252DE"/>
    <w:rsid w:val="00A27B8E"/>
    <w:rsid w:val="00A30BA6"/>
    <w:rsid w:val="00A36DDB"/>
    <w:rsid w:val="00A407C7"/>
    <w:rsid w:val="00A527F9"/>
    <w:rsid w:val="00A5342C"/>
    <w:rsid w:val="00A53E98"/>
    <w:rsid w:val="00A6510B"/>
    <w:rsid w:val="00A67B36"/>
    <w:rsid w:val="00A713E4"/>
    <w:rsid w:val="00A764DD"/>
    <w:rsid w:val="00A76E7C"/>
    <w:rsid w:val="00A77CD6"/>
    <w:rsid w:val="00A8005E"/>
    <w:rsid w:val="00A8127A"/>
    <w:rsid w:val="00A83374"/>
    <w:rsid w:val="00A87684"/>
    <w:rsid w:val="00AB067A"/>
    <w:rsid w:val="00AB4827"/>
    <w:rsid w:val="00AB49C0"/>
    <w:rsid w:val="00AC7BAE"/>
    <w:rsid w:val="00AD0F62"/>
    <w:rsid w:val="00AD1F5A"/>
    <w:rsid w:val="00AD4AA7"/>
    <w:rsid w:val="00AD4AFB"/>
    <w:rsid w:val="00AD54D5"/>
    <w:rsid w:val="00AE5EAD"/>
    <w:rsid w:val="00AF06F8"/>
    <w:rsid w:val="00AF4337"/>
    <w:rsid w:val="00AF575D"/>
    <w:rsid w:val="00AF7941"/>
    <w:rsid w:val="00B01489"/>
    <w:rsid w:val="00B14FD8"/>
    <w:rsid w:val="00B1534E"/>
    <w:rsid w:val="00B15B97"/>
    <w:rsid w:val="00B217C8"/>
    <w:rsid w:val="00B22D4C"/>
    <w:rsid w:val="00B26072"/>
    <w:rsid w:val="00B3052C"/>
    <w:rsid w:val="00B313AD"/>
    <w:rsid w:val="00B36164"/>
    <w:rsid w:val="00B42192"/>
    <w:rsid w:val="00B442BE"/>
    <w:rsid w:val="00B447F8"/>
    <w:rsid w:val="00B45B57"/>
    <w:rsid w:val="00B47C9A"/>
    <w:rsid w:val="00B555FA"/>
    <w:rsid w:val="00B65B92"/>
    <w:rsid w:val="00BA01AD"/>
    <w:rsid w:val="00BA5C60"/>
    <w:rsid w:val="00BB1E21"/>
    <w:rsid w:val="00BB2BF0"/>
    <w:rsid w:val="00BB3CEF"/>
    <w:rsid w:val="00BB7A70"/>
    <w:rsid w:val="00BC72D0"/>
    <w:rsid w:val="00BD4A49"/>
    <w:rsid w:val="00BD52CD"/>
    <w:rsid w:val="00BE0972"/>
    <w:rsid w:val="00C115DE"/>
    <w:rsid w:val="00C21892"/>
    <w:rsid w:val="00C23ABA"/>
    <w:rsid w:val="00C25A83"/>
    <w:rsid w:val="00C4102D"/>
    <w:rsid w:val="00C42D05"/>
    <w:rsid w:val="00C4740D"/>
    <w:rsid w:val="00C47B6E"/>
    <w:rsid w:val="00C50936"/>
    <w:rsid w:val="00C74F97"/>
    <w:rsid w:val="00C755EF"/>
    <w:rsid w:val="00C933FB"/>
    <w:rsid w:val="00C94F45"/>
    <w:rsid w:val="00C96E4B"/>
    <w:rsid w:val="00CA49CE"/>
    <w:rsid w:val="00CA53F0"/>
    <w:rsid w:val="00CA6929"/>
    <w:rsid w:val="00CB58EB"/>
    <w:rsid w:val="00CC013C"/>
    <w:rsid w:val="00CC2AFC"/>
    <w:rsid w:val="00CD1CB7"/>
    <w:rsid w:val="00CD563B"/>
    <w:rsid w:val="00CD7AAA"/>
    <w:rsid w:val="00CE3D05"/>
    <w:rsid w:val="00CE5190"/>
    <w:rsid w:val="00CF41A9"/>
    <w:rsid w:val="00CF532D"/>
    <w:rsid w:val="00CF6927"/>
    <w:rsid w:val="00D00926"/>
    <w:rsid w:val="00D021FA"/>
    <w:rsid w:val="00D053BB"/>
    <w:rsid w:val="00D06E29"/>
    <w:rsid w:val="00D07616"/>
    <w:rsid w:val="00D12FE0"/>
    <w:rsid w:val="00D130A7"/>
    <w:rsid w:val="00D17787"/>
    <w:rsid w:val="00D303D9"/>
    <w:rsid w:val="00D347A4"/>
    <w:rsid w:val="00D369BF"/>
    <w:rsid w:val="00D40088"/>
    <w:rsid w:val="00D40446"/>
    <w:rsid w:val="00D41312"/>
    <w:rsid w:val="00D46A24"/>
    <w:rsid w:val="00D51405"/>
    <w:rsid w:val="00D5213C"/>
    <w:rsid w:val="00D538E3"/>
    <w:rsid w:val="00D577F3"/>
    <w:rsid w:val="00D63D27"/>
    <w:rsid w:val="00D67F9C"/>
    <w:rsid w:val="00D73451"/>
    <w:rsid w:val="00D7532D"/>
    <w:rsid w:val="00D7612C"/>
    <w:rsid w:val="00D82D97"/>
    <w:rsid w:val="00D82DC4"/>
    <w:rsid w:val="00D8475D"/>
    <w:rsid w:val="00D84AAE"/>
    <w:rsid w:val="00D90939"/>
    <w:rsid w:val="00D92F05"/>
    <w:rsid w:val="00DA6102"/>
    <w:rsid w:val="00DA6294"/>
    <w:rsid w:val="00DC73E5"/>
    <w:rsid w:val="00DE059E"/>
    <w:rsid w:val="00E01EFB"/>
    <w:rsid w:val="00E0652F"/>
    <w:rsid w:val="00E132EC"/>
    <w:rsid w:val="00E244D7"/>
    <w:rsid w:val="00E33A1E"/>
    <w:rsid w:val="00E34A86"/>
    <w:rsid w:val="00E46180"/>
    <w:rsid w:val="00E46991"/>
    <w:rsid w:val="00E50AEF"/>
    <w:rsid w:val="00E6319A"/>
    <w:rsid w:val="00E66C2B"/>
    <w:rsid w:val="00E713B5"/>
    <w:rsid w:val="00E72C26"/>
    <w:rsid w:val="00E76C13"/>
    <w:rsid w:val="00E81C26"/>
    <w:rsid w:val="00E83FC0"/>
    <w:rsid w:val="00E85513"/>
    <w:rsid w:val="00E86540"/>
    <w:rsid w:val="00E93172"/>
    <w:rsid w:val="00E96BC0"/>
    <w:rsid w:val="00E979EE"/>
    <w:rsid w:val="00EA00CC"/>
    <w:rsid w:val="00EA0FBE"/>
    <w:rsid w:val="00EA37B1"/>
    <w:rsid w:val="00EA3947"/>
    <w:rsid w:val="00EA7917"/>
    <w:rsid w:val="00EB0C63"/>
    <w:rsid w:val="00EB2EAE"/>
    <w:rsid w:val="00EB3236"/>
    <w:rsid w:val="00EB3C27"/>
    <w:rsid w:val="00EC2328"/>
    <w:rsid w:val="00EC2F56"/>
    <w:rsid w:val="00EC6221"/>
    <w:rsid w:val="00ED5927"/>
    <w:rsid w:val="00EE1FF3"/>
    <w:rsid w:val="00EE2644"/>
    <w:rsid w:val="00EF0AF6"/>
    <w:rsid w:val="00EF2F7F"/>
    <w:rsid w:val="00EF30B6"/>
    <w:rsid w:val="00F007DA"/>
    <w:rsid w:val="00F05BF2"/>
    <w:rsid w:val="00F079FB"/>
    <w:rsid w:val="00F07D7B"/>
    <w:rsid w:val="00F14AD7"/>
    <w:rsid w:val="00F24238"/>
    <w:rsid w:val="00F32950"/>
    <w:rsid w:val="00F33003"/>
    <w:rsid w:val="00F33298"/>
    <w:rsid w:val="00F34779"/>
    <w:rsid w:val="00F349F3"/>
    <w:rsid w:val="00F3715E"/>
    <w:rsid w:val="00F37C4A"/>
    <w:rsid w:val="00F4701C"/>
    <w:rsid w:val="00F52813"/>
    <w:rsid w:val="00F61CBA"/>
    <w:rsid w:val="00F63151"/>
    <w:rsid w:val="00F66482"/>
    <w:rsid w:val="00F75454"/>
    <w:rsid w:val="00F907BD"/>
    <w:rsid w:val="00F9080D"/>
    <w:rsid w:val="00F9448E"/>
    <w:rsid w:val="00F94660"/>
    <w:rsid w:val="00F948EF"/>
    <w:rsid w:val="00F95435"/>
    <w:rsid w:val="00FB1CC0"/>
    <w:rsid w:val="00FB5563"/>
    <w:rsid w:val="00FC4F85"/>
    <w:rsid w:val="00FC5C95"/>
    <w:rsid w:val="00FC68DD"/>
    <w:rsid w:val="00FC7481"/>
    <w:rsid w:val="00FE1446"/>
    <w:rsid w:val="00FE22D2"/>
    <w:rsid w:val="00FE282C"/>
    <w:rsid w:val="00FE5A1A"/>
    <w:rsid w:val="00FF036E"/>
    <w:rsid w:val="00FF7C0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AC73"/>
  <w15:chartTrackingRefBased/>
  <w15:docId w15:val="{8724234F-D450-4C6F-B13A-888E2674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C13"/>
    <w:rPr>
      <w:rFonts w:ascii="Times New Roman" w:eastAsia="Times New Roman" w:hAnsi="Times New Roman"/>
      <w:sz w:val="24"/>
      <w:szCs w:val="24"/>
    </w:rPr>
  </w:style>
  <w:style w:type="paragraph" w:styleId="1">
    <w:name w:val="heading 1"/>
    <w:basedOn w:val="a"/>
    <w:next w:val="a"/>
    <w:link w:val="10"/>
    <w:uiPriority w:val="9"/>
    <w:qFormat/>
    <w:rsid w:val="0025552B"/>
    <w:pPr>
      <w:keepNext/>
      <w:keepLines/>
      <w:spacing w:before="240"/>
      <w:outlineLvl w:val="0"/>
    </w:pPr>
    <w:rPr>
      <w:rFonts w:ascii="Calibri Light" w:hAnsi="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E76C13"/>
    <w:pPr>
      <w:spacing w:before="100" w:beforeAutospacing="1" w:after="100" w:afterAutospacing="1"/>
    </w:pPr>
    <w:rPr>
      <w:rFonts w:ascii="Arial" w:hAnsi="Arial" w:cs="Arial"/>
      <w:b/>
      <w:bCs/>
      <w:color w:val="000080"/>
      <w:sz w:val="20"/>
      <w:szCs w:val="20"/>
      <w:lang w:val="ru-RU" w:eastAsia="ru-RU"/>
    </w:rPr>
  </w:style>
  <w:style w:type="paragraph" w:styleId="HTML">
    <w:name w:val="HTML Preformatted"/>
    <w:basedOn w:val="a"/>
    <w:link w:val="HTML0"/>
    <w:uiPriority w:val="99"/>
    <w:rsid w:val="00E76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ru-RU"/>
    </w:rPr>
  </w:style>
  <w:style w:type="character" w:customStyle="1" w:styleId="HTML0">
    <w:name w:val="Стандартний HTML Знак"/>
    <w:link w:val="HTML"/>
    <w:uiPriority w:val="99"/>
    <w:rsid w:val="00E76C13"/>
    <w:rPr>
      <w:rFonts w:ascii="Courier New" w:eastAsia="Times New Roman" w:hAnsi="Courier New" w:cs="Courier New"/>
      <w:sz w:val="20"/>
      <w:szCs w:val="20"/>
      <w:lang w:eastAsia="ru-RU"/>
    </w:rPr>
  </w:style>
  <w:style w:type="character" w:customStyle="1" w:styleId="a3">
    <w:name w:val="Основной текст_"/>
    <w:link w:val="11"/>
    <w:uiPriority w:val="99"/>
    <w:locked/>
    <w:rsid w:val="00E76C13"/>
    <w:rPr>
      <w:rFonts w:ascii="Times New Roman" w:hAnsi="Times New Roman"/>
      <w:shd w:val="clear" w:color="auto" w:fill="FFFFFF"/>
    </w:rPr>
  </w:style>
  <w:style w:type="paragraph" w:customStyle="1" w:styleId="11">
    <w:name w:val="Основной текст1"/>
    <w:basedOn w:val="a"/>
    <w:link w:val="a3"/>
    <w:uiPriority w:val="99"/>
    <w:rsid w:val="00E76C13"/>
    <w:pPr>
      <w:widowControl w:val="0"/>
      <w:shd w:val="clear" w:color="auto" w:fill="FFFFFF"/>
      <w:spacing w:line="396" w:lineRule="auto"/>
      <w:ind w:firstLine="400"/>
      <w:jc w:val="both"/>
    </w:pPr>
    <w:rPr>
      <w:rFonts w:eastAsia="Calibri"/>
      <w:sz w:val="20"/>
      <w:szCs w:val="20"/>
      <w:lang w:val="x-none" w:eastAsia="x-none"/>
    </w:rPr>
  </w:style>
  <w:style w:type="character" w:styleId="a4">
    <w:name w:val="Hyperlink"/>
    <w:uiPriority w:val="99"/>
    <w:unhideWhenUsed/>
    <w:rsid w:val="00F63151"/>
    <w:rPr>
      <w:color w:val="0563C1"/>
      <w:u w:val="single"/>
    </w:rPr>
  </w:style>
  <w:style w:type="paragraph" w:styleId="a5">
    <w:name w:val="header"/>
    <w:basedOn w:val="a"/>
    <w:link w:val="a6"/>
    <w:unhideWhenUsed/>
    <w:rsid w:val="00A83374"/>
    <w:pPr>
      <w:tabs>
        <w:tab w:val="center" w:pos="4677"/>
        <w:tab w:val="right" w:pos="9355"/>
      </w:tabs>
    </w:pPr>
  </w:style>
  <w:style w:type="character" w:customStyle="1" w:styleId="a6">
    <w:name w:val="Верхній колонтитул Знак"/>
    <w:link w:val="a5"/>
    <w:rsid w:val="00A83374"/>
    <w:rPr>
      <w:rFonts w:ascii="Times New Roman" w:eastAsia="Times New Roman" w:hAnsi="Times New Roman" w:cs="Times New Roman"/>
      <w:sz w:val="24"/>
      <w:szCs w:val="24"/>
      <w:lang w:val="uk-UA" w:eastAsia="uk-UA"/>
    </w:rPr>
  </w:style>
  <w:style w:type="paragraph" w:styleId="a7">
    <w:name w:val="footer"/>
    <w:basedOn w:val="a"/>
    <w:link w:val="a8"/>
    <w:uiPriority w:val="99"/>
    <w:unhideWhenUsed/>
    <w:rsid w:val="00A83374"/>
    <w:pPr>
      <w:tabs>
        <w:tab w:val="center" w:pos="4677"/>
        <w:tab w:val="right" w:pos="9355"/>
      </w:tabs>
    </w:pPr>
  </w:style>
  <w:style w:type="character" w:customStyle="1" w:styleId="a8">
    <w:name w:val="Нижній колонтитул Знак"/>
    <w:link w:val="a7"/>
    <w:uiPriority w:val="99"/>
    <w:rsid w:val="00A83374"/>
    <w:rPr>
      <w:rFonts w:ascii="Times New Roman" w:eastAsia="Times New Roman" w:hAnsi="Times New Roman" w:cs="Times New Roman"/>
      <w:sz w:val="24"/>
      <w:szCs w:val="24"/>
      <w:lang w:val="uk-UA" w:eastAsia="uk-UA"/>
    </w:rPr>
  </w:style>
  <w:style w:type="paragraph" w:styleId="a9">
    <w:name w:val="List Paragraph"/>
    <w:basedOn w:val="a"/>
    <w:uiPriority w:val="34"/>
    <w:qFormat/>
    <w:rsid w:val="004F026F"/>
    <w:pPr>
      <w:ind w:left="720"/>
      <w:contextualSpacing/>
    </w:pPr>
  </w:style>
  <w:style w:type="paragraph" w:styleId="aa">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2 Знак1 Знак Знак Знак Знак,Текст сноски Знак1 Знак Знак1 Знак Знак Знак Знак,Зн"/>
    <w:basedOn w:val="a"/>
    <w:link w:val="ab"/>
    <w:unhideWhenUsed/>
    <w:rsid w:val="0031266D"/>
    <w:rPr>
      <w:sz w:val="20"/>
      <w:szCs w:val="20"/>
      <w:lang w:val="x-none" w:eastAsia="ru-RU"/>
    </w:rPr>
  </w:style>
  <w:style w:type="character" w:customStyle="1" w:styleId="ab">
    <w:name w:val="Текст ви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2 Знак1 Знак Знак Знак Знак Знак,Зн Знак"/>
    <w:link w:val="aa"/>
    <w:rsid w:val="0031266D"/>
    <w:rPr>
      <w:rFonts w:ascii="Times New Roman" w:eastAsia="Times New Roman" w:hAnsi="Times New Roman" w:cs="Times New Roman"/>
      <w:sz w:val="20"/>
      <w:szCs w:val="20"/>
      <w:lang w:eastAsia="ru-RU"/>
    </w:rPr>
  </w:style>
  <w:style w:type="character" w:styleId="ac">
    <w:name w:val="footnote reference"/>
    <w:rsid w:val="0031266D"/>
    <w:rPr>
      <w:vertAlign w:val="superscript"/>
    </w:rPr>
  </w:style>
  <w:style w:type="paragraph" w:styleId="ad">
    <w:name w:val="Balloon Text"/>
    <w:basedOn w:val="a"/>
    <w:link w:val="ae"/>
    <w:uiPriority w:val="99"/>
    <w:semiHidden/>
    <w:unhideWhenUsed/>
    <w:rsid w:val="00FF036E"/>
    <w:rPr>
      <w:rFonts w:ascii="Segoe UI" w:hAnsi="Segoe UI"/>
      <w:sz w:val="18"/>
      <w:szCs w:val="18"/>
    </w:rPr>
  </w:style>
  <w:style w:type="character" w:customStyle="1" w:styleId="ae">
    <w:name w:val="Текст у виносці Знак"/>
    <w:link w:val="ad"/>
    <w:uiPriority w:val="99"/>
    <w:semiHidden/>
    <w:rsid w:val="00FF036E"/>
    <w:rPr>
      <w:rFonts w:ascii="Segoe UI" w:eastAsia="Times New Roman" w:hAnsi="Segoe UI" w:cs="Segoe UI"/>
      <w:sz w:val="18"/>
      <w:szCs w:val="18"/>
      <w:lang w:val="uk-UA" w:eastAsia="uk-UA"/>
    </w:rPr>
  </w:style>
  <w:style w:type="character" w:customStyle="1" w:styleId="10">
    <w:name w:val="Заголовок 1 Знак"/>
    <w:link w:val="1"/>
    <w:uiPriority w:val="9"/>
    <w:rsid w:val="0025552B"/>
    <w:rPr>
      <w:rFonts w:ascii="Calibri Light" w:eastAsia="Times New Roman" w:hAnsi="Calibri Light" w:cs="Times New Roman"/>
      <w:color w:val="2E74B5"/>
      <w:sz w:val="32"/>
      <w:szCs w:val="3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4483">
      <w:bodyDiv w:val="1"/>
      <w:marLeft w:val="0"/>
      <w:marRight w:val="0"/>
      <w:marTop w:val="0"/>
      <w:marBottom w:val="0"/>
      <w:divBdr>
        <w:top w:val="none" w:sz="0" w:space="0" w:color="auto"/>
        <w:left w:val="none" w:sz="0" w:space="0" w:color="auto"/>
        <w:bottom w:val="none" w:sz="0" w:space="0" w:color="auto"/>
        <w:right w:val="none" w:sz="0" w:space="0" w:color="auto"/>
      </w:divBdr>
    </w:div>
    <w:div w:id="14811670">
      <w:bodyDiv w:val="1"/>
      <w:marLeft w:val="0"/>
      <w:marRight w:val="0"/>
      <w:marTop w:val="0"/>
      <w:marBottom w:val="0"/>
      <w:divBdr>
        <w:top w:val="none" w:sz="0" w:space="0" w:color="auto"/>
        <w:left w:val="none" w:sz="0" w:space="0" w:color="auto"/>
        <w:bottom w:val="none" w:sz="0" w:space="0" w:color="auto"/>
        <w:right w:val="none" w:sz="0" w:space="0" w:color="auto"/>
      </w:divBdr>
    </w:div>
    <w:div w:id="74472608">
      <w:bodyDiv w:val="1"/>
      <w:marLeft w:val="0"/>
      <w:marRight w:val="0"/>
      <w:marTop w:val="0"/>
      <w:marBottom w:val="0"/>
      <w:divBdr>
        <w:top w:val="none" w:sz="0" w:space="0" w:color="auto"/>
        <w:left w:val="none" w:sz="0" w:space="0" w:color="auto"/>
        <w:bottom w:val="none" w:sz="0" w:space="0" w:color="auto"/>
        <w:right w:val="none" w:sz="0" w:space="0" w:color="auto"/>
      </w:divBdr>
    </w:div>
    <w:div w:id="148979670">
      <w:bodyDiv w:val="1"/>
      <w:marLeft w:val="0"/>
      <w:marRight w:val="0"/>
      <w:marTop w:val="0"/>
      <w:marBottom w:val="0"/>
      <w:divBdr>
        <w:top w:val="none" w:sz="0" w:space="0" w:color="auto"/>
        <w:left w:val="none" w:sz="0" w:space="0" w:color="auto"/>
        <w:bottom w:val="none" w:sz="0" w:space="0" w:color="auto"/>
        <w:right w:val="none" w:sz="0" w:space="0" w:color="auto"/>
      </w:divBdr>
    </w:div>
    <w:div w:id="151721987">
      <w:bodyDiv w:val="1"/>
      <w:marLeft w:val="0"/>
      <w:marRight w:val="0"/>
      <w:marTop w:val="0"/>
      <w:marBottom w:val="0"/>
      <w:divBdr>
        <w:top w:val="none" w:sz="0" w:space="0" w:color="auto"/>
        <w:left w:val="none" w:sz="0" w:space="0" w:color="auto"/>
        <w:bottom w:val="none" w:sz="0" w:space="0" w:color="auto"/>
        <w:right w:val="none" w:sz="0" w:space="0" w:color="auto"/>
      </w:divBdr>
    </w:div>
    <w:div w:id="187641280">
      <w:bodyDiv w:val="1"/>
      <w:marLeft w:val="0"/>
      <w:marRight w:val="0"/>
      <w:marTop w:val="0"/>
      <w:marBottom w:val="0"/>
      <w:divBdr>
        <w:top w:val="none" w:sz="0" w:space="0" w:color="auto"/>
        <w:left w:val="none" w:sz="0" w:space="0" w:color="auto"/>
        <w:bottom w:val="none" w:sz="0" w:space="0" w:color="auto"/>
        <w:right w:val="none" w:sz="0" w:space="0" w:color="auto"/>
      </w:divBdr>
    </w:div>
    <w:div w:id="191496887">
      <w:bodyDiv w:val="1"/>
      <w:marLeft w:val="0"/>
      <w:marRight w:val="0"/>
      <w:marTop w:val="0"/>
      <w:marBottom w:val="0"/>
      <w:divBdr>
        <w:top w:val="none" w:sz="0" w:space="0" w:color="auto"/>
        <w:left w:val="none" w:sz="0" w:space="0" w:color="auto"/>
        <w:bottom w:val="none" w:sz="0" w:space="0" w:color="auto"/>
        <w:right w:val="none" w:sz="0" w:space="0" w:color="auto"/>
      </w:divBdr>
    </w:div>
    <w:div w:id="234051958">
      <w:bodyDiv w:val="1"/>
      <w:marLeft w:val="0"/>
      <w:marRight w:val="0"/>
      <w:marTop w:val="0"/>
      <w:marBottom w:val="0"/>
      <w:divBdr>
        <w:top w:val="none" w:sz="0" w:space="0" w:color="auto"/>
        <w:left w:val="none" w:sz="0" w:space="0" w:color="auto"/>
        <w:bottom w:val="none" w:sz="0" w:space="0" w:color="auto"/>
        <w:right w:val="none" w:sz="0" w:space="0" w:color="auto"/>
      </w:divBdr>
    </w:div>
    <w:div w:id="266349662">
      <w:bodyDiv w:val="1"/>
      <w:marLeft w:val="0"/>
      <w:marRight w:val="0"/>
      <w:marTop w:val="0"/>
      <w:marBottom w:val="0"/>
      <w:divBdr>
        <w:top w:val="none" w:sz="0" w:space="0" w:color="auto"/>
        <w:left w:val="none" w:sz="0" w:space="0" w:color="auto"/>
        <w:bottom w:val="none" w:sz="0" w:space="0" w:color="auto"/>
        <w:right w:val="none" w:sz="0" w:space="0" w:color="auto"/>
      </w:divBdr>
    </w:div>
    <w:div w:id="325977538">
      <w:bodyDiv w:val="1"/>
      <w:marLeft w:val="0"/>
      <w:marRight w:val="0"/>
      <w:marTop w:val="0"/>
      <w:marBottom w:val="0"/>
      <w:divBdr>
        <w:top w:val="none" w:sz="0" w:space="0" w:color="auto"/>
        <w:left w:val="none" w:sz="0" w:space="0" w:color="auto"/>
        <w:bottom w:val="none" w:sz="0" w:space="0" w:color="auto"/>
        <w:right w:val="none" w:sz="0" w:space="0" w:color="auto"/>
      </w:divBdr>
    </w:div>
    <w:div w:id="331841494">
      <w:bodyDiv w:val="1"/>
      <w:marLeft w:val="0"/>
      <w:marRight w:val="0"/>
      <w:marTop w:val="0"/>
      <w:marBottom w:val="0"/>
      <w:divBdr>
        <w:top w:val="none" w:sz="0" w:space="0" w:color="auto"/>
        <w:left w:val="none" w:sz="0" w:space="0" w:color="auto"/>
        <w:bottom w:val="none" w:sz="0" w:space="0" w:color="auto"/>
        <w:right w:val="none" w:sz="0" w:space="0" w:color="auto"/>
      </w:divBdr>
    </w:div>
    <w:div w:id="371462971">
      <w:bodyDiv w:val="1"/>
      <w:marLeft w:val="0"/>
      <w:marRight w:val="0"/>
      <w:marTop w:val="0"/>
      <w:marBottom w:val="0"/>
      <w:divBdr>
        <w:top w:val="none" w:sz="0" w:space="0" w:color="auto"/>
        <w:left w:val="none" w:sz="0" w:space="0" w:color="auto"/>
        <w:bottom w:val="none" w:sz="0" w:space="0" w:color="auto"/>
        <w:right w:val="none" w:sz="0" w:space="0" w:color="auto"/>
      </w:divBdr>
    </w:div>
    <w:div w:id="373888101">
      <w:bodyDiv w:val="1"/>
      <w:marLeft w:val="0"/>
      <w:marRight w:val="0"/>
      <w:marTop w:val="0"/>
      <w:marBottom w:val="0"/>
      <w:divBdr>
        <w:top w:val="none" w:sz="0" w:space="0" w:color="auto"/>
        <w:left w:val="none" w:sz="0" w:space="0" w:color="auto"/>
        <w:bottom w:val="none" w:sz="0" w:space="0" w:color="auto"/>
        <w:right w:val="none" w:sz="0" w:space="0" w:color="auto"/>
      </w:divBdr>
    </w:div>
    <w:div w:id="413169804">
      <w:bodyDiv w:val="1"/>
      <w:marLeft w:val="0"/>
      <w:marRight w:val="0"/>
      <w:marTop w:val="0"/>
      <w:marBottom w:val="0"/>
      <w:divBdr>
        <w:top w:val="none" w:sz="0" w:space="0" w:color="auto"/>
        <w:left w:val="none" w:sz="0" w:space="0" w:color="auto"/>
        <w:bottom w:val="none" w:sz="0" w:space="0" w:color="auto"/>
        <w:right w:val="none" w:sz="0" w:space="0" w:color="auto"/>
      </w:divBdr>
    </w:div>
    <w:div w:id="415784907">
      <w:bodyDiv w:val="1"/>
      <w:marLeft w:val="0"/>
      <w:marRight w:val="0"/>
      <w:marTop w:val="0"/>
      <w:marBottom w:val="0"/>
      <w:divBdr>
        <w:top w:val="none" w:sz="0" w:space="0" w:color="auto"/>
        <w:left w:val="none" w:sz="0" w:space="0" w:color="auto"/>
        <w:bottom w:val="none" w:sz="0" w:space="0" w:color="auto"/>
        <w:right w:val="none" w:sz="0" w:space="0" w:color="auto"/>
      </w:divBdr>
    </w:div>
    <w:div w:id="431899071">
      <w:bodyDiv w:val="1"/>
      <w:marLeft w:val="0"/>
      <w:marRight w:val="0"/>
      <w:marTop w:val="0"/>
      <w:marBottom w:val="0"/>
      <w:divBdr>
        <w:top w:val="none" w:sz="0" w:space="0" w:color="auto"/>
        <w:left w:val="none" w:sz="0" w:space="0" w:color="auto"/>
        <w:bottom w:val="none" w:sz="0" w:space="0" w:color="auto"/>
        <w:right w:val="none" w:sz="0" w:space="0" w:color="auto"/>
      </w:divBdr>
    </w:div>
    <w:div w:id="431975987">
      <w:bodyDiv w:val="1"/>
      <w:marLeft w:val="0"/>
      <w:marRight w:val="0"/>
      <w:marTop w:val="0"/>
      <w:marBottom w:val="0"/>
      <w:divBdr>
        <w:top w:val="none" w:sz="0" w:space="0" w:color="auto"/>
        <w:left w:val="none" w:sz="0" w:space="0" w:color="auto"/>
        <w:bottom w:val="none" w:sz="0" w:space="0" w:color="auto"/>
        <w:right w:val="none" w:sz="0" w:space="0" w:color="auto"/>
      </w:divBdr>
    </w:div>
    <w:div w:id="465467235">
      <w:bodyDiv w:val="1"/>
      <w:marLeft w:val="0"/>
      <w:marRight w:val="0"/>
      <w:marTop w:val="0"/>
      <w:marBottom w:val="0"/>
      <w:divBdr>
        <w:top w:val="none" w:sz="0" w:space="0" w:color="auto"/>
        <w:left w:val="none" w:sz="0" w:space="0" w:color="auto"/>
        <w:bottom w:val="none" w:sz="0" w:space="0" w:color="auto"/>
        <w:right w:val="none" w:sz="0" w:space="0" w:color="auto"/>
      </w:divBdr>
    </w:div>
    <w:div w:id="488523309">
      <w:bodyDiv w:val="1"/>
      <w:marLeft w:val="0"/>
      <w:marRight w:val="0"/>
      <w:marTop w:val="0"/>
      <w:marBottom w:val="0"/>
      <w:divBdr>
        <w:top w:val="none" w:sz="0" w:space="0" w:color="auto"/>
        <w:left w:val="none" w:sz="0" w:space="0" w:color="auto"/>
        <w:bottom w:val="none" w:sz="0" w:space="0" w:color="auto"/>
        <w:right w:val="none" w:sz="0" w:space="0" w:color="auto"/>
      </w:divBdr>
    </w:div>
    <w:div w:id="597176131">
      <w:bodyDiv w:val="1"/>
      <w:marLeft w:val="0"/>
      <w:marRight w:val="0"/>
      <w:marTop w:val="0"/>
      <w:marBottom w:val="0"/>
      <w:divBdr>
        <w:top w:val="none" w:sz="0" w:space="0" w:color="auto"/>
        <w:left w:val="none" w:sz="0" w:space="0" w:color="auto"/>
        <w:bottom w:val="none" w:sz="0" w:space="0" w:color="auto"/>
        <w:right w:val="none" w:sz="0" w:space="0" w:color="auto"/>
      </w:divBdr>
    </w:div>
    <w:div w:id="724718169">
      <w:bodyDiv w:val="1"/>
      <w:marLeft w:val="0"/>
      <w:marRight w:val="0"/>
      <w:marTop w:val="0"/>
      <w:marBottom w:val="0"/>
      <w:divBdr>
        <w:top w:val="none" w:sz="0" w:space="0" w:color="auto"/>
        <w:left w:val="none" w:sz="0" w:space="0" w:color="auto"/>
        <w:bottom w:val="none" w:sz="0" w:space="0" w:color="auto"/>
        <w:right w:val="none" w:sz="0" w:space="0" w:color="auto"/>
      </w:divBdr>
    </w:div>
    <w:div w:id="765730825">
      <w:bodyDiv w:val="1"/>
      <w:marLeft w:val="0"/>
      <w:marRight w:val="0"/>
      <w:marTop w:val="0"/>
      <w:marBottom w:val="0"/>
      <w:divBdr>
        <w:top w:val="none" w:sz="0" w:space="0" w:color="auto"/>
        <w:left w:val="none" w:sz="0" w:space="0" w:color="auto"/>
        <w:bottom w:val="none" w:sz="0" w:space="0" w:color="auto"/>
        <w:right w:val="none" w:sz="0" w:space="0" w:color="auto"/>
      </w:divBdr>
    </w:div>
    <w:div w:id="809598245">
      <w:bodyDiv w:val="1"/>
      <w:marLeft w:val="0"/>
      <w:marRight w:val="0"/>
      <w:marTop w:val="0"/>
      <w:marBottom w:val="0"/>
      <w:divBdr>
        <w:top w:val="none" w:sz="0" w:space="0" w:color="auto"/>
        <w:left w:val="none" w:sz="0" w:space="0" w:color="auto"/>
        <w:bottom w:val="none" w:sz="0" w:space="0" w:color="auto"/>
        <w:right w:val="none" w:sz="0" w:space="0" w:color="auto"/>
      </w:divBdr>
    </w:div>
    <w:div w:id="883828785">
      <w:bodyDiv w:val="1"/>
      <w:marLeft w:val="0"/>
      <w:marRight w:val="0"/>
      <w:marTop w:val="0"/>
      <w:marBottom w:val="0"/>
      <w:divBdr>
        <w:top w:val="none" w:sz="0" w:space="0" w:color="auto"/>
        <w:left w:val="none" w:sz="0" w:space="0" w:color="auto"/>
        <w:bottom w:val="none" w:sz="0" w:space="0" w:color="auto"/>
        <w:right w:val="none" w:sz="0" w:space="0" w:color="auto"/>
      </w:divBdr>
    </w:div>
    <w:div w:id="901988940">
      <w:bodyDiv w:val="1"/>
      <w:marLeft w:val="0"/>
      <w:marRight w:val="0"/>
      <w:marTop w:val="0"/>
      <w:marBottom w:val="0"/>
      <w:divBdr>
        <w:top w:val="none" w:sz="0" w:space="0" w:color="auto"/>
        <w:left w:val="none" w:sz="0" w:space="0" w:color="auto"/>
        <w:bottom w:val="none" w:sz="0" w:space="0" w:color="auto"/>
        <w:right w:val="none" w:sz="0" w:space="0" w:color="auto"/>
      </w:divBdr>
    </w:div>
    <w:div w:id="988557696">
      <w:bodyDiv w:val="1"/>
      <w:marLeft w:val="0"/>
      <w:marRight w:val="0"/>
      <w:marTop w:val="0"/>
      <w:marBottom w:val="0"/>
      <w:divBdr>
        <w:top w:val="none" w:sz="0" w:space="0" w:color="auto"/>
        <w:left w:val="none" w:sz="0" w:space="0" w:color="auto"/>
        <w:bottom w:val="none" w:sz="0" w:space="0" w:color="auto"/>
        <w:right w:val="none" w:sz="0" w:space="0" w:color="auto"/>
      </w:divBdr>
    </w:div>
    <w:div w:id="998655970">
      <w:bodyDiv w:val="1"/>
      <w:marLeft w:val="0"/>
      <w:marRight w:val="0"/>
      <w:marTop w:val="0"/>
      <w:marBottom w:val="0"/>
      <w:divBdr>
        <w:top w:val="none" w:sz="0" w:space="0" w:color="auto"/>
        <w:left w:val="none" w:sz="0" w:space="0" w:color="auto"/>
        <w:bottom w:val="none" w:sz="0" w:space="0" w:color="auto"/>
        <w:right w:val="none" w:sz="0" w:space="0" w:color="auto"/>
      </w:divBdr>
    </w:div>
    <w:div w:id="1011179014">
      <w:bodyDiv w:val="1"/>
      <w:marLeft w:val="0"/>
      <w:marRight w:val="0"/>
      <w:marTop w:val="0"/>
      <w:marBottom w:val="0"/>
      <w:divBdr>
        <w:top w:val="none" w:sz="0" w:space="0" w:color="auto"/>
        <w:left w:val="none" w:sz="0" w:space="0" w:color="auto"/>
        <w:bottom w:val="none" w:sz="0" w:space="0" w:color="auto"/>
        <w:right w:val="none" w:sz="0" w:space="0" w:color="auto"/>
      </w:divBdr>
    </w:div>
    <w:div w:id="1025639820">
      <w:bodyDiv w:val="1"/>
      <w:marLeft w:val="0"/>
      <w:marRight w:val="0"/>
      <w:marTop w:val="0"/>
      <w:marBottom w:val="0"/>
      <w:divBdr>
        <w:top w:val="none" w:sz="0" w:space="0" w:color="auto"/>
        <w:left w:val="none" w:sz="0" w:space="0" w:color="auto"/>
        <w:bottom w:val="none" w:sz="0" w:space="0" w:color="auto"/>
        <w:right w:val="none" w:sz="0" w:space="0" w:color="auto"/>
      </w:divBdr>
    </w:div>
    <w:div w:id="1109933875">
      <w:bodyDiv w:val="1"/>
      <w:marLeft w:val="0"/>
      <w:marRight w:val="0"/>
      <w:marTop w:val="0"/>
      <w:marBottom w:val="0"/>
      <w:divBdr>
        <w:top w:val="none" w:sz="0" w:space="0" w:color="auto"/>
        <w:left w:val="none" w:sz="0" w:space="0" w:color="auto"/>
        <w:bottom w:val="none" w:sz="0" w:space="0" w:color="auto"/>
        <w:right w:val="none" w:sz="0" w:space="0" w:color="auto"/>
      </w:divBdr>
    </w:div>
    <w:div w:id="1143700208">
      <w:bodyDiv w:val="1"/>
      <w:marLeft w:val="0"/>
      <w:marRight w:val="0"/>
      <w:marTop w:val="0"/>
      <w:marBottom w:val="0"/>
      <w:divBdr>
        <w:top w:val="none" w:sz="0" w:space="0" w:color="auto"/>
        <w:left w:val="none" w:sz="0" w:space="0" w:color="auto"/>
        <w:bottom w:val="none" w:sz="0" w:space="0" w:color="auto"/>
        <w:right w:val="none" w:sz="0" w:space="0" w:color="auto"/>
      </w:divBdr>
    </w:div>
    <w:div w:id="1154839303">
      <w:bodyDiv w:val="1"/>
      <w:marLeft w:val="0"/>
      <w:marRight w:val="0"/>
      <w:marTop w:val="0"/>
      <w:marBottom w:val="0"/>
      <w:divBdr>
        <w:top w:val="none" w:sz="0" w:space="0" w:color="auto"/>
        <w:left w:val="none" w:sz="0" w:space="0" w:color="auto"/>
        <w:bottom w:val="none" w:sz="0" w:space="0" w:color="auto"/>
        <w:right w:val="none" w:sz="0" w:space="0" w:color="auto"/>
      </w:divBdr>
    </w:div>
    <w:div w:id="1258365604">
      <w:bodyDiv w:val="1"/>
      <w:marLeft w:val="0"/>
      <w:marRight w:val="0"/>
      <w:marTop w:val="0"/>
      <w:marBottom w:val="0"/>
      <w:divBdr>
        <w:top w:val="none" w:sz="0" w:space="0" w:color="auto"/>
        <w:left w:val="none" w:sz="0" w:space="0" w:color="auto"/>
        <w:bottom w:val="none" w:sz="0" w:space="0" w:color="auto"/>
        <w:right w:val="none" w:sz="0" w:space="0" w:color="auto"/>
      </w:divBdr>
    </w:div>
    <w:div w:id="1278873971">
      <w:bodyDiv w:val="1"/>
      <w:marLeft w:val="0"/>
      <w:marRight w:val="0"/>
      <w:marTop w:val="0"/>
      <w:marBottom w:val="0"/>
      <w:divBdr>
        <w:top w:val="none" w:sz="0" w:space="0" w:color="auto"/>
        <w:left w:val="none" w:sz="0" w:space="0" w:color="auto"/>
        <w:bottom w:val="none" w:sz="0" w:space="0" w:color="auto"/>
        <w:right w:val="none" w:sz="0" w:space="0" w:color="auto"/>
      </w:divBdr>
      <w:divsChild>
        <w:div w:id="217132811">
          <w:marLeft w:val="0"/>
          <w:marRight w:val="0"/>
          <w:marTop w:val="0"/>
          <w:marBottom w:val="0"/>
          <w:divBdr>
            <w:top w:val="single" w:sz="6" w:space="0" w:color="000000"/>
            <w:left w:val="single" w:sz="6" w:space="4" w:color="000000"/>
            <w:bottom w:val="single" w:sz="6" w:space="0" w:color="000000"/>
            <w:right w:val="single" w:sz="6" w:space="4" w:color="000000"/>
          </w:divBdr>
        </w:div>
      </w:divsChild>
    </w:div>
    <w:div w:id="1285698839">
      <w:bodyDiv w:val="1"/>
      <w:marLeft w:val="0"/>
      <w:marRight w:val="0"/>
      <w:marTop w:val="0"/>
      <w:marBottom w:val="0"/>
      <w:divBdr>
        <w:top w:val="none" w:sz="0" w:space="0" w:color="auto"/>
        <w:left w:val="none" w:sz="0" w:space="0" w:color="auto"/>
        <w:bottom w:val="none" w:sz="0" w:space="0" w:color="auto"/>
        <w:right w:val="none" w:sz="0" w:space="0" w:color="auto"/>
      </w:divBdr>
    </w:div>
    <w:div w:id="1318147439">
      <w:bodyDiv w:val="1"/>
      <w:marLeft w:val="0"/>
      <w:marRight w:val="0"/>
      <w:marTop w:val="0"/>
      <w:marBottom w:val="0"/>
      <w:divBdr>
        <w:top w:val="none" w:sz="0" w:space="0" w:color="auto"/>
        <w:left w:val="none" w:sz="0" w:space="0" w:color="auto"/>
        <w:bottom w:val="none" w:sz="0" w:space="0" w:color="auto"/>
        <w:right w:val="none" w:sz="0" w:space="0" w:color="auto"/>
      </w:divBdr>
    </w:div>
    <w:div w:id="1352490619">
      <w:bodyDiv w:val="1"/>
      <w:marLeft w:val="0"/>
      <w:marRight w:val="0"/>
      <w:marTop w:val="0"/>
      <w:marBottom w:val="0"/>
      <w:divBdr>
        <w:top w:val="none" w:sz="0" w:space="0" w:color="auto"/>
        <w:left w:val="none" w:sz="0" w:space="0" w:color="auto"/>
        <w:bottom w:val="none" w:sz="0" w:space="0" w:color="auto"/>
        <w:right w:val="none" w:sz="0" w:space="0" w:color="auto"/>
      </w:divBdr>
      <w:divsChild>
        <w:div w:id="1090397272">
          <w:marLeft w:val="0"/>
          <w:marRight w:val="0"/>
          <w:marTop w:val="0"/>
          <w:marBottom w:val="0"/>
          <w:divBdr>
            <w:top w:val="single" w:sz="6" w:space="0" w:color="000000"/>
            <w:left w:val="single" w:sz="6" w:space="4" w:color="000000"/>
            <w:bottom w:val="single" w:sz="6" w:space="0" w:color="000000"/>
            <w:right w:val="single" w:sz="6" w:space="4" w:color="000000"/>
          </w:divBdr>
        </w:div>
      </w:divsChild>
    </w:div>
    <w:div w:id="1381981384">
      <w:bodyDiv w:val="1"/>
      <w:marLeft w:val="0"/>
      <w:marRight w:val="0"/>
      <w:marTop w:val="0"/>
      <w:marBottom w:val="0"/>
      <w:divBdr>
        <w:top w:val="none" w:sz="0" w:space="0" w:color="auto"/>
        <w:left w:val="none" w:sz="0" w:space="0" w:color="auto"/>
        <w:bottom w:val="none" w:sz="0" w:space="0" w:color="auto"/>
        <w:right w:val="none" w:sz="0" w:space="0" w:color="auto"/>
      </w:divBdr>
    </w:div>
    <w:div w:id="1392001929">
      <w:bodyDiv w:val="1"/>
      <w:marLeft w:val="0"/>
      <w:marRight w:val="0"/>
      <w:marTop w:val="0"/>
      <w:marBottom w:val="0"/>
      <w:divBdr>
        <w:top w:val="none" w:sz="0" w:space="0" w:color="auto"/>
        <w:left w:val="none" w:sz="0" w:space="0" w:color="auto"/>
        <w:bottom w:val="none" w:sz="0" w:space="0" w:color="auto"/>
        <w:right w:val="none" w:sz="0" w:space="0" w:color="auto"/>
      </w:divBdr>
    </w:div>
    <w:div w:id="1428766489">
      <w:bodyDiv w:val="1"/>
      <w:marLeft w:val="0"/>
      <w:marRight w:val="0"/>
      <w:marTop w:val="0"/>
      <w:marBottom w:val="0"/>
      <w:divBdr>
        <w:top w:val="none" w:sz="0" w:space="0" w:color="auto"/>
        <w:left w:val="none" w:sz="0" w:space="0" w:color="auto"/>
        <w:bottom w:val="none" w:sz="0" w:space="0" w:color="auto"/>
        <w:right w:val="none" w:sz="0" w:space="0" w:color="auto"/>
      </w:divBdr>
    </w:div>
    <w:div w:id="1481994890">
      <w:bodyDiv w:val="1"/>
      <w:marLeft w:val="0"/>
      <w:marRight w:val="0"/>
      <w:marTop w:val="0"/>
      <w:marBottom w:val="0"/>
      <w:divBdr>
        <w:top w:val="none" w:sz="0" w:space="0" w:color="auto"/>
        <w:left w:val="none" w:sz="0" w:space="0" w:color="auto"/>
        <w:bottom w:val="none" w:sz="0" w:space="0" w:color="auto"/>
        <w:right w:val="none" w:sz="0" w:space="0" w:color="auto"/>
      </w:divBdr>
    </w:div>
    <w:div w:id="1490829597">
      <w:bodyDiv w:val="1"/>
      <w:marLeft w:val="0"/>
      <w:marRight w:val="0"/>
      <w:marTop w:val="0"/>
      <w:marBottom w:val="0"/>
      <w:divBdr>
        <w:top w:val="none" w:sz="0" w:space="0" w:color="auto"/>
        <w:left w:val="none" w:sz="0" w:space="0" w:color="auto"/>
        <w:bottom w:val="none" w:sz="0" w:space="0" w:color="auto"/>
        <w:right w:val="none" w:sz="0" w:space="0" w:color="auto"/>
      </w:divBdr>
    </w:div>
    <w:div w:id="1498614169">
      <w:bodyDiv w:val="1"/>
      <w:marLeft w:val="0"/>
      <w:marRight w:val="0"/>
      <w:marTop w:val="0"/>
      <w:marBottom w:val="0"/>
      <w:divBdr>
        <w:top w:val="none" w:sz="0" w:space="0" w:color="auto"/>
        <w:left w:val="none" w:sz="0" w:space="0" w:color="auto"/>
        <w:bottom w:val="none" w:sz="0" w:space="0" w:color="auto"/>
        <w:right w:val="none" w:sz="0" w:space="0" w:color="auto"/>
      </w:divBdr>
    </w:div>
    <w:div w:id="1549564000">
      <w:bodyDiv w:val="1"/>
      <w:marLeft w:val="0"/>
      <w:marRight w:val="0"/>
      <w:marTop w:val="0"/>
      <w:marBottom w:val="0"/>
      <w:divBdr>
        <w:top w:val="none" w:sz="0" w:space="0" w:color="auto"/>
        <w:left w:val="none" w:sz="0" w:space="0" w:color="auto"/>
        <w:bottom w:val="none" w:sz="0" w:space="0" w:color="auto"/>
        <w:right w:val="none" w:sz="0" w:space="0" w:color="auto"/>
      </w:divBdr>
    </w:div>
    <w:div w:id="1593469471">
      <w:bodyDiv w:val="1"/>
      <w:marLeft w:val="0"/>
      <w:marRight w:val="0"/>
      <w:marTop w:val="0"/>
      <w:marBottom w:val="0"/>
      <w:divBdr>
        <w:top w:val="none" w:sz="0" w:space="0" w:color="auto"/>
        <w:left w:val="none" w:sz="0" w:space="0" w:color="auto"/>
        <w:bottom w:val="none" w:sz="0" w:space="0" w:color="auto"/>
        <w:right w:val="none" w:sz="0" w:space="0" w:color="auto"/>
      </w:divBdr>
    </w:div>
    <w:div w:id="1740664361">
      <w:bodyDiv w:val="1"/>
      <w:marLeft w:val="0"/>
      <w:marRight w:val="0"/>
      <w:marTop w:val="0"/>
      <w:marBottom w:val="0"/>
      <w:divBdr>
        <w:top w:val="none" w:sz="0" w:space="0" w:color="auto"/>
        <w:left w:val="none" w:sz="0" w:space="0" w:color="auto"/>
        <w:bottom w:val="none" w:sz="0" w:space="0" w:color="auto"/>
        <w:right w:val="none" w:sz="0" w:space="0" w:color="auto"/>
      </w:divBdr>
    </w:div>
    <w:div w:id="1870605587">
      <w:bodyDiv w:val="1"/>
      <w:marLeft w:val="0"/>
      <w:marRight w:val="0"/>
      <w:marTop w:val="0"/>
      <w:marBottom w:val="0"/>
      <w:divBdr>
        <w:top w:val="none" w:sz="0" w:space="0" w:color="auto"/>
        <w:left w:val="none" w:sz="0" w:space="0" w:color="auto"/>
        <w:bottom w:val="none" w:sz="0" w:space="0" w:color="auto"/>
        <w:right w:val="none" w:sz="0" w:space="0" w:color="auto"/>
      </w:divBdr>
    </w:div>
    <w:div w:id="1917085280">
      <w:bodyDiv w:val="1"/>
      <w:marLeft w:val="0"/>
      <w:marRight w:val="0"/>
      <w:marTop w:val="0"/>
      <w:marBottom w:val="0"/>
      <w:divBdr>
        <w:top w:val="none" w:sz="0" w:space="0" w:color="auto"/>
        <w:left w:val="none" w:sz="0" w:space="0" w:color="auto"/>
        <w:bottom w:val="none" w:sz="0" w:space="0" w:color="auto"/>
        <w:right w:val="none" w:sz="0" w:space="0" w:color="auto"/>
      </w:divBdr>
    </w:div>
    <w:div w:id="1927180782">
      <w:bodyDiv w:val="1"/>
      <w:marLeft w:val="0"/>
      <w:marRight w:val="0"/>
      <w:marTop w:val="0"/>
      <w:marBottom w:val="0"/>
      <w:divBdr>
        <w:top w:val="none" w:sz="0" w:space="0" w:color="auto"/>
        <w:left w:val="none" w:sz="0" w:space="0" w:color="auto"/>
        <w:bottom w:val="none" w:sz="0" w:space="0" w:color="auto"/>
        <w:right w:val="none" w:sz="0" w:space="0" w:color="auto"/>
      </w:divBdr>
    </w:div>
    <w:div w:id="1966740949">
      <w:bodyDiv w:val="1"/>
      <w:marLeft w:val="0"/>
      <w:marRight w:val="0"/>
      <w:marTop w:val="0"/>
      <w:marBottom w:val="0"/>
      <w:divBdr>
        <w:top w:val="none" w:sz="0" w:space="0" w:color="auto"/>
        <w:left w:val="none" w:sz="0" w:space="0" w:color="auto"/>
        <w:bottom w:val="none" w:sz="0" w:space="0" w:color="auto"/>
        <w:right w:val="none" w:sz="0" w:space="0" w:color="auto"/>
      </w:divBdr>
    </w:div>
    <w:div w:id="1998266892">
      <w:bodyDiv w:val="1"/>
      <w:marLeft w:val="0"/>
      <w:marRight w:val="0"/>
      <w:marTop w:val="0"/>
      <w:marBottom w:val="0"/>
      <w:divBdr>
        <w:top w:val="none" w:sz="0" w:space="0" w:color="auto"/>
        <w:left w:val="none" w:sz="0" w:space="0" w:color="auto"/>
        <w:bottom w:val="none" w:sz="0" w:space="0" w:color="auto"/>
        <w:right w:val="none" w:sz="0" w:space="0" w:color="auto"/>
      </w:divBdr>
    </w:div>
    <w:div w:id="2114670801">
      <w:bodyDiv w:val="1"/>
      <w:marLeft w:val="0"/>
      <w:marRight w:val="0"/>
      <w:marTop w:val="0"/>
      <w:marBottom w:val="0"/>
      <w:divBdr>
        <w:top w:val="none" w:sz="0" w:space="0" w:color="auto"/>
        <w:left w:val="none" w:sz="0" w:space="0" w:color="auto"/>
        <w:bottom w:val="none" w:sz="0" w:space="0" w:color="auto"/>
        <w:right w:val="none" w:sz="0" w:space="0" w:color="auto"/>
      </w:divBdr>
    </w:div>
    <w:div w:id="213478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95_004?find=1&amp;text=%D1%81%D0%B2%D0%BE%D0%B1%D0%BE%D0%B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2215-20?find=1&amp;text=%D0%B6%D0%B8%D1%82%D0%BB"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rada.gov.ua/laws/show/254%D0%BA/96-%D0%B2%D1%80?find=1&amp;text=%D1%80%D1%96%D0%B2%D0%B5%D0%B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EC8E2-82C0-489E-A346-2B5B75C32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21</Pages>
  <Words>24924</Words>
  <Characters>14208</Characters>
  <Application>Microsoft Office Word</Application>
  <DocSecurity>0</DocSecurity>
  <Lines>118</Lines>
  <Paragraphs>78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39054</CharactersWithSpaces>
  <SharedDoc>false</SharedDoc>
  <HLinks>
    <vt:vector size="24" baseType="variant">
      <vt:variant>
        <vt:i4>5177440</vt:i4>
      </vt:variant>
      <vt:variant>
        <vt:i4>9</vt:i4>
      </vt:variant>
      <vt:variant>
        <vt:i4>0</vt:i4>
      </vt:variant>
      <vt:variant>
        <vt:i4>5</vt:i4>
      </vt:variant>
      <vt:variant>
        <vt:lpwstr>https://zakon.rada.gov.ua/laws/show/254%D0%BA/96-%D0%B2%D1%80?find=1&amp;text=%D1%80%D1%96%D0%B2%D0%B5%D0%BD</vt:lpwstr>
      </vt:variant>
      <vt:variant>
        <vt:lpwstr>w1_3</vt:lpwstr>
      </vt:variant>
      <vt:variant>
        <vt:i4>3932277</vt:i4>
      </vt:variant>
      <vt:variant>
        <vt:i4>6</vt:i4>
      </vt:variant>
      <vt:variant>
        <vt:i4>0</vt:i4>
      </vt:variant>
      <vt:variant>
        <vt:i4>5</vt:i4>
      </vt:variant>
      <vt:variant>
        <vt:lpwstr>https://zakon.rada.gov.ua/laws/show/995_004?find=1&amp;text=%D1%81%D0%B2%D0%BE%D0%B1%D0%BE%D0%B4</vt:lpwstr>
      </vt:variant>
      <vt:variant>
        <vt:lpwstr>w1_4</vt:lpwstr>
      </vt:variant>
      <vt:variant>
        <vt:i4>99</vt:i4>
      </vt:variant>
      <vt:variant>
        <vt:i4>3</vt:i4>
      </vt:variant>
      <vt:variant>
        <vt:i4>0</vt:i4>
      </vt:variant>
      <vt:variant>
        <vt:i4>5</vt:i4>
      </vt:variant>
      <vt:variant>
        <vt:lpwstr>https://zakon.rada.gov.ua/laws/show/2215-20?find=1&amp;text=%D0%B6%D0%B8%D1%82%D0%BB</vt:lpwstr>
      </vt:variant>
      <vt:variant>
        <vt:lpwstr>w1_3</vt:lpwstr>
      </vt:variant>
      <vt:variant>
        <vt:i4>65635</vt:i4>
      </vt:variant>
      <vt:variant>
        <vt:i4>0</vt:i4>
      </vt:variant>
      <vt:variant>
        <vt:i4>0</vt:i4>
      </vt:variant>
      <vt:variant>
        <vt:i4>5</vt:i4>
      </vt:variant>
      <vt:variant>
        <vt:lpwstr>https://zakon.rada.gov.ua/laws/show/2215-20?find=1&amp;text=%D0%B6%D0%B8%D1%82%D0%BB</vt:lpwstr>
      </vt:variant>
      <vt:variant>
        <vt:lpwstr>w1_2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М. Блащук</dc:creator>
  <cp:keywords/>
  <cp:lastModifiedBy>Валентина М. Поліщук</cp:lastModifiedBy>
  <cp:revision>35</cp:revision>
  <cp:lastPrinted>2022-06-23T10:05:00Z</cp:lastPrinted>
  <dcterms:created xsi:type="dcterms:W3CDTF">2022-06-22T10:35:00Z</dcterms:created>
  <dcterms:modified xsi:type="dcterms:W3CDTF">2022-06-23T11:39:00Z</dcterms:modified>
</cp:coreProperties>
</file>