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F7" w:rsidRPr="00E42BF7" w:rsidRDefault="00E42BF7" w:rsidP="00E42BF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E42BF7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поданням Київської міської ради щодо офіційного тлумачення положень частини третьої статті 48 Закону України "Про вибори депутатів місцевих рад та сільських, селищних, міських голів"</w:t>
      </w:r>
    </w:p>
    <w:p w:rsidR="00E42BF7" w:rsidRPr="00E42BF7" w:rsidRDefault="00E42BF7" w:rsidP="00E42BF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E42BF7">
        <w:rPr>
          <w:rFonts w:eastAsia="Times New Roman" w:cs="Times New Roman"/>
          <w:sz w:val="24"/>
          <w:szCs w:val="24"/>
          <w:lang w:eastAsia="uk-UA"/>
        </w:rPr>
        <w:t>№ 37-у від 13.07.1999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Тимченка Івана Артемовича - головуючий,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Вознюка Володимира Денисовича - суддя-доповідач,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Корнієнка Миколи Івановича,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Мартиненка Петра Федоровича,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Мироненка Олександра Миколайовича,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Тихого Володимира Павловича,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Яценка Станіслава Сергійовича,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 питання про відкриття конституційного провадження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у  справі за конституційним поданням Київської міської ради щодо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тлумачення положень частини третьої статті 48  Закону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України   "Про  вибори  депутатів  місцевих  рад  та  сільських,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селищних, міських голів" від 14 січня 1998 року № 14/98-ВР.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  суддю-доповідача  Вознюка  В.Д.  та  дослідивши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подання, Конституційний Суд України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Суб'єкт права на конституційне подання - Київська міська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рада - звернувся з клопотанням дати офіційне тлумачення положень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частини  третьої статті 48 Закону України "Про вибори  депутатів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місцевих рад та сільських, селищних, міських голів".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Необхідність  офіційного тлумачення  </w:t>
      </w:r>
      <w:proofErr w:type="spellStart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обгрунтовується</w:t>
      </w:r>
      <w:proofErr w:type="spellEnd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такими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обставинами. До Старокиївського районного суду м. Києва 4 червня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1999  року  колишнім  кандидатом на посаду  Київського  міського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голови  Суркісом  Г.М. відповідно до частини третьої  статті  48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"Про вибори депутатів місцевих рад та сільських,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селищних,  міських  голів" подано скаргу  на  рішення  Київської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міської    виборчої   комісії   про   встановлення   результатів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голосування і підсумків виборів. Заінтересованою особою в справі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за  цією скаргою виступає Омельченко О.О., якого за результатами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голосування визнано обраним головою Київської міської ради.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Старокиївський районний суд м. Києва призначив розгляд  цієї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справи  на 9 червня 1999 року. Проте заступник Голови Верховного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Суду  України 7 червня 1999 року змінив підсудність цієї справи,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передавши  її  на  розгляд  до  Вишгородського  районного   суду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Київської  області, в результаті чого розгляд зазначеної  скарги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9 червня 1999 року не відбувся в жодному з названих судів.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Суб'єкт  права  на  конституційне подання  зазначає,  що  на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момент   звернення  Київської  міської  ради  з   конституційним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поданням  від судових органів офіційних повідомлень про  те,  що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скарга  Суркіса  Г.М.    не   буде  розглянута   у   зв'язку  із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закінченням   встановленого   зазначеним   Законом  п'ятиденного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строку,  не  надходило. Проте  у випадку  задоволення судом цієї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скарги  можуть  виникнути  підстави  для  визнання нелегітимними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рішень Київської міської ради, прийнятих нею після 9 червня 1999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року, тобто після закінчення зазначеного строку.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   огляду   на  викладене  Київська  міська  рада   порушує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клопотання  дати тлумачення положень частини третьої  статті  48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"Про вибори депутатів місцевих рад та сільських,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селищних,  міських  голів", а саме: чи є остаточним  п'ятиденний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(із  дня  надходження) строк розгляду будь-яким  судом  (судами)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вчасно поданої скарги на рішення територіальної виборчої комісії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про встановлення результатів голосування й підсумків виборів.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 Колегія   суддів   Конституційного   Суду   України   з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 (подань)  своєю  ухвалою  від  7 липня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1999  року  відмовила у відкритті конституційного провадження  у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справі  на  підставі  пункту 2 статті  45  Закону  України  "Про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 України" - невідповідність  конституційного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подання  вимогам,  передбаченим Конституцією України  і  Законом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України "Про Конституційний Суд України".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3.  Згідно  з частиною першою статті 93 Закону України  "Про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 Суд  України"  підставою  для   конституційного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подання   щодо  офіційного  тлумачення  Конституції  та  законів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України  є  практична необхідність у з'ясуванні або роз'ясненні,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офіційній інтерпретації положень Конституції та законів України.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Стаття  39  Закону України "Про Конституційний Суд  України"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встановлює  вимоги  щодо  конституційного  подання.   В   ньому,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зокрема,  повинні бути зазначені правове </w:t>
      </w:r>
      <w:proofErr w:type="spellStart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обгрунтування</w:t>
      </w:r>
      <w:proofErr w:type="spellEnd"/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тверджень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щодо  необхідності в офіційному тлумаченні (пункт  4),  а  також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дані  щодо  документів, матеріалів, на які  посилається  суб'єкт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права  на конституційне подання (пункт 5). Київська міська  рада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таких вимог  не виконала.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До  того ж порушене суб'єктом права на конституційне подання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питання  щодо строків оскарження рішення територіальної виборчої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комісії  про  встановлення результатів голосування  і  підсумків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виборів  урегульовано частиною третьою статті 48 Закону  України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"Про  вибори  депутатів  місцевих рад  та  сільських,  селищних,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міських   голів",  а  статтею  243-3  Цивільного  процесуального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кодексу України - порядок судового розгляду скарги на рішення  і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дії  територіальної, окружної (територіальної) виборчої  комісії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по  виборах  депутатів  і голів сільських,  селищних,  районних,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міських, районних у містах, обласних рад.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Відповідно  до положень статті 176 Цивільного процесуального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кодексу  України  допускається можливість  відкладення  розгляду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цивільної  справи судом, а статтями 221 - 226  цього  Кодексу  -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зупинення провадження у справі. Таким чином, питання про те,  чи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є  остаточним п'ятиденний строк розгляду будь-яким судом  вчасно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поданої  скарги на рішення територіальної виборчої  комісії  про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встановлення   результатів  голосування  й  підсумків   виборів,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законодавчо врегульовано й офіційного тлумачення не потребує.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Враховуючи   наведене  та  керуючись   статтями   147,   150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України, статтями 45, 50, 93  Закону  України  "Про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України", Конституційний Суд України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Відмовити  у  відкритті  конституційного  провадження  у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справі  за  конституційним поданням Київської міської ради  щодо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тлумачення положень частини третьої статті 48  Закону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України   "Про  вибори  депутатів  місцевих  рад  та  сільських,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селищних,  міських голів" на підставі пункту 2 статті 45  Закону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Конституційний  Суд  України"  -  невідповідність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 подання  вимогам,  передбаченим   Конституцією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України і Законом України "Про Конституційний Суд України".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2.  Ухвала  Конституційного Суду України є остаточною  і  не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КОНСТИТУЦІЙНИЙ СУД УКРАЇНИ</w:t>
      </w:r>
    </w:p>
    <w:p w:rsidR="00E42BF7" w:rsidRPr="00E42BF7" w:rsidRDefault="00E42BF7" w:rsidP="00E42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42BF7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F7"/>
    <w:rsid w:val="001D0879"/>
    <w:rsid w:val="003719C1"/>
    <w:rsid w:val="003B7FFD"/>
    <w:rsid w:val="004F1D25"/>
    <w:rsid w:val="0059121A"/>
    <w:rsid w:val="0080677D"/>
    <w:rsid w:val="00E42BF7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6897C-6028-40F0-8988-912972DE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2BF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4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42BF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4422</Words>
  <Characters>2521</Characters>
  <Application>Microsoft Office Word</Application>
  <DocSecurity>0</DocSecurity>
  <Lines>21</Lines>
  <Paragraphs>13</Paragraphs>
  <ScaleCrop>false</ScaleCrop>
  <Company>Microsoft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2023-08-23T11:47:00Z</dcterms:created>
  <dcterms:modified xsi:type="dcterms:W3CDTF">2023-08-23T11:48:00Z</dcterms:modified>
</cp:coreProperties>
</file>