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A63D99" w:rsidRPr="00A63D99" w:rsidRDefault="00A63D99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p w:rsidR="00840CC8" w:rsidRDefault="006F587B" w:rsidP="00A63D99">
      <w:pPr>
        <w:spacing w:after="0" w:line="240" w:lineRule="auto"/>
        <w:ind w:left="709" w:right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відмову у відкритті </w:t>
      </w:r>
      <w:r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конституційного провадження у справі за конституційною скаргою </w:t>
      </w:r>
      <w:r w:rsidR="00590288"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Свято-Михайлівської релігійної громади Української православної церкви села Несвіч</w:t>
      </w:r>
      <w:r w:rsidR="00CE696E"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Луцького району Волинс</w:t>
      </w:r>
      <w:r w:rsidR="00590288"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ької області щодо відповідності Конститу</w:t>
      </w:r>
      <w:r w:rsidR="004A1206"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ції України (конституційності) </w:t>
      </w:r>
      <w:r w:rsidR="004A1206"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/>
      </w:r>
      <w:r w:rsidR="00590288"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пункту 7 частини першої статті 4, пункту 1 частини першої статті 19 Кодексу адміністративного судочинства України, частини двадцять першої статті 14, частини другої статті 15 Закону України </w:t>
      </w:r>
      <w:r w:rsidR="00590288" w:rsidRPr="00A63D99">
        <w:rPr>
          <w:rFonts w:ascii="Times New Roman" w:hAnsi="Times New Roman" w:cs="Times New Roman"/>
          <w:b/>
          <w:sz w:val="28"/>
          <w:szCs w:val="28"/>
          <w:lang w:val="uk-UA"/>
        </w:rPr>
        <w:t>„</w:t>
      </w:r>
      <w:r w:rsidR="00590288"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 свободу совісті та релігійні організації</w:t>
      </w:r>
      <w:r w:rsidR="00590288" w:rsidRPr="00A63D99">
        <w:rPr>
          <w:rFonts w:ascii="Times New Roman" w:hAnsi="Times New Roman" w:cs="Times New Roman"/>
          <w:b/>
          <w:sz w:val="28"/>
          <w:szCs w:val="28"/>
          <w:lang w:val="uk-UA"/>
        </w:rPr>
        <w:t>“</w:t>
      </w:r>
      <w:r w:rsidR="00A63D99" w:rsidRPr="00A63D99">
        <w:rPr>
          <w:rFonts w:ascii="Times New Roman" w:hAnsi="Times New Roman" w:cs="Times New Roman"/>
          <w:b/>
          <w:sz w:val="28"/>
          <w:szCs w:val="28"/>
          <w:lang w:val="uk-UA"/>
        </w:rPr>
        <w:br/>
      </w:r>
    </w:p>
    <w:p w:rsidR="006F587B" w:rsidRPr="00A63D99" w:rsidRDefault="006F587B" w:rsidP="00A6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К и ї в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0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Справа </w:t>
      </w:r>
      <w:r w:rsidR="00840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3-</w:t>
      </w:r>
      <w:r w:rsidR="00590288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590288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  <w:r w:rsidR="00AF39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(16/21)</w:t>
      </w:r>
    </w:p>
    <w:p w:rsidR="006F587B" w:rsidRPr="00A63D99" w:rsidRDefault="00871061" w:rsidP="00A6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F587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7F6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лютого</w:t>
      </w:r>
      <w:r w:rsidR="006F587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</w:t>
      </w:r>
    </w:p>
    <w:p w:rsidR="00840CC8" w:rsidRDefault="00840CC8" w:rsidP="00A63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bookmarkStart w:id="0" w:name="_GoBack"/>
      <w:r w:rsidR="00871061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="006F587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-1(ІІ)</w:t>
      </w:r>
      <w:bookmarkEnd w:id="0"/>
      <w:r w:rsidR="006F587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6F587B" w:rsidRPr="00A63D99" w:rsidRDefault="006F587B" w:rsidP="00A63D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87B" w:rsidRPr="00A63D99" w:rsidRDefault="006F587B" w:rsidP="00A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Перша колегія суддів Другого сенату Конституційного Суду України у складі:</w:t>
      </w:r>
    </w:p>
    <w:p w:rsidR="006F587B" w:rsidRPr="00A63D99" w:rsidRDefault="006F587B" w:rsidP="00A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87B" w:rsidRPr="00A63D99" w:rsidRDefault="006F587B" w:rsidP="00A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Мойсика Володимира Романовича – головуючого‚ доповідача,</w:t>
      </w:r>
    </w:p>
    <w:p w:rsidR="006F587B" w:rsidRPr="00A63D99" w:rsidRDefault="006F587B" w:rsidP="00A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Лемака Василя Васильовича,</w:t>
      </w:r>
    </w:p>
    <w:p w:rsidR="00840CC8" w:rsidRDefault="006F587B" w:rsidP="00A63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Юровської Галини Валентинівни,</w:t>
      </w:r>
    </w:p>
    <w:p w:rsidR="006F587B" w:rsidRPr="00A63D99" w:rsidRDefault="006F587B" w:rsidP="00A63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0CC8" w:rsidRDefault="006F587B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Свято-Михайлівської релігійної громади Української православної церкви села Несвіч Луцького району Волинської області щодо відповідності Конституції України (конституційності) пункту 7 частини першої статті 4, пункту 1 частини першої статті 19 Кодексу адміністративного судочинства України, частини двадцять першої статті 14, частини другої статті 15 Закону України </w:t>
      </w:r>
      <w:r w:rsidR="00B80ECD" w:rsidRPr="00A63D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свободу совісті та релігійні організації</w:t>
      </w:r>
      <w:r w:rsidR="00B80ECD" w:rsidRPr="00A63D9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23 квітня 1991 року </w:t>
      </w:r>
      <w:r w:rsidR="00840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987–ХІІ 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>(Відомості Верховної</w:t>
      </w:r>
      <w:r w:rsidR="00C87080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Ради Української РСР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C87080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>199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 р., </w:t>
      </w:r>
      <w:r w:rsidR="00840CC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№ </w:t>
      </w:r>
      <w:r w:rsidR="00C87080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>25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ст. </w:t>
      </w:r>
      <w:r w:rsidR="00C87080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>28</w:t>
      </w:r>
      <w:r w:rsidR="00B80ECD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>3)</w:t>
      </w:r>
      <w:r w:rsidR="004A1206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зі змінами</w:t>
      </w:r>
      <w:r w:rsidR="00B80ECD" w:rsidRPr="00A63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587B" w:rsidRPr="00A63D99" w:rsidRDefault="006F587B" w:rsidP="00A63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:rsidR="006F587B" w:rsidRPr="00A63D99" w:rsidRDefault="006F587B" w:rsidP="00A63D9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F587B" w:rsidRPr="00A63D99" w:rsidRDefault="006F587B" w:rsidP="00A63D9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3D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 с т а н о в и л а:</w:t>
      </w:r>
    </w:p>
    <w:p w:rsidR="006F587B" w:rsidRPr="00A63D99" w:rsidRDefault="006F587B" w:rsidP="00A63D9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40CC8" w:rsidRDefault="006F587B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До Конституційного Суду України зверну</w:t>
      </w:r>
      <w:r w:rsidR="008A28A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лася Свято-Михайлівська релігійна громада Української православної церкви села Несвіч Луцького району Волинської області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особі її керівника протоієрея Ковальчука Миколи Миколайовича </w:t>
      </w:r>
      <w:r w:rsidR="002205F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Релігійна громада)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клопотанням визнати такими, що не відповідають частин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другій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Конститу</w:t>
      </w:r>
      <w:r w:rsidR="00A63D99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України</w:t>
      </w:r>
      <w:r w:rsidR="00A63D99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(є неконституційними), положення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7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першої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статті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4, пункту 1 частини першої статті 19 К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одексу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адміністративного судочинства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1206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(далі – Кодекс),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частини двадцять першої статті 14, частини другої статті 15 Закону України </w:t>
      </w:r>
      <w:r w:rsidR="008F1C9B" w:rsidRPr="00A63D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свободу совісті та релігійні організації</w:t>
      </w:r>
      <w:r w:rsidR="008F1C9B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“ від 23 квітня </w:t>
      </w:r>
      <w:r w:rsidR="004A1206" w:rsidRPr="00A63D99">
        <w:rPr>
          <w:rFonts w:ascii="Times New Roman" w:hAnsi="Times New Roman" w:cs="Times New Roman"/>
          <w:sz w:val="28"/>
          <w:szCs w:val="28"/>
          <w:lang w:val="uk-UA"/>
        </w:rPr>
        <w:br/>
      </w:r>
      <w:r w:rsidR="008F1C9B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1991 року </w:t>
      </w:r>
      <w:r w:rsidR="00840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987–ХІІ </w:t>
      </w:r>
      <w:r w:rsidR="004A1206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змінами </w:t>
      </w:r>
      <w:r w:rsidR="008F1C9B" w:rsidRPr="00A63D99">
        <w:rPr>
          <w:rFonts w:ascii="Times New Roman" w:eastAsia="Times New Roman" w:hAnsi="Times New Roman" w:cs="Times New Roman"/>
          <w:sz w:val="28"/>
          <w:szCs w:val="28"/>
          <w:lang w:val="uk-UA"/>
        </w:rPr>
        <w:t>(далі – Закон).</w:t>
      </w:r>
    </w:p>
    <w:p w:rsidR="00840CC8" w:rsidRDefault="006C775D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Оспорюваними положеннями Кодексу передбачено, що термін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суб’єкт владних повноважень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A1206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Кодексі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вживається в такому значенні: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 </w:t>
      </w:r>
      <w:r w:rsidRPr="00A63D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державної влади (у тому числі без статусу юридичної особи), орган місцевого самоврядування, їх посадова чи службова особа, інший суб’єкт при здійсненні ними публічно-владних управлінських функцій на підставі законодавства, в тому числі на виконання делегованих повноважень, або наданні адміністративних послуг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33F62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B33F62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 7 частини першої статті 4</w:t>
      </w:r>
      <w:r w:rsidR="00B33F62" w:rsidRPr="00A63D9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; юрисдикція адміністративних судів поширюється на справи у публічно-правових</w:t>
      </w:r>
      <w:r w:rsidR="004A1206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спорах, зокрема</w:t>
      </w:r>
      <w:r w:rsidR="0094056A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3F62" w:rsidRPr="00A63D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94056A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спорах </w:t>
      </w:r>
      <w:r w:rsidR="0094056A" w:rsidRPr="00A63D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фізичних чи юридичних осіб із суб’єктом владних повноважень щодо оскарження його рішень (нормативно-правових актів чи індивідуальних актів), дій чи бездіяльності, крім випадків, коли для розгляду таких спорів законом встановлено інший порядок судового провадження</w:t>
      </w:r>
      <w:r w:rsidR="00B33F62" w:rsidRPr="00A63D9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B33F62" w:rsidRPr="00A63D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(пункт 1 частини першої статті 19).</w:t>
      </w:r>
    </w:p>
    <w:p w:rsidR="00123804" w:rsidRPr="00A63D99" w:rsidRDefault="008D4DC8" w:rsidP="00A63D99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A63D99">
        <w:rPr>
          <w:sz w:val="28"/>
          <w:szCs w:val="28"/>
          <w:lang w:val="uk-UA" w:eastAsia="ru-RU"/>
        </w:rPr>
        <w:t>Оспорюваними положеннями Закону передбачено, що</w:t>
      </w:r>
      <w:r w:rsidR="00D22C39" w:rsidRPr="00A63D99">
        <w:rPr>
          <w:sz w:val="28"/>
          <w:szCs w:val="28"/>
          <w:lang w:val="uk-UA" w:eastAsia="ru-RU"/>
        </w:rPr>
        <w:t xml:space="preserve"> </w:t>
      </w:r>
      <w:r w:rsidR="00815EE5" w:rsidRPr="00A63D99">
        <w:rPr>
          <w:sz w:val="28"/>
          <w:szCs w:val="28"/>
          <w:lang w:val="uk-UA"/>
        </w:rPr>
        <w:t>„</w:t>
      </w:r>
      <w:r w:rsidR="00D22C39" w:rsidRPr="00A63D99">
        <w:rPr>
          <w:sz w:val="28"/>
          <w:szCs w:val="28"/>
          <w:lang w:val="uk-UA" w:eastAsia="ru-RU"/>
        </w:rPr>
        <w:t>п</w:t>
      </w:r>
      <w:r w:rsidR="00D22C39" w:rsidRPr="00A63D99">
        <w:rPr>
          <w:sz w:val="28"/>
          <w:szCs w:val="28"/>
          <w:lang w:val="uk-UA"/>
        </w:rPr>
        <w:t xml:space="preserve">еревищення встановленого цим Законом терміну прийняття рішень про реєстрацію статутів </w:t>
      </w:r>
      <w:r w:rsidR="00D22C39" w:rsidRPr="00A63D99">
        <w:rPr>
          <w:sz w:val="28"/>
          <w:szCs w:val="28"/>
          <w:lang w:val="uk-UA"/>
        </w:rPr>
        <w:lastRenderedPageBreak/>
        <w:t>(положень) релігійних організацій може бути оскаржено в суд у порядку, передбаченому цивільним процесуальним законодавством України</w:t>
      </w:r>
      <w:r w:rsidR="00815EE5" w:rsidRPr="00A63D99">
        <w:rPr>
          <w:sz w:val="28"/>
          <w:szCs w:val="28"/>
          <w:lang w:val="uk-UA"/>
        </w:rPr>
        <w:t>“</w:t>
      </w:r>
      <w:r w:rsidR="00A63D99">
        <w:rPr>
          <w:sz w:val="28"/>
          <w:szCs w:val="28"/>
          <w:lang w:val="uk-UA"/>
        </w:rPr>
        <w:br/>
      </w:r>
      <w:r w:rsidR="00D22C39" w:rsidRPr="00A63D99">
        <w:rPr>
          <w:sz w:val="28"/>
          <w:szCs w:val="28"/>
          <w:lang w:val="uk-UA"/>
        </w:rPr>
        <w:t>(частина двадцять перша статті 14);</w:t>
      </w:r>
      <w:r w:rsidR="00815EE5" w:rsidRPr="00A63D99">
        <w:rPr>
          <w:sz w:val="28"/>
          <w:szCs w:val="28"/>
          <w:lang w:val="uk-UA"/>
        </w:rPr>
        <w:t xml:space="preserve"> „р</w:t>
      </w:r>
      <w:r w:rsidR="00815EE5" w:rsidRPr="00A63D99">
        <w:rPr>
          <w:sz w:val="28"/>
          <w:szCs w:val="28"/>
          <w:shd w:val="clear" w:color="auto" w:fill="FFFFFF"/>
          <w:lang w:val="uk-UA"/>
        </w:rPr>
        <w:t>ішення про відмову в реєстрації статуту (положення) релігійної організації із зазначенням підстав відмови повідомляється заявникам письмово в десятиденний термін. Це рішення може бути оскаржено в суд у порядку, передбаченому цивільним процесуальним законодавством України</w:t>
      </w:r>
      <w:r w:rsidR="00815EE5" w:rsidRPr="00A63D99">
        <w:rPr>
          <w:sz w:val="28"/>
          <w:szCs w:val="28"/>
          <w:lang w:val="uk-UA"/>
        </w:rPr>
        <w:t>“</w:t>
      </w:r>
      <w:r w:rsidR="00815EE5" w:rsidRPr="00A63D99">
        <w:rPr>
          <w:sz w:val="28"/>
          <w:szCs w:val="28"/>
          <w:shd w:val="clear" w:color="auto" w:fill="FFFFFF"/>
          <w:lang w:val="uk-UA"/>
        </w:rPr>
        <w:t xml:space="preserve"> (частина друга статті 15).</w:t>
      </w:r>
    </w:p>
    <w:p w:rsidR="00123804" w:rsidRPr="00A63D99" w:rsidRDefault="0012380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>Зі змісту конституційної скарги та долучених до неї копій судових рішень вбачається таке.</w:t>
      </w:r>
    </w:p>
    <w:p w:rsidR="00B63ACB" w:rsidRPr="00A63D99" w:rsidRDefault="00B63ACB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У вересні 2019 року Релігійна громада </w:t>
      </w:r>
      <w:r w:rsidR="00CA0DEA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оскаржила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CA0DEA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Волинського окружного адміністративного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суду </w:t>
      </w:r>
      <w:r w:rsidR="00CA0DEA" w:rsidRPr="00A63D99">
        <w:rPr>
          <w:rFonts w:ascii="Times New Roman" w:hAnsi="Times New Roman" w:cs="Times New Roman"/>
          <w:sz w:val="28"/>
          <w:szCs w:val="28"/>
          <w:lang w:val="uk-UA"/>
        </w:rPr>
        <w:t>дії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Волинської обласної державної адміністрації</w:t>
      </w:r>
      <w:r w:rsidR="00BB70FF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A0DEA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з питань релігії та національностей Волинської обласної державної адміністрації </w:t>
      </w:r>
      <w:r w:rsidR="00BB70FF" w:rsidRPr="00A63D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A0DEA" w:rsidRPr="00A63D99">
        <w:rPr>
          <w:rFonts w:ascii="Times New Roman" w:hAnsi="Times New Roman" w:cs="Times New Roman"/>
          <w:sz w:val="28"/>
          <w:szCs w:val="28"/>
          <w:lang w:val="uk-UA"/>
        </w:rPr>
        <w:t>едотримання ними при здійсненні реєстрації змін до статуту Релігійної громади норм Закону.</w:t>
      </w:r>
    </w:p>
    <w:p w:rsidR="00296983" w:rsidRPr="00A63D99" w:rsidRDefault="005A2729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>Волинський окружний адміністративний суд, д</w:t>
      </w:r>
      <w:r w:rsidR="00296983" w:rsidRPr="00A63D99">
        <w:rPr>
          <w:rFonts w:ascii="Times New Roman" w:hAnsi="Times New Roman" w:cs="Times New Roman"/>
          <w:sz w:val="28"/>
          <w:szCs w:val="28"/>
          <w:lang w:val="uk-UA"/>
        </w:rPr>
        <w:t>ійшовши висновку, що спір має вирішуватися в порядку господарського судочинства</w:t>
      </w:r>
      <w:r w:rsidR="009A6114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Господарським судом Волинської області</w:t>
      </w:r>
      <w:r w:rsidR="00296983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10EB" w:rsidRPr="00A63D9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983" w:rsidRPr="00A63D99">
        <w:rPr>
          <w:rFonts w:ascii="Times New Roman" w:hAnsi="Times New Roman" w:cs="Times New Roman"/>
          <w:sz w:val="28"/>
          <w:szCs w:val="28"/>
          <w:lang w:val="uk-UA"/>
        </w:rPr>
        <w:t>хвалою</w:t>
      </w:r>
      <w:r w:rsidR="00C81249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від 20 вересня 2019 року відмов</w:t>
      </w:r>
      <w:r w:rsidR="00296983" w:rsidRPr="00A63D99">
        <w:rPr>
          <w:rFonts w:ascii="Times New Roman" w:hAnsi="Times New Roman" w:cs="Times New Roman"/>
          <w:sz w:val="28"/>
          <w:szCs w:val="28"/>
          <w:lang w:val="uk-UA"/>
        </w:rPr>
        <w:t>ив Релігійній громаді</w:t>
      </w:r>
      <w:r w:rsidR="00C81249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у відкритті провадження в адміністративній справі</w:t>
      </w:r>
      <w:r w:rsidR="00296983" w:rsidRPr="00A63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6114" w:rsidRPr="00A63D99" w:rsidRDefault="00296983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>Не погоджуючись</w:t>
      </w:r>
      <w:r w:rsidR="009D5637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ухвалою суду першої інстанції, Релігійна громада оскаржила її в апеляційному порядку.</w:t>
      </w:r>
    </w:p>
    <w:p w:rsidR="00840CC8" w:rsidRDefault="009A611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>Восьмий апеляційний адміністративний суд</w:t>
      </w:r>
      <w:r w:rsidR="009D5637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тим, що спір має вирішуватись за правилами господарського судочинства,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від </w:t>
      </w:r>
      <w:r w:rsidR="004A1206" w:rsidRPr="00A63D9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23 грудня 2019 року апеляційну скаргу Релігійної громади задов</w:t>
      </w:r>
      <w:r w:rsidR="000B1B64" w:rsidRPr="00A63D9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6A10EB" w:rsidRPr="00A63D99">
        <w:rPr>
          <w:rFonts w:ascii="Times New Roman" w:hAnsi="Times New Roman" w:cs="Times New Roman"/>
          <w:sz w:val="28"/>
          <w:szCs w:val="28"/>
          <w:lang w:val="uk-UA"/>
        </w:rPr>
        <w:t>льнив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частково: оскаржувану ухвалу змін</w:t>
      </w:r>
      <w:r w:rsidR="0047048C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637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лише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в частині визначення суду, до юрисдикції якого віднесено</w:t>
      </w:r>
      <w:r w:rsidR="006A10EB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розгляд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справи, а в решті – залиш</w:t>
      </w:r>
      <w:r w:rsidR="0047048C">
        <w:rPr>
          <w:rFonts w:ascii="Times New Roman" w:hAnsi="Times New Roman" w:cs="Times New Roman"/>
          <w:sz w:val="28"/>
          <w:szCs w:val="28"/>
          <w:lang w:val="uk-UA"/>
        </w:rPr>
        <w:t>ив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без змін</w:t>
      </w:r>
      <w:r w:rsidR="006A10EB" w:rsidRPr="00A63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63ACB" w:rsidRPr="00A63D99" w:rsidRDefault="000B1B6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>Верховний Суд у складі колегії суддів Касаційного адміністративного суду постановою від 22 жовтня 2020 року касаційну скаргу Релігійної громади задовольнив частково</w:t>
      </w:r>
      <w:r w:rsidR="00D5735F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, а саме визначив, що </w:t>
      </w:r>
      <w:r w:rsidR="004A1206"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D5735F" w:rsidRPr="00A63D99">
        <w:rPr>
          <w:rFonts w:ascii="Times New Roman" w:hAnsi="Times New Roman" w:cs="Times New Roman"/>
          <w:sz w:val="28"/>
          <w:szCs w:val="28"/>
          <w:lang w:val="uk-UA"/>
        </w:rPr>
        <w:t>спір належить розглядати у порядку цивільного судочинства</w:t>
      </w:r>
      <w:r w:rsidR="00E10FB6" w:rsidRPr="00A63D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1B64" w:rsidRDefault="00B63ACB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Релігійна гро</w:t>
      </w:r>
      <w:r w:rsidR="00B25099" w:rsidRPr="00A63D99">
        <w:rPr>
          <w:rFonts w:ascii="Times New Roman" w:hAnsi="Times New Roman" w:cs="Times New Roman"/>
          <w:sz w:val="28"/>
          <w:szCs w:val="28"/>
          <w:lang w:val="uk-UA"/>
        </w:rPr>
        <w:t>мада стверджує, що судами у її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справі порушено право на доступ до правосуддя.</w:t>
      </w:r>
    </w:p>
    <w:p w:rsidR="00A63D99" w:rsidRPr="00A63D99" w:rsidRDefault="00A63D99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0CC8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>2. Вирішуючи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:rsidR="00840CC8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 w:eastAsia="uk-UA"/>
        </w:rPr>
        <w:t>Відповідно до Закону України „Про Конституційний Суд України“ конституційна скарга вважається прийнятною, зокрема, за умов її відповідності вимогам, передбаченим статтями 55, 56 цього закону (абзац перший</w:t>
      </w:r>
      <w:r w:rsidR="00A63D99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A63D99">
        <w:rPr>
          <w:rFonts w:ascii="Times New Roman" w:hAnsi="Times New Roman" w:cs="Times New Roman"/>
          <w:sz w:val="28"/>
          <w:szCs w:val="28"/>
          <w:lang w:val="uk-UA" w:eastAsia="uk-UA"/>
        </w:rPr>
        <w:t>частини першої статті 77); у конституційній скарзі зазначаються конкретні положення закону України, які належить перевірити на відповідність Конституції України, та конкретні положення Конституції України, на відповідність яким належить перевірити закон України, а також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(пункти 5, 6 частини другої статті 55).</w:t>
      </w:r>
    </w:p>
    <w:p w:rsidR="00840CC8" w:rsidRDefault="009B1A41" w:rsidP="00A63D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1" w:name="_Hlk49273498"/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Стверджуючи про невідповідність частині другій статті 55 Конституції України положень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7 частини першої статті 4, </w:t>
      </w:r>
      <w:r w:rsidRPr="00A63D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пункту 1 частини першої статті 19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Кодексу, частини двадцять першої статті 14, </w:t>
      </w:r>
      <w:r w:rsidRPr="00A63D9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частини другої статті 15 Закону,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0975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Релігійна громада</w:t>
      </w:r>
      <w:r w:rsidR="0030174F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наводить аргументів щодо </w:t>
      </w:r>
      <w:r w:rsidR="00844EF0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 неконституційності</w:t>
      </w:r>
      <w:r w:rsidR="008168F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зокрема </w:t>
      </w:r>
      <w:r w:rsidR="008168FB" w:rsidRPr="00A63D99">
        <w:rPr>
          <w:rFonts w:ascii="Times New Roman" w:hAnsi="Times New Roman" w:cs="Times New Roman"/>
          <w:sz w:val="28"/>
          <w:szCs w:val="28"/>
          <w:lang w:val="uk-UA"/>
        </w:rPr>
        <w:t>в аспекті того, яким чином оспорювані положення Кодексу і Закону порушують її право на доступ до правосуддя</w:t>
      </w:r>
      <w:r w:rsidR="0030174F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F06532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Релігійна громада</w:t>
      </w:r>
      <w:r w:rsidR="008168FB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висловл</w:t>
      </w:r>
      <w:r w:rsidR="00BE087D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юючи власне розуміння оспорюваних положень Кодексу і Закону,</w:t>
      </w:r>
      <w:r w:rsidR="00F06532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фактично</w:t>
      </w:r>
      <w:r w:rsidR="00BE087D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намагається довести, що</w:t>
      </w:r>
      <w:r w:rsidR="007870B4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її</w:t>
      </w:r>
      <w:r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справа повинна розглядатися судами за правилами адміністративного судочинства.</w:t>
      </w:r>
      <w:bookmarkEnd w:id="1"/>
    </w:p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Конституційний Суд України неодноразово наголошував, що 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 xml:space="preserve">особа, яка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звертається до Конституційного Суду Укра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 xml:space="preserve">їни, повинна не лише зазначити,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й аргументовано довести, як саме оспорюваний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 xml:space="preserve"> закон (окремі його положення),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який був застосований в остаточному судовому рішенні в її справі, порушує її 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 xml:space="preserve">гарантоване Конституцією України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право (Ухвала Першого сена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 xml:space="preserve">ту Конституційного Суду України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від 13 чер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 xml:space="preserve">вня 2018 року </w:t>
      </w:r>
      <w:r w:rsidR="00840CC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t>20-у(І)/2018,</w:t>
      </w:r>
      <w:r w:rsidR="00A63D9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Ухвала Другого сенату Конституційного Суду України від 3 червня 2020 року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br/>
      </w:r>
      <w:r w:rsidR="00840CC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>10-уп(ІІ)/2020).</w:t>
      </w:r>
    </w:p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Аналіз конституційної скарги вказує на те, що </w:t>
      </w:r>
      <w:bookmarkStart w:id="2" w:name="_Hlk49273608"/>
      <w:r w:rsidR="0013612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Релігійна громада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фактично висловлює незгоду з судовими рішеннями у </w:t>
      </w:r>
      <w:r w:rsidR="0013612C" w:rsidRPr="00A63D99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справі. Однак така незгода не є обґрунтуванням тверджень щодо неконституційності оспорюваних положень Кодексу</w:t>
      </w:r>
      <w:r w:rsidR="0013612C" w:rsidRPr="00A63D99">
        <w:rPr>
          <w:rFonts w:ascii="Times New Roman" w:hAnsi="Times New Roman" w:cs="Times New Roman"/>
          <w:sz w:val="28"/>
          <w:szCs w:val="28"/>
          <w:lang w:val="uk-UA"/>
        </w:rPr>
        <w:t>, Закону</w:t>
      </w: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 в розумінні вимог пункту 6 частини другої статті 55 Закону України „Про Конституційний Суд України“.</w:t>
      </w:r>
    </w:p>
    <w:bookmarkEnd w:id="2"/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 w:eastAsia="uk-UA"/>
        </w:rPr>
        <w:t>Наведене є підставою для відмови у відкритті конституційного провадження у справі згідно з пунктом 4 статті 62 Закону України</w:t>
      </w:r>
      <w:r w:rsidR="00A63D99">
        <w:rPr>
          <w:rFonts w:ascii="Times New Roman" w:hAnsi="Times New Roman" w:cs="Times New Roman"/>
          <w:sz w:val="28"/>
          <w:szCs w:val="28"/>
          <w:lang w:val="uk-UA" w:eastAsia="uk-UA"/>
        </w:rPr>
        <w:br/>
      </w:r>
      <w:r w:rsidRPr="00A63D99">
        <w:rPr>
          <w:rFonts w:ascii="Times New Roman" w:hAnsi="Times New Roman" w:cs="Times New Roman"/>
          <w:sz w:val="28"/>
          <w:szCs w:val="28"/>
          <w:lang w:val="uk-UA" w:eastAsia="uk-UA"/>
        </w:rPr>
        <w:t>„Про Конституційний Суд України“ – неприйнятність конституційної скарги.</w:t>
      </w:r>
    </w:p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 w:eastAsia="uk-UA"/>
        </w:rPr>
        <w:t>Враховуючи викладене та керуючись статтями 147, 151</w:t>
      </w:r>
      <w:r w:rsidRPr="00A63D99">
        <w:rPr>
          <w:rFonts w:ascii="Times New Roman" w:hAnsi="Times New Roman" w:cs="Times New Roman"/>
          <w:sz w:val="28"/>
          <w:szCs w:val="28"/>
          <w:vertAlign w:val="superscript"/>
          <w:lang w:val="uk-UA" w:eastAsia="uk-UA"/>
        </w:rPr>
        <w:t>1</w:t>
      </w:r>
      <w:r w:rsidRPr="00A63D99">
        <w:rPr>
          <w:rFonts w:ascii="Times New Roman" w:hAnsi="Times New Roman" w:cs="Times New Roman"/>
          <w:sz w:val="28"/>
          <w:szCs w:val="28"/>
          <w:lang w:val="uk-UA" w:eastAsia="uk-UA"/>
        </w:rPr>
        <w:t>, 153 Конституції України, на підставі статей 7, 32, 37, 55, 56, 62, 77, 86 Закону України „Про Конституційний Суд України“ та відповідно до § 45, § 56 Регламенту Конституційного Суду України Перша колегія суддів Другого сенату Конституційного Суду України</w:t>
      </w:r>
    </w:p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C6734" w:rsidRPr="00A63D99" w:rsidRDefault="004C6734" w:rsidP="00A63D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A63D99">
        <w:rPr>
          <w:rFonts w:ascii="Times New Roman" w:hAnsi="Times New Roman" w:cs="Times New Roman"/>
          <w:b/>
          <w:sz w:val="28"/>
          <w:szCs w:val="28"/>
          <w:lang w:val="uk-UA" w:eastAsia="uk-UA"/>
        </w:rPr>
        <w:t>у х в а л и л а:</w:t>
      </w:r>
    </w:p>
    <w:p w:rsidR="004C6734" w:rsidRPr="00A63D99" w:rsidRDefault="004C6734" w:rsidP="00A63D9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/>
        </w:rPr>
        <w:t xml:space="preserve">1. Відмовити у відкритті конституційного провадження у справі за конституційною скаргою </w:t>
      </w:r>
      <w:r w:rsidR="0013612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Свято-Михайлівської релігійної громади Української православної церкви села Несвіч Луцького району Волинської області щодо відповідності Конституції України (конституційності) пункту 7 частини першої статті 4, пункту 1 частини першої статті 19 Кодексу адміністративного судочинства України, частини двадцять першої статті 14, частини другої </w:t>
      </w:r>
      <w:r w:rsidR="004A1206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13612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статті 15 Закону України </w:t>
      </w:r>
      <w:r w:rsidR="0013612C" w:rsidRPr="00A63D99">
        <w:rPr>
          <w:rFonts w:ascii="Times New Roman" w:hAnsi="Times New Roman" w:cs="Times New Roman"/>
          <w:sz w:val="28"/>
          <w:szCs w:val="28"/>
          <w:lang w:val="uk-UA"/>
        </w:rPr>
        <w:t>„</w:t>
      </w:r>
      <w:r w:rsidR="0013612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свободу совісті та релігійні організації</w:t>
      </w:r>
      <w:r w:rsidR="0013612C" w:rsidRPr="00A63D99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13612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23 квітня 1991 року </w:t>
      </w:r>
      <w:r w:rsidR="00840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13612C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987–ХІІ </w:t>
      </w:r>
      <w:r w:rsidR="004A1206" w:rsidRPr="00A63D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зі змінами </w:t>
      </w:r>
      <w:r w:rsidRPr="00A63D99">
        <w:rPr>
          <w:rFonts w:ascii="Times New Roman" w:hAnsi="Times New Roman" w:cs="Times New Roman"/>
          <w:bCs/>
          <w:sz w:val="28"/>
          <w:szCs w:val="28"/>
          <w:lang w:val="uk-UA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13612C" w:rsidRPr="00A63D99" w:rsidRDefault="0013612C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C6734" w:rsidRPr="00A63D99" w:rsidRDefault="004C6734" w:rsidP="00A63D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A63D99">
        <w:rPr>
          <w:rFonts w:ascii="Times New Roman" w:hAnsi="Times New Roman" w:cs="Times New Roman"/>
          <w:sz w:val="28"/>
          <w:szCs w:val="28"/>
          <w:lang w:val="uk-UA" w:eastAsia="uk-UA"/>
        </w:rPr>
        <w:t>2. Ухвала Першої колегії суддів Другого сенату Конституційного Суду України є остаточною.</w:t>
      </w:r>
    </w:p>
    <w:p w:rsidR="004C6734" w:rsidRDefault="004C6734" w:rsidP="00A63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D99" w:rsidRDefault="00A63D99" w:rsidP="00A63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63D99" w:rsidRDefault="00A63D99" w:rsidP="00A63D9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F1A0D" w:rsidRPr="00BF1A0D" w:rsidRDefault="00BF1A0D" w:rsidP="00BF1A0D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F1A0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Перша колегія суддів</w:t>
      </w:r>
    </w:p>
    <w:p w:rsidR="00BF1A0D" w:rsidRPr="00BF1A0D" w:rsidRDefault="00BF1A0D" w:rsidP="00BF1A0D">
      <w:pPr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BF1A0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Другого сенату</w:t>
      </w:r>
    </w:p>
    <w:p w:rsidR="00BF1A0D" w:rsidRPr="00BF1A0D" w:rsidRDefault="00BF1A0D" w:rsidP="00BF1A0D">
      <w:pPr>
        <w:spacing w:after="0" w:line="240" w:lineRule="auto"/>
        <w:ind w:left="432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F1A0D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>Конституційного Суду України</w:t>
      </w:r>
    </w:p>
    <w:sectPr w:rsidR="00BF1A0D" w:rsidRPr="00BF1A0D" w:rsidSect="00A63D99">
      <w:headerReference w:type="default" r:id="rId7"/>
      <w:footerReference w:type="default" r:id="rId8"/>
      <w:footerReference w:type="first" r:id="rId9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D8" w:rsidRDefault="003228D8" w:rsidP="006F587B">
      <w:pPr>
        <w:spacing w:after="0" w:line="240" w:lineRule="auto"/>
      </w:pPr>
      <w:r>
        <w:separator/>
      </w:r>
    </w:p>
  </w:endnote>
  <w:endnote w:type="continuationSeparator" w:id="0">
    <w:p w:rsidR="003228D8" w:rsidRDefault="003228D8" w:rsidP="006F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99" w:rsidRPr="00A63D99" w:rsidRDefault="00A63D99">
    <w:pPr>
      <w:pStyle w:val="a5"/>
      <w:rPr>
        <w:rFonts w:ascii="Times New Roman" w:hAnsi="Times New Roman" w:cs="Times New Roman"/>
        <w:sz w:val="10"/>
        <w:szCs w:val="10"/>
      </w:rPr>
    </w:pPr>
    <w:r w:rsidRPr="00A63D99">
      <w:rPr>
        <w:rFonts w:ascii="Times New Roman" w:hAnsi="Times New Roman" w:cs="Times New Roman"/>
        <w:sz w:val="10"/>
        <w:szCs w:val="10"/>
      </w:rPr>
      <w:fldChar w:fldCharType="begin"/>
    </w:r>
    <w:r w:rsidRPr="00A63D99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A63D99">
      <w:rPr>
        <w:rFonts w:ascii="Times New Roman" w:hAnsi="Times New Roman" w:cs="Times New Roman"/>
        <w:sz w:val="10"/>
        <w:szCs w:val="10"/>
      </w:rPr>
      <w:fldChar w:fldCharType="separate"/>
    </w:r>
    <w:r w:rsidR="00AF3991">
      <w:rPr>
        <w:rFonts w:ascii="Times New Roman" w:hAnsi="Times New Roman" w:cs="Times New Roman"/>
        <w:noProof/>
        <w:sz w:val="10"/>
        <w:szCs w:val="10"/>
        <w:lang w:val="uk-UA"/>
      </w:rPr>
      <w:t>G:\2021\Suddi\II senat\I koleg\3.docx</w:t>
    </w:r>
    <w:r w:rsidRPr="00A63D9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D99" w:rsidRPr="00A63D99" w:rsidRDefault="00A63D99">
    <w:pPr>
      <w:pStyle w:val="a5"/>
      <w:rPr>
        <w:rFonts w:ascii="Times New Roman" w:hAnsi="Times New Roman" w:cs="Times New Roman"/>
        <w:sz w:val="10"/>
        <w:szCs w:val="10"/>
      </w:rPr>
    </w:pPr>
    <w:r w:rsidRPr="00A63D99">
      <w:rPr>
        <w:rFonts w:ascii="Times New Roman" w:hAnsi="Times New Roman" w:cs="Times New Roman"/>
        <w:sz w:val="10"/>
        <w:szCs w:val="10"/>
      </w:rPr>
      <w:fldChar w:fldCharType="begin"/>
    </w:r>
    <w:r w:rsidRPr="00A63D99">
      <w:rPr>
        <w:rFonts w:ascii="Times New Roman" w:hAnsi="Times New Roman" w:cs="Times New Roman"/>
        <w:sz w:val="10"/>
        <w:szCs w:val="10"/>
        <w:lang w:val="uk-UA"/>
      </w:rPr>
      <w:instrText xml:space="preserve"> FILENAME \p \* MERGEFORMAT </w:instrText>
    </w:r>
    <w:r w:rsidRPr="00A63D99">
      <w:rPr>
        <w:rFonts w:ascii="Times New Roman" w:hAnsi="Times New Roman" w:cs="Times New Roman"/>
        <w:sz w:val="10"/>
        <w:szCs w:val="10"/>
      </w:rPr>
      <w:fldChar w:fldCharType="separate"/>
    </w:r>
    <w:r w:rsidR="00AF3991">
      <w:rPr>
        <w:rFonts w:ascii="Times New Roman" w:hAnsi="Times New Roman" w:cs="Times New Roman"/>
        <w:noProof/>
        <w:sz w:val="10"/>
        <w:szCs w:val="10"/>
        <w:lang w:val="uk-UA"/>
      </w:rPr>
      <w:t>G:\2021\Suddi\II senat\I koleg\3.docx</w:t>
    </w:r>
    <w:r w:rsidRPr="00A63D99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D8" w:rsidRDefault="003228D8" w:rsidP="006F587B">
      <w:pPr>
        <w:spacing w:after="0" w:line="240" w:lineRule="auto"/>
      </w:pPr>
      <w:r>
        <w:separator/>
      </w:r>
    </w:p>
  </w:footnote>
  <w:footnote w:type="continuationSeparator" w:id="0">
    <w:p w:rsidR="003228D8" w:rsidRDefault="003228D8" w:rsidP="006F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81523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F587B" w:rsidRPr="00A63D99" w:rsidRDefault="006F587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63D9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63D9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63D9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0CC8" w:rsidRPr="00840CC8">
          <w:rPr>
            <w:rFonts w:ascii="Times New Roman" w:hAnsi="Times New Roman" w:cs="Times New Roman"/>
            <w:noProof/>
            <w:sz w:val="28"/>
            <w:szCs w:val="28"/>
            <w:lang w:val="uk-UA"/>
          </w:rPr>
          <w:t>2</w:t>
        </w:r>
        <w:r w:rsidRPr="00A63D9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19"/>
    <w:rsid w:val="000B1B64"/>
    <w:rsid w:val="000C334F"/>
    <w:rsid w:val="00123804"/>
    <w:rsid w:val="0013612C"/>
    <w:rsid w:val="00166F19"/>
    <w:rsid w:val="001B08F2"/>
    <w:rsid w:val="002205FC"/>
    <w:rsid w:val="00296983"/>
    <w:rsid w:val="002D0833"/>
    <w:rsid w:val="0030174F"/>
    <w:rsid w:val="003228D8"/>
    <w:rsid w:val="00342168"/>
    <w:rsid w:val="003745F2"/>
    <w:rsid w:val="004162F3"/>
    <w:rsid w:val="0047048C"/>
    <w:rsid w:val="004A1206"/>
    <w:rsid w:val="004C6734"/>
    <w:rsid w:val="00543606"/>
    <w:rsid w:val="00567F6C"/>
    <w:rsid w:val="00590288"/>
    <w:rsid w:val="005A2729"/>
    <w:rsid w:val="00645E68"/>
    <w:rsid w:val="00650CD1"/>
    <w:rsid w:val="006A10EB"/>
    <w:rsid w:val="006C775D"/>
    <w:rsid w:val="006F587B"/>
    <w:rsid w:val="007870B4"/>
    <w:rsid w:val="007F3FD8"/>
    <w:rsid w:val="007F4B5B"/>
    <w:rsid w:val="00815EE5"/>
    <w:rsid w:val="008168FB"/>
    <w:rsid w:val="00840CC8"/>
    <w:rsid w:val="00844EF0"/>
    <w:rsid w:val="00854617"/>
    <w:rsid w:val="00871061"/>
    <w:rsid w:val="008A28AB"/>
    <w:rsid w:val="008B14EA"/>
    <w:rsid w:val="008D4DC8"/>
    <w:rsid w:val="008F1C9B"/>
    <w:rsid w:val="00935B1E"/>
    <w:rsid w:val="0094056A"/>
    <w:rsid w:val="00951ADB"/>
    <w:rsid w:val="00973C29"/>
    <w:rsid w:val="00994A1F"/>
    <w:rsid w:val="009A4BEE"/>
    <w:rsid w:val="009A6114"/>
    <w:rsid w:val="009B1A41"/>
    <w:rsid w:val="009C05DB"/>
    <w:rsid w:val="009D5637"/>
    <w:rsid w:val="00A63D99"/>
    <w:rsid w:val="00A71B0D"/>
    <w:rsid w:val="00AC1917"/>
    <w:rsid w:val="00AF3991"/>
    <w:rsid w:val="00B25099"/>
    <w:rsid w:val="00B33F62"/>
    <w:rsid w:val="00B63ACB"/>
    <w:rsid w:val="00B80ECD"/>
    <w:rsid w:val="00B93C4F"/>
    <w:rsid w:val="00BA64F9"/>
    <w:rsid w:val="00BB70FF"/>
    <w:rsid w:val="00BE087D"/>
    <w:rsid w:val="00BF1A0D"/>
    <w:rsid w:val="00C10975"/>
    <w:rsid w:val="00C74ED9"/>
    <w:rsid w:val="00C81249"/>
    <w:rsid w:val="00C87080"/>
    <w:rsid w:val="00CA0DEA"/>
    <w:rsid w:val="00CA5BFC"/>
    <w:rsid w:val="00CE696E"/>
    <w:rsid w:val="00CE7C90"/>
    <w:rsid w:val="00D035AD"/>
    <w:rsid w:val="00D22C39"/>
    <w:rsid w:val="00D51CC7"/>
    <w:rsid w:val="00D5735F"/>
    <w:rsid w:val="00E10FB6"/>
    <w:rsid w:val="00E36718"/>
    <w:rsid w:val="00E82623"/>
    <w:rsid w:val="00EA296C"/>
    <w:rsid w:val="00F06532"/>
    <w:rsid w:val="00F3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4DCE6-02F9-4DE0-99C2-236F45C0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87B"/>
  </w:style>
  <w:style w:type="paragraph" w:styleId="1">
    <w:name w:val="heading 1"/>
    <w:basedOn w:val="a"/>
    <w:next w:val="a"/>
    <w:link w:val="10"/>
    <w:qFormat/>
    <w:rsid w:val="00A63D99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F587B"/>
  </w:style>
  <w:style w:type="paragraph" w:styleId="a5">
    <w:name w:val="footer"/>
    <w:basedOn w:val="a"/>
    <w:link w:val="a6"/>
    <w:uiPriority w:val="99"/>
    <w:unhideWhenUsed/>
    <w:rsid w:val="006F587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F587B"/>
  </w:style>
  <w:style w:type="paragraph" w:styleId="a7">
    <w:name w:val="List Paragraph"/>
    <w:basedOn w:val="a"/>
    <w:uiPriority w:val="34"/>
    <w:qFormat/>
    <w:rsid w:val="00645E68"/>
    <w:pPr>
      <w:ind w:left="720"/>
      <w:contextualSpacing/>
    </w:pPr>
  </w:style>
  <w:style w:type="paragraph" w:customStyle="1" w:styleId="rvps2">
    <w:name w:val="rvps2"/>
    <w:basedOn w:val="a"/>
    <w:rsid w:val="00D2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63D99"/>
    <w:rPr>
      <w:rFonts w:ascii="Peterburg" w:eastAsia="Times New Roman" w:hAnsi="Peterburg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6E061-6DA0-4D9D-9A01-459861A8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5740</Words>
  <Characters>3272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А. Погонюк</dc:creator>
  <cp:keywords/>
  <dc:description/>
  <cp:lastModifiedBy>Віктор В. Чередниченко</cp:lastModifiedBy>
  <cp:revision>2</cp:revision>
  <cp:lastPrinted>2021-02-03T06:46:00Z</cp:lastPrinted>
  <dcterms:created xsi:type="dcterms:W3CDTF">2023-08-30T07:17:00Z</dcterms:created>
  <dcterms:modified xsi:type="dcterms:W3CDTF">2023-08-30T07:17:00Z</dcterms:modified>
</cp:coreProperties>
</file>