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99001" w14:textId="77777777" w:rsidR="00A37CF4" w:rsidRDefault="00A37CF4" w:rsidP="00A37CF4">
      <w:pPr>
        <w:spacing w:after="0" w:line="240" w:lineRule="auto"/>
        <w:jc w:val="both"/>
        <w:rPr>
          <w:rFonts w:cs="Times New Roman"/>
          <w:b/>
          <w:szCs w:val="28"/>
        </w:rPr>
      </w:pPr>
    </w:p>
    <w:p w14:paraId="645FC894" w14:textId="77777777" w:rsidR="00A37CF4" w:rsidRDefault="00A37CF4" w:rsidP="00A37CF4">
      <w:pPr>
        <w:spacing w:after="0" w:line="240" w:lineRule="auto"/>
        <w:jc w:val="both"/>
        <w:rPr>
          <w:rFonts w:cs="Times New Roman"/>
          <w:b/>
          <w:szCs w:val="28"/>
        </w:rPr>
      </w:pPr>
    </w:p>
    <w:p w14:paraId="6D1341CF" w14:textId="77777777" w:rsidR="00A37CF4" w:rsidRDefault="00A37CF4" w:rsidP="009E7B66">
      <w:pPr>
        <w:spacing w:after="0" w:line="240" w:lineRule="auto"/>
        <w:jc w:val="both"/>
        <w:rPr>
          <w:rFonts w:cs="Times New Roman"/>
          <w:b/>
          <w:szCs w:val="28"/>
        </w:rPr>
      </w:pPr>
    </w:p>
    <w:p w14:paraId="7FD89D20" w14:textId="1667C793" w:rsidR="009E7B66" w:rsidRPr="00742801" w:rsidRDefault="009E7B66" w:rsidP="009E7B66">
      <w:pPr>
        <w:spacing w:after="0" w:line="240" w:lineRule="auto"/>
        <w:jc w:val="center"/>
        <w:rPr>
          <w:rFonts w:eastAsia="Microsoft Sans Serif"/>
          <w:b/>
          <w:bCs/>
          <w:caps/>
          <w:szCs w:val="28"/>
          <w:lang w:bidi="uk-UA"/>
        </w:rPr>
      </w:pPr>
    </w:p>
    <w:p w14:paraId="3410DC65" w14:textId="7E1BF132" w:rsidR="009E7B66" w:rsidRPr="00742801" w:rsidRDefault="009E7B66" w:rsidP="009E7B66">
      <w:pPr>
        <w:spacing w:after="0" w:line="240" w:lineRule="auto"/>
        <w:jc w:val="center"/>
        <w:rPr>
          <w:rFonts w:eastAsia="Microsoft Sans Serif"/>
          <w:b/>
          <w:bCs/>
          <w:caps/>
          <w:szCs w:val="28"/>
          <w:lang w:bidi="uk-UA"/>
        </w:rPr>
      </w:pPr>
    </w:p>
    <w:p w14:paraId="05E3EDA1" w14:textId="3CE676D1" w:rsidR="009E7B66" w:rsidRPr="00742801" w:rsidRDefault="009E7B66" w:rsidP="009E7B66">
      <w:pPr>
        <w:spacing w:after="0" w:line="240" w:lineRule="auto"/>
        <w:jc w:val="center"/>
        <w:rPr>
          <w:rFonts w:eastAsia="Microsoft Sans Serif"/>
          <w:b/>
          <w:bCs/>
          <w:caps/>
          <w:szCs w:val="28"/>
          <w:lang w:bidi="uk-UA"/>
        </w:rPr>
      </w:pPr>
      <w:bookmarkStart w:id="0" w:name="_GoBack"/>
      <w:bookmarkEnd w:id="0"/>
    </w:p>
    <w:p w14:paraId="6B3D3228" w14:textId="77777777" w:rsidR="00A37CF4" w:rsidRDefault="00A37CF4" w:rsidP="009E7B66">
      <w:pPr>
        <w:spacing w:after="0" w:line="240" w:lineRule="auto"/>
        <w:jc w:val="both"/>
        <w:rPr>
          <w:rFonts w:cs="Times New Roman"/>
          <w:b/>
          <w:szCs w:val="28"/>
        </w:rPr>
      </w:pPr>
    </w:p>
    <w:p w14:paraId="11BB3EA3" w14:textId="77777777" w:rsidR="00A37CF4" w:rsidRDefault="00A37CF4" w:rsidP="00A37CF4">
      <w:pPr>
        <w:spacing w:after="0" w:line="240" w:lineRule="auto"/>
        <w:jc w:val="both"/>
        <w:rPr>
          <w:rFonts w:cs="Times New Roman"/>
          <w:b/>
          <w:szCs w:val="28"/>
        </w:rPr>
      </w:pPr>
    </w:p>
    <w:p w14:paraId="2F81A8D0" w14:textId="77777777" w:rsidR="00A37CF4" w:rsidRDefault="00A37CF4" w:rsidP="00A37CF4">
      <w:pPr>
        <w:spacing w:after="0" w:line="240" w:lineRule="auto"/>
        <w:jc w:val="both"/>
        <w:rPr>
          <w:rFonts w:cs="Times New Roman"/>
          <w:b/>
          <w:szCs w:val="28"/>
        </w:rPr>
      </w:pPr>
    </w:p>
    <w:p w14:paraId="22D1F0D1" w14:textId="77777777" w:rsidR="00A37CF4" w:rsidRDefault="00A37CF4" w:rsidP="00A37CF4">
      <w:pPr>
        <w:spacing w:after="0" w:line="240" w:lineRule="auto"/>
        <w:jc w:val="both"/>
        <w:rPr>
          <w:rFonts w:cs="Times New Roman"/>
          <w:b/>
          <w:szCs w:val="28"/>
        </w:rPr>
      </w:pPr>
    </w:p>
    <w:p w14:paraId="553379C6" w14:textId="5CE1FDF0" w:rsidR="00417AB9" w:rsidRPr="00A37CF4" w:rsidRDefault="00417AB9" w:rsidP="00A37CF4">
      <w:pPr>
        <w:spacing w:after="0" w:line="240" w:lineRule="auto"/>
        <w:ind w:left="709" w:right="1274"/>
        <w:jc w:val="both"/>
        <w:rPr>
          <w:rFonts w:cs="Times New Roman"/>
          <w:b/>
          <w:szCs w:val="28"/>
        </w:rPr>
      </w:pPr>
      <w:r w:rsidRPr="00A37CF4">
        <w:rPr>
          <w:rFonts w:cs="Times New Roman"/>
          <w:b/>
          <w:szCs w:val="28"/>
        </w:rPr>
        <w:t>у справі за конституційною скаргою</w:t>
      </w:r>
      <w:r w:rsidR="007D6829" w:rsidRPr="00A37CF4">
        <w:rPr>
          <w:rFonts w:cs="Times New Roman"/>
          <w:b/>
          <w:szCs w:val="28"/>
        </w:rPr>
        <w:t xml:space="preserve"> </w:t>
      </w:r>
      <w:r w:rsidRPr="00A37CF4">
        <w:rPr>
          <w:rFonts w:cs="Times New Roman"/>
          <w:b/>
          <w:szCs w:val="28"/>
        </w:rPr>
        <w:t>Марго Поліни Олександрівни щодо відповідності Конституції України (конституційності) пункту 1 частини п’ятої, частини сьомої статті 454 Цивільного процесуального кодексу України</w:t>
      </w:r>
      <w:r w:rsidR="00A37CF4">
        <w:rPr>
          <w:rFonts w:cs="Times New Roman"/>
          <w:b/>
          <w:szCs w:val="28"/>
        </w:rPr>
        <w:br/>
      </w:r>
    </w:p>
    <w:p w14:paraId="32D37C58" w14:textId="77777777" w:rsidR="00417AB9" w:rsidRPr="00A37CF4" w:rsidRDefault="00417AB9" w:rsidP="00A37CF4">
      <w:pPr>
        <w:spacing w:after="0" w:line="240" w:lineRule="auto"/>
        <w:jc w:val="both"/>
        <w:rPr>
          <w:rFonts w:cs="Times New Roman"/>
          <w:szCs w:val="28"/>
        </w:rPr>
      </w:pPr>
      <w:r w:rsidRPr="00A37CF4">
        <w:rPr>
          <w:rFonts w:cs="Times New Roman"/>
          <w:szCs w:val="28"/>
        </w:rPr>
        <w:t xml:space="preserve">м. К и ї в </w:t>
      </w:r>
      <w:r w:rsidRPr="00A37CF4">
        <w:rPr>
          <w:rFonts w:cs="Times New Roman"/>
          <w:szCs w:val="28"/>
        </w:rPr>
        <w:tab/>
      </w:r>
      <w:r w:rsidRPr="00A37CF4">
        <w:rPr>
          <w:rFonts w:cs="Times New Roman"/>
          <w:szCs w:val="28"/>
        </w:rPr>
        <w:tab/>
      </w:r>
      <w:r w:rsidRPr="00A37CF4">
        <w:rPr>
          <w:rFonts w:cs="Times New Roman"/>
          <w:szCs w:val="28"/>
        </w:rPr>
        <w:tab/>
      </w:r>
      <w:r w:rsidRPr="00A37CF4">
        <w:rPr>
          <w:rFonts w:cs="Times New Roman"/>
          <w:szCs w:val="28"/>
        </w:rPr>
        <w:tab/>
      </w:r>
      <w:r w:rsidRPr="00A37CF4">
        <w:rPr>
          <w:rFonts w:cs="Times New Roman"/>
          <w:szCs w:val="28"/>
        </w:rPr>
        <w:tab/>
      </w:r>
      <w:r w:rsidRPr="00A37CF4">
        <w:rPr>
          <w:rFonts w:cs="Times New Roman"/>
          <w:szCs w:val="28"/>
        </w:rPr>
        <w:tab/>
        <w:t xml:space="preserve">    Справа № 3-9/2019(206/19)</w:t>
      </w:r>
    </w:p>
    <w:p w14:paraId="76560685" w14:textId="7F8FDC7A" w:rsidR="00417AB9" w:rsidRPr="00A37CF4" w:rsidRDefault="00A37CF4" w:rsidP="00A37CF4">
      <w:pPr>
        <w:spacing w:after="0" w:line="240" w:lineRule="auto"/>
        <w:jc w:val="both"/>
        <w:rPr>
          <w:rFonts w:cs="Times New Roman"/>
          <w:szCs w:val="28"/>
          <w:lang w:val="ru-RU"/>
        </w:rPr>
      </w:pPr>
      <w:r>
        <w:rPr>
          <w:rFonts w:cs="Times New Roman"/>
          <w:szCs w:val="28"/>
        </w:rPr>
        <w:t xml:space="preserve">6 </w:t>
      </w:r>
      <w:r w:rsidR="007D6829" w:rsidRPr="00A37CF4">
        <w:rPr>
          <w:rFonts w:cs="Times New Roman"/>
          <w:szCs w:val="28"/>
        </w:rPr>
        <w:t>квітня</w:t>
      </w:r>
      <w:r w:rsidR="00417AB9" w:rsidRPr="00A37CF4">
        <w:rPr>
          <w:rFonts w:cs="Times New Roman"/>
          <w:szCs w:val="28"/>
        </w:rPr>
        <w:t xml:space="preserve"> 20</w:t>
      </w:r>
      <w:r w:rsidR="00417AB9" w:rsidRPr="00A37CF4">
        <w:rPr>
          <w:rFonts w:cs="Times New Roman"/>
          <w:szCs w:val="28"/>
          <w:lang w:val="ru-RU"/>
        </w:rPr>
        <w:t>22</w:t>
      </w:r>
      <w:r w:rsidR="00417AB9" w:rsidRPr="00A37CF4">
        <w:rPr>
          <w:rFonts w:cs="Times New Roman"/>
          <w:szCs w:val="28"/>
        </w:rPr>
        <w:t xml:space="preserve"> року</w:t>
      </w:r>
    </w:p>
    <w:p w14:paraId="5D451241" w14:textId="516C95C0" w:rsidR="00417AB9" w:rsidRPr="00A37CF4" w:rsidRDefault="00417AB9" w:rsidP="00A37CF4">
      <w:pPr>
        <w:spacing w:after="0" w:line="240" w:lineRule="auto"/>
        <w:jc w:val="both"/>
        <w:rPr>
          <w:rFonts w:cs="Times New Roman"/>
          <w:szCs w:val="28"/>
          <w:lang w:val="ru-RU"/>
        </w:rPr>
      </w:pPr>
      <w:r w:rsidRPr="00A37CF4">
        <w:rPr>
          <w:rFonts w:cs="Times New Roman"/>
          <w:szCs w:val="28"/>
        </w:rPr>
        <w:t xml:space="preserve">№ </w:t>
      </w:r>
      <w:r w:rsidR="00A37CF4">
        <w:rPr>
          <w:rFonts w:cs="Times New Roman"/>
          <w:szCs w:val="28"/>
        </w:rPr>
        <w:t>2</w:t>
      </w:r>
      <w:r w:rsidRPr="00A37CF4">
        <w:rPr>
          <w:rFonts w:cs="Times New Roman"/>
          <w:szCs w:val="28"/>
        </w:rPr>
        <w:t>-р</w:t>
      </w:r>
      <w:r w:rsidRPr="00A37CF4">
        <w:rPr>
          <w:rFonts w:cs="Times New Roman"/>
          <w:szCs w:val="28"/>
          <w:lang w:val="ru-RU"/>
        </w:rPr>
        <w:t>(</w:t>
      </w:r>
      <w:r w:rsidRPr="00A37CF4">
        <w:rPr>
          <w:rFonts w:cs="Times New Roman"/>
          <w:szCs w:val="28"/>
        </w:rPr>
        <w:t>ІІ)/2022</w:t>
      </w:r>
    </w:p>
    <w:p w14:paraId="3DDA1DDB" w14:textId="77777777" w:rsidR="00417AB9" w:rsidRPr="00A37CF4" w:rsidRDefault="00417AB9" w:rsidP="00A37CF4">
      <w:pPr>
        <w:spacing w:after="0" w:line="240" w:lineRule="auto"/>
        <w:jc w:val="both"/>
        <w:rPr>
          <w:rFonts w:cs="Times New Roman"/>
          <w:szCs w:val="28"/>
        </w:rPr>
      </w:pPr>
    </w:p>
    <w:p w14:paraId="73B83704" w14:textId="77777777" w:rsidR="00417AB9" w:rsidRPr="00A37CF4" w:rsidRDefault="00417AB9" w:rsidP="00A37CF4">
      <w:pPr>
        <w:spacing w:after="0" w:line="240" w:lineRule="auto"/>
        <w:ind w:firstLine="709"/>
        <w:rPr>
          <w:rFonts w:cs="Times New Roman"/>
          <w:szCs w:val="28"/>
        </w:rPr>
      </w:pPr>
      <w:r w:rsidRPr="00A37CF4">
        <w:rPr>
          <w:rFonts w:cs="Times New Roman"/>
          <w:szCs w:val="28"/>
        </w:rPr>
        <w:t>Другий сенат Конституційного Суду України у складі:</w:t>
      </w:r>
    </w:p>
    <w:p w14:paraId="7D239A32" w14:textId="77777777" w:rsidR="00417AB9" w:rsidRPr="00A37CF4" w:rsidRDefault="00417AB9" w:rsidP="00A37CF4">
      <w:pPr>
        <w:spacing w:after="0" w:line="240" w:lineRule="auto"/>
        <w:ind w:firstLine="709"/>
        <w:rPr>
          <w:rFonts w:cs="Times New Roman"/>
          <w:szCs w:val="28"/>
        </w:rPr>
      </w:pPr>
    </w:p>
    <w:p w14:paraId="59DF7935" w14:textId="77777777" w:rsidR="00417AB9" w:rsidRPr="00A37CF4" w:rsidRDefault="00417AB9" w:rsidP="00A37CF4">
      <w:pPr>
        <w:spacing w:after="0" w:line="240" w:lineRule="auto"/>
        <w:ind w:firstLine="709"/>
        <w:rPr>
          <w:rFonts w:cs="Times New Roman"/>
          <w:szCs w:val="28"/>
        </w:rPr>
      </w:pPr>
      <w:r w:rsidRPr="00A37CF4">
        <w:rPr>
          <w:rFonts w:cs="Times New Roman"/>
          <w:szCs w:val="28"/>
        </w:rPr>
        <w:t>Головатий Сергій Петрович (голова засідання, доповідач),</w:t>
      </w:r>
    </w:p>
    <w:p w14:paraId="6D39C8A2" w14:textId="77777777" w:rsidR="00417AB9" w:rsidRPr="00A37CF4" w:rsidRDefault="00417AB9" w:rsidP="00A37CF4">
      <w:pPr>
        <w:spacing w:after="0" w:line="240" w:lineRule="auto"/>
        <w:ind w:firstLine="709"/>
        <w:rPr>
          <w:rFonts w:cs="Times New Roman"/>
          <w:szCs w:val="28"/>
        </w:rPr>
      </w:pPr>
      <w:proofErr w:type="spellStart"/>
      <w:r w:rsidRPr="00A37CF4">
        <w:rPr>
          <w:rFonts w:cs="Times New Roman"/>
          <w:szCs w:val="28"/>
        </w:rPr>
        <w:t>Городовенко</w:t>
      </w:r>
      <w:proofErr w:type="spellEnd"/>
      <w:r w:rsidRPr="00A37CF4">
        <w:rPr>
          <w:rFonts w:cs="Times New Roman"/>
          <w:szCs w:val="28"/>
        </w:rPr>
        <w:t xml:space="preserve"> Віктор Валентинович,</w:t>
      </w:r>
    </w:p>
    <w:p w14:paraId="5CD2DBA5" w14:textId="77777777" w:rsidR="00417AB9" w:rsidRPr="00A37CF4" w:rsidRDefault="00417AB9" w:rsidP="00A37CF4">
      <w:pPr>
        <w:spacing w:after="0" w:line="240" w:lineRule="auto"/>
        <w:ind w:firstLine="709"/>
        <w:rPr>
          <w:rFonts w:cs="Times New Roman"/>
          <w:szCs w:val="28"/>
        </w:rPr>
      </w:pPr>
      <w:proofErr w:type="spellStart"/>
      <w:r w:rsidRPr="00A37CF4">
        <w:rPr>
          <w:rFonts w:cs="Times New Roman"/>
          <w:szCs w:val="28"/>
        </w:rPr>
        <w:t>Лемак</w:t>
      </w:r>
      <w:proofErr w:type="spellEnd"/>
      <w:r w:rsidRPr="00A37CF4">
        <w:rPr>
          <w:rFonts w:cs="Times New Roman"/>
          <w:szCs w:val="28"/>
        </w:rPr>
        <w:t xml:space="preserve"> Василь Васильович,</w:t>
      </w:r>
    </w:p>
    <w:p w14:paraId="20413F41" w14:textId="77777777" w:rsidR="00417AB9" w:rsidRPr="00A37CF4" w:rsidRDefault="00417AB9" w:rsidP="00A37CF4">
      <w:pPr>
        <w:spacing w:after="0" w:line="240" w:lineRule="auto"/>
        <w:ind w:firstLine="709"/>
        <w:rPr>
          <w:rFonts w:cs="Times New Roman"/>
          <w:szCs w:val="28"/>
        </w:rPr>
      </w:pPr>
      <w:r w:rsidRPr="00A37CF4">
        <w:rPr>
          <w:rFonts w:cs="Times New Roman"/>
          <w:szCs w:val="28"/>
        </w:rPr>
        <w:t>Мойсик Володимир Романович,</w:t>
      </w:r>
    </w:p>
    <w:p w14:paraId="02247330" w14:textId="77777777" w:rsidR="00417AB9" w:rsidRPr="00A37CF4" w:rsidRDefault="00417AB9" w:rsidP="00A37CF4">
      <w:pPr>
        <w:spacing w:after="0" w:line="240" w:lineRule="auto"/>
        <w:ind w:firstLine="709"/>
        <w:rPr>
          <w:rFonts w:cs="Times New Roman"/>
          <w:szCs w:val="28"/>
        </w:rPr>
      </w:pPr>
      <w:r w:rsidRPr="00A37CF4">
        <w:rPr>
          <w:rFonts w:cs="Times New Roman"/>
          <w:szCs w:val="28"/>
        </w:rPr>
        <w:t>Первомайський Олег Олексійович,</w:t>
      </w:r>
    </w:p>
    <w:p w14:paraId="4B63B25B" w14:textId="77777777" w:rsidR="00417AB9" w:rsidRPr="00A37CF4" w:rsidRDefault="00417AB9" w:rsidP="00A37CF4">
      <w:pPr>
        <w:spacing w:after="0" w:line="240" w:lineRule="auto"/>
        <w:ind w:firstLine="709"/>
        <w:rPr>
          <w:rFonts w:cs="Times New Roman"/>
          <w:szCs w:val="28"/>
        </w:rPr>
      </w:pPr>
      <w:proofErr w:type="spellStart"/>
      <w:r w:rsidRPr="00A37CF4">
        <w:rPr>
          <w:rFonts w:cs="Times New Roman"/>
          <w:szCs w:val="28"/>
        </w:rPr>
        <w:t>Сліденко</w:t>
      </w:r>
      <w:proofErr w:type="spellEnd"/>
      <w:r w:rsidRPr="00A37CF4">
        <w:rPr>
          <w:rFonts w:cs="Times New Roman"/>
          <w:szCs w:val="28"/>
        </w:rPr>
        <w:t xml:space="preserve"> Ігор Дмитрович,</w:t>
      </w:r>
    </w:p>
    <w:p w14:paraId="4ABE368F" w14:textId="77777777" w:rsidR="00417AB9" w:rsidRPr="00A37CF4" w:rsidRDefault="00417AB9" w:rsidP="00A37CF4">
      <w:pPr>
        <w:spacing w:after="0" w:line="240" w:lineRule="auto"/>
        <w:ind w:firstLine="709"/>
        <w:rPr>
          <w:rFonts w:cs="Times New Roman"/>
          <w:szCs w:val="28"/>
        </w:rPr>
      </w:pPr>
      <w:r w:rsidRPr="00A37CF4">
        <w:rPr>
          <w:rFonts w:cs="Times New Roman"/>
          <w:szCs w:val="28"/>
        </w:rPr>
        <w:t>Юровська Галина Валентинівна,</w:t>
      </w:r>
    </w:p>
    <w:p w14:paraId="7E3FF332" w14:textId="77777777" w:rsidR="00417AB9" w:rsidRPr="00A37CF4" w:rsidRDefault="00417AB9" w:rsidP="00A37CF4">
      <w:pPr>
        <w:spacing w:after="0" w:line="240" w:lineRule="auto"/>
        <w:ind w:firstLine="709"/>
        <w:rPr>
          <w:rFonts w:cs="Times New Roman"/>
          <w:szCs w:val="28"/>
        </w:rPr>
      </w:pPr>
    </w:p>
    <w:p w14:paraId="7661D0E7" w14:textId="77777777" w:rsidR="00417AB9" w:rsidRPr="00A37CF4" w:rsidRDefault="00417AB9" w:rsidP="00A37CF4">
      <w:pPr>
        <w:spacing w:after="0" w:line="360" w:lineRule="auto"/>
        <w:ind w:firstLine="709"/>
        <w:jc w:val="both"/>
        <w:rPr>
          <w:rFonts w:cs="Times New Roman"/>
          <w:szCs w:val="28"/>
        </w:rPr>
      </w:pPr>
      <w:r w:rsidRPr="00A37CF4">
        <w:rPr>
          <w:rFonts w:cs="Times New Roman"/>
          <w:szCs w:val="28"/>
        </w:rPr>
        <w:t>розглянув на пленарному засіданні справу за конституційною скаргою Марго Поліни Олександрівни щодо відповідності Конституції України (конституційності) пункту 1 частини п’ятої, частини сьомої статті 454 Цивільного процесуального кодексу України.</w:t>
      </w:r>
    </w:p>
    <w:p w14:paraId="219824FB" w14:textId="77777777" w:rsidR="00417AB9" w:rsidRPr="00A37CF4" w:rsidRDefault="00417AB9" w:rsidP="00A37CF4">
      <w:pPr>
        <w:spacing w:after="0" w:line="360" w:lineRule="auto"/>
        <w:ind w:firstLine="709"/>
        <w:jc w:val="both"/>
        <w:rPr>
          <w:rFonts w:cs="Times New Roman"/>
          <w:szCs w:val="28"/>
        </w:rPr>
      </w:pPr>
    </w:p>
    <w:p w14:paraId="64CF7CC9" w14:textId="60B69F0E" w:rsidR="00417AB9" w:rsidRPr="00A37CF4" w:rsidRDefault="00417AB9" w:rsidP="00A37CF4">
      <w:pPr>
        <w:spacing w:after="0" w:line="360" w:lineRule="auto"/>
        <w:ind w:firstLine="709"/>
        <w:jc w:val="both"/>
        <w:rPr>
          <w:rFonts w:cs="Times New Roman"/>
          <w:szCs w:val="28"/>
        </w:rPr>
      </w:pPr>
      <w:r w:rsidRPr="00A37CF4">
        <w:rPr>
          <w:rFonts w:cs="Times New Roman"/>
          <w:szCs w:val="28"/>
        </w:rPr>
        <w:t>Заслухавши суддю-доповідача Головатого С.П. та дослідивши матеріали спр</w:t>
      </w:r>
      <w:r w:rsidR="000A243F" w:rsidRPr="00A37CF4">
        <w:rPr>
          <w:rFonts w:cs="Times New Roman"/>
          <w:szCs w:val="28"/>
        </w:rPr>
        <w:t>ави, у тому числі позиції, що їх висловили</w:t>
      </w:r>
      <w:r w:rsidRPr="00A37CF4">
        <w:rPr>
          <w:rFonts w:cs="Times New Roman"/>
          <w:szCs w:val="28"/>
        </w:rPr>
        <w:t xml:space="preserve"> заступник Міністра юстиц</w:t>
      </w:r>
      <w:r w:rsidR="00B25E84" w:rsidRPr="00A37CF4">
        <w:rPr>
          <w:rFonts w:cs="Times New Roman"/>
          <w:szCs w:val="28"/>
        </w:rPr>
        <w:t>ії України Смачило І.В.;</w:t>
      </w:r>
      <w:r w:rsidRPr="00A37CF4">
        <w:rPr>
          <w:rFonts w:cs="Times New Roman"/>
          <w:szCs w:val="28"/>
        </w:rPr>
        <w:t xml:space="preserve"> науковці Науково-дослідного інституту приватного права і підприємництва імені академіка Ф.Г.</w:t>
      </w:r>
      <w:r w:rsidR="00A37CF4">
        <w:rPr>
          <w:rFonts w:cs="Times New Roman"/>
          <w:szCs w:val="28"/>
        </w:rPr>
        <w:t> </w:t>
      </w:r>
      <w:r w:rsidRPr="00A37CF4">
        <w:rPr>
          <w:rFonts w:cs="Times New Roman"/>
          <w:szCs w:val="28"/>
        </w:rPr>
        <w:t xml:space="preserve">Бурчака Національної академії правових наук України – старший науковий співробітник відділу юрисдикційних форм правового захисту суб’єктів приватного права, кандидат </w:t>
      </w:r>
      <w:r w:rsidR="000A243F" w:rsidRPr="00A37CF4">
        <w:rPr>
          <w:rFonts w:cs="Times New Roman"/>
          <w:szCs w:val="28"/>
        </w:rPr>
        <w:t>юридичних наук</w:t>
      </w:r>
      <w:r w:rsidRPr="00A37CF4">
        <w:rPr>
          <w:rFonts w:cs="Times New Roman"/>
          <w:szCs w:val="28"/>
        </w:rPr>
        <w:t xml:space="preserve"> </w:t>
      </w:r>
      <w:proofErr w:type="spellStart"/>
      <w:r w:rsidRPr="00A37CF4">
        <w:rPr>
          <w:rFonts w:cs="Times New Roman"/>
          <w:szCs w:val="28"/>
        </w:rPr>
        <w:lastRenderedPageBreak/>
        <w:t>Гетманцев</w:t>
      </w:r>
      <w:proofErr w:type="spellEnd"/>
      <w:r w:rsidR="00086CD0">
        <w:rPr>
          <w:rFonts w:cs="Times New Roman"/>
          <w:szCs w:val="28"/>
        </w:rPr>
        <w:t xml:space="preserve"> М.О.</w:t>
      </w:r>
      <w:r w:rsidRPr="00A37CF4">
        <w:rPr>
          <w:rFonts w:cs="Times New Roman"/>
          <w:szCs w:val="28"/>
        </w:rPr>
        <w:t>,</w:t>
      </w:r>
      <w:r w:rsidR="00A37CF4">
        <w:rPr>
          <w:rFonts w:cs="Times New Roman"/>
          <w:szCs w:val="28"/>
        </w:rPr>
        <w:t xml:space="preserve"> </w:t>
      </w:r>
      <w:r w:rsidRPr="00A37CF4">
        <w:rPr>
          <w:rFonts w:cs="Times New Roman"/>
          <w:szCs w:val="28"/>
        </w:rPr>
        <w:t>Київського націонал</w:t>
      </w:r>
      <w:r w:rsidR="00A37CF4">
        <w:rPr>
          <w:rFonts w:cs="Times New Roman"/>
          <w:szCs w:val="28"/>
        </w:rPr>
        <w:t>ьного університету імені Тараса</w:t>
      </w:r>
      <w:r w:rsidR="00A37CF4">
        <w:rPr>
          <w:rFonts w:cs="Times New Roman"/>
          <w:szCs w:val="28"/>
        </w:rPr>
        <w:br/>
      </w:r>
      <w:r w:rsidRPr="00A37CF4">
        <w:rPr>
          <w:rFonts w:cs="Times New Roman"/>
          <w:szCs w:val="28"/>
        </w:rPr>
        <w:t xml:space="preserve">Шевченка – професор кафедри правосуддя юридичного факультету, доктор юридичних наук Притика Ю.Д., Національного юридичного університету імені Ярослава Мудрого – доцент кафедри цивільного процесу, кандидат юридичних наук, доцент </w:t>
      </w:r>
      <w:proofErr w:type="spellStart"/>
      <w:r w:rsidRPr="00A37CF4">
        <w:rPr>
          <w:rFonts w:cs="Times New Roman"/>
          <w:szCs w:val="28"/>
        </w:rPr>
        <w:t>Рожнов</w:t>
      </w:r>
      <w:proofErr w:type="spellEnd"/>
      <w:r w:rsidRPr="00A37CF4">
        <w:rPr>
          <w:rFonts w:cs="Times New Roman"/>
          <w:szCs w:val="28"/>
        </w:rPr>
        <w:t xml:space="preserve"> О.В., доцент кафедри цивільного процесу, кандидат юридичних наук, доцент </w:t>
      </w:r>
      <w:proofErr w:type="spellStart"/>
      <w:r w:rsidRPr="00A37CF4">
        <w:rPr>
          <w:rFonts w:cs="Times New Roman"/>
          <w:szCs w:val="28"/>
        </w:rPr>
        <w:t>Сакара</w:t>
      </w:r>
      <w:proofErr w:type="spellEnd"/>
      <w:r w:rsidRPr="00A37CF4">
        <w:rPr>
          <w:rFonts w:cs="Times New Roman"/>
          <w:szCs w:val="28"/>
        </w:rPr>
        <w:t xml:space="preserve"> Н.Ю., Хмельницького університету управління та права</w:t>
      </w:r>
      <w:r w:rsidR="004A16BC">
        <w:rPr>
          <w:rFonts w:cs="Times New Roman"/>
          <w:szCs w:val="28"/>
        </w:rPr>
        <w:t xml:space="preserve"> імені Леоніда Юзькова</w:t>
      </w:r>
      <w:r w:rsidRPr="00A37CF4">
        <w:rPr>
          <w:rFonts w:cs="Times New Roman"/>
          <w:szCs w:val="28"/>
        </w:rPr>
        <w:t xml:space="preserve"> – професор кафе</w:t>
      </w:r>
      <w:r w:rsidR="00031F8B">
        <w:rPr>
          <w:rFonts w:cs="Times New Roman"/>
          <w:szCs w:val="28"/>
        </w:rPr>
        <w:t>дри цивільного права та процесу</w:t>
      </w:r>
      <w:r w:rsidR="00031F8B">
        <w:rPr>
          <w:rFonts w:cs="Times New Roman"/>
          <w:szCs w:val="28"/>
        </w:rPr>
        <w:br/>
      </w:r>
      <w:r w:rsidRPr="00A37CF4">
        <w:rPr>
          <w:rFonts w:cs="Times New Roman"/>
          <w:szCs w:val="28"/>
        </w:rPr>
        <w:t xml:space="preserve">Бондаренко-Зелінська Н.Л., Ужгородського національного університету – декан юридичного факультету, доктор юридичних наук, професор Лазур Я.В., доцент кафедри господарського права, кандидат юридичних наук </w:t>
      </w:r>
      <w:proofErr w:type="spellStart"/>
      <w:r w:rsidRPr="00A37CF4">
        <w:rPr>
          <w:rFonts w:cs="Times New Roman"/>
          <w:szCs w:val="28"/>
        </w:rPr>
        <w:t>Рошканюк</w:t>
      </w:r>
      <w:proofErr w:type="spellEnd"/>
      <w:r w:rsidRPr="00A37CF4">
        <w:rPr>
          <w:rFonts w:cs="Times New Roman"/>
          <w:szCs w:val="28"/>
        </w:rPr>
        <w:t xml:space="preserve"> В.М.; директор На</w:t>
      </w:r>
      <w:r w:rsidR="004A16BC">
        <w:rPr>
          <w:rFonts w:cs="Times New Roman"/>
          <w:szCs w:val="28"/>
        </w:rPr>
        <w:t>уково</w:t>
      </w:r>
      <w:r w:rsidRPr="00A37CF4">
        <w:rPr>
          <w:rFonts w:cs="Times New Roman"/>
          <w:szCs w:val="28"/>
        </w:rPr>
        <w:t>-дослідного інституту порівняльного публічного права та міжнародного права Ужгородськ</w:t>
      </w:r>
      <w:r w:rsidR="00031F8B">
        <w:rPr>
          <w:rFonts w:cs="Times New Roman"/>
          <w:szCs w:val="28"/>
        </w:rPr>
        <w:t xml:space="preserve">ого національного університету </w:t>
      </w:r>
      <w:r w:rsidRPr="00A37CF4">
        <w:rPr>
          <w:rFonts w:cs="Times New Roman"/>
          <w:szCs w:val="28"/>
        </w:rPr>
        <w:t>– доктор юриди</w:t>
      </w:r>
      <w:r w:rsidR="00B25E84" w:rsidRPr="00A37CF4">
        <w:rPr>
          <w:rFonts w:cs="Times New Roman"/>
          <w:szCs w:val="28"/>
        </w:rPr>
        <w:t xml:space="preserve">чних наук, професор </w:t>
      </w:r>
      <w:proofErr w:type="spellStart"/>
      <w:r w:rsidR="00B25E84" w:rsidRPr="00A37CF4">
        <w:rPr>
          <w:rFonts w:cs="Times New Roman"/>
          <w:szCs w:val="28"/>
        </w:rPr>
        <w:t>Савчин</w:t>
      </w:r>
      <w:proofErr w:type="spellEnd"/>
      <w:r w:rsidR="00B25E84" w:rsidRPr="00A37CF4">
        <w:rPr>
          <w:rFonts w:cs="Times New Roman"/>
          <w:szCs w:val="28"/>
        </w:rPr>
        <w:t xml:space="preserve"> М.В.;</w:t>
      </w:r>
      <w:r w:rsidRPr="00A37CF4">
        <w:rPr>
          <w:rFonts w:cs="Times New Roman"/>
          <w:szCs w:val="28"/>
        </w:rPr>
        <w:t xml:space="preserve"> Національний радник з юридичних питань Координатора проектів ОБСЄ в Україні, кандидат юридичних наук </w:t>
      </w:r>
      <w:proofErr w:type="spellStart"/>
      <w:r w:rsidRPr="00A37CF4">
        <w:rPr>
          <w:rFonts w:cs="Times New Roman"/>
          <w:szCs w:val="28"/>
        </w:rPr>
        <w:t>Водянніков</w:t>
      </w:r>
      <w:proofErr w:type="spellEnd"/>
      <w:r w:rsidRPr="00A37CF4">
        <w:rPr>
          <w:rFonts w:cs="Times New Roman"/>
          <w:szCs w:val="28"/>
        </w:rPr>
        <w:t xml:space="preserve"> О.Ю.,  Конституційний Суд України</w:t>
      </w:r>
    </w:p>
    <w:p w14:paraId="06F30F6D" w14:textId="77777777" w:rsidR="00417AB9" w:rsidRPr="00A37CF4" w:rsidRDefault="00417AB9" w:rsidP="00A37CF4">
      <w:pPr>
        <w:spacing w:after="0" w:line="360" w:lineRule="auto"/>
        <w:ind w:firstLine="709"/>
        <w:jc w:val="both"/>
        <w:rPr>
          <w:rFonts w:cs="Times New Roman"/>
          <w:szCs w:val="28"/>
        </w:rPr>
      </w:pPr>
    </w:p>
    <w:p w14:paraId="35A38B5C" w14:textId="77777777" w:rsidR="00417AB9" w:rsidRPr="00A37CF4" w:rsidRDefault="00417AB9" w:rsidP="00A37CF4">
      <w:pPr>
        <w:spacing w:after="0" w:line="360" w:lineRule="auto"/>
        <w:jc w:val="center"/>
        <w:rPr>
          <w:rFonts w:cs="Times New Roman"/>
          <w:b/>
          <w:szCs w:val="28"/>
        </w:rPr>
      </w:pPr>
      <w:r w:rsidRPr="00A37CF4">
        <w:rPr>
          <w:rFonts w:cs="Times New Roman"/>
          <w:b/>
          <w:szCs w:val="28"/>
        </w:rPr>
        <w:t>у с т а н о в и в:</w:t>
      </w:r>
    </w:p>
    <w:p w14:paraId="5E261C31" w14:textId="77777777" w:rsidR="00417AB9" w:rsidRPr="00A37CF4" w:rsidRDefault="00417AB9" w:rsidP="00A37CF4">
      <w:pPr>
        <w:spacing w:after="0" w:line="360" w:lineRule="auto"/>
        <w:ind w:firstLine="709"/>
        <w:jc w:val="center"/>
        <w:rPr>
          <w:rFonts w:cs="Times New Roman"/>
          <w:b/>
          <w:szCs w:val="28"/>
        </w:rPr>
      </w:pPr>
    </w:p>
    <w:p w14:paraId="7714607C" w14:textId="77777777" w:rsidR="00417AB9" w:rsidRPr="00A37CF4" w:rsidRDefault="00417AB9" w:rsidP="00A37CF4">
      <w:pPr>
        <w:autoSpaceDE w:val="0"/>
        <w:autoSpaceDN w:val="0"/>
        <w:adjustRightInd w:val="0"/>
        <w:spacing w:after="0" w:line="360" w:lineRule="auto"/>
        <w:ind w:firstLine="709"/>
        <w:jc w:val="both"/>
        <w:rPr>
          <w:rFonts w:cs="Times New Roman"/>
          <w:szCs w:val="28"/>
        </w:rPr>
      </w:pPr>
      <w:r w:rsidRPr="00A37CF4">
        <w:rPr>
          <w:rFonts w:cs="Times New Roman"/>
          <w:szCs w:val="28"/>
        </w:rPr>
        <w:t xml:space="preserve">1. До Конституційного Суду України звернулася Марго Поліна Олександрівна з клопотанням розглянути питання щодо відповідності Конституції України (конституційності) пункту 1 частини п’ятої, частини сьомої статті 454 Цивільного процесуального кодексу України (далі – Кодекс). </w:t>
      </w:r>
    </w:p>
    <w:p w14:paraId="63C66955" w14:textId="20CA22A1" w:rsidR="00417AB9" w:rsidRPr="00A37CF4" w:rsidRDefault="00D64052" w:rsidP="00A37CF4">
      <w:pPr>
        <w:spacing w:after="0" w:line="360" w:lineRule="auto"/>
        <w:ind w:firstLine="567"/>
        <w:jc w:val="both"/>
        <w:rPr>
          <w:rFonts w:cs="Times New Roman"/>
          <w:szCs w:val="28"/>
        </w:rPr>
      </w:pPr>
      <w:r w:rsidRPr="00A37CF4">
        <w:rPr>
          <w:rFonts w:cs="Times New Roman"/>
          <w:szCs w:val="28"/>
        </w:rPr>
        <w:t xml:space="preserve">Згідно з пунктом </w:t>
      </w:r>
      <w:r w:rsidR="00417AB9" w:rsidRPr="00A37CF4">
        <w:rPr>
          <w:rFonts w:cs="Times New Roman"/>
          <w:szCs w:val="28"/>
        </w:rPr>
        <w:t>1 частини п’ятої статті 454 Кодексу заяв</w:t>
      </w:r>
      <w:r w:rsidR="000654B6" w:rsidRPr="00A37CF4">
        <w:rPr>
          <w:rFonts w:cs="Times New Roman"/>
          <w:szCs w:val="28"/>
        </w:rPr>
        <w:t>а</w:t>
      </w:r>
      <w:r w:rsidR="00417AB9" w:rsidRPr="00A37CF4">
        <w:rPr>
          <w:rFonts w:cs="Times New Roman"/>
          <w:szCs w:val="28"/>
        </w:rPr>
        <w:t xml:space="preserve"> про скасування р</w:t>
      </w:r>
      <w:r w:rsidR="002329C1" w:rsidRPr="00A37CF4">
        <w:rPr>
          <w:rFonts w:cs="Times New Roman"/>
          <w:szCs w:val="28"/>
        </w:rPr>
        <w:t>ішення третейського суду пода</w:t>
      </w:r>
      <w:r w:rsidR="00E35F8D" w:rsidRPr="00A37CF4">
        <w:rPr>
          <w:rFonts w:cs="Times New Roman"/>
          <w:szCs w:val="28"/>
        </w:rPr>
        <w:t>ється</w:t>
      </w:r>
      <w:r w:rsidR="00264DF4" w:rsidRPr="00A37CF4">
        <w:rPr>
          <w:rFonts w:cs="Times New Roman"/>
          <w:szCs w:val="28"/>
        </w:rPr>
        <w:t xml:space="preserve"> </w:t>
      </w:r>
      <w:r w:rsidR="00776DFC" w:rsidRPr="00A37CF4">
        <w:rPr>
          <w:rFonts w:cs="Times New Roman"/>
          <w:szCs w:val="28"/>
        </w:rPr>
        <w:t xml:space="preserve">протягом дев’яноста </w:t>
      </w:r>
      <w:r w:rsidR="00417AB9" w:rsidRPr="00A37CF4">
        <w:rPr>
          <w:rFonts w:cs="Times New Roman"/>
          <w:szCs w:val="28"/>
        </w:rPr>
        <w:t>днів „стороною, третьою особою в справі, розглянутій третейським судом, – з дня прийняття рішення третейським судом“.</w:t>
      </w:r>
    </w:p>
    <w:p w14:paraId="4DC3DE7C" w14:textId="77777777" w:rsidR="00417AB9" w:rsidRPr="00A37CF4" w:rsidRDefault="00417AB9" w:rsidP="00A37CF4">
      <w:pPr>
        <w:spacing w:after="0" w:line="360" w:lineRule="auto"/>
        <w:ind w:firstLine="567"/>
        <w:jc w:val="both"/>
        <w:rPr>
          <w:rFonts w:cs="Times New Roman"/>
          <w:szCs w:val="28"/>
        </w:rPr>
      </w:pPr>
      <w:r w:rsidRPr="00A37CF4">
        <w:rPr>
          <w:rFonts w:cs="Times New Roman"/>
          <w:szCs w:val="28"/>
        </w:rPr>
        <w:t>Відповідно до частини сьомої статті 454 Кодексу „</w:t>
      </w:r>
      <w:r w:rsidR="00C573B8" w:rsidRPr="00A37CF4">
        <w:rPr>
          <w:rFonts w:cs="Times New Roman"/>
          <w:szCs w:val="28"/>
        </w:rPr>
        <w:t>з</w:t>
      </w:r>
      <w:r w:rsidRPr="00A37CF4">
        <w:rPr>
          <w:rFonts w:cs="Times New Roman"/>
          <w:szCs w:val="28"/>
        </w:rPr>
        <w:t>аява, подана після закінчення строку, встановленого частинами п’ятою або шостою цієї статті, повертається“.</w:t>
      </w:r>
    </w:p>
    <w:p w14:paraId="6E3B1782" w14:textId="507B76A2" w:rsidR="00417AB9" w:rsidRPr="00A37CF4" w:rsidRDefault="00C573B8" w:rsidP="00A37CF4">
      <w:pPr>
        <w:spacing w:after="0" w:line="360" w:lineRule="auto"/>
        <w:ind w:firstLine="567"/>
        <w:jc w:val="both"/>
        <w:rPr>
          <w:rFonts w:cs="Times New Roman"/>
          <w:szCs w:val="28"/>
        </w:rPr>
      </w:pPr>
      <w:r w:rsidRPr="00A37CF4">
        <w:rPr>
          <w:rFonts w:cs="Times New Roman"/>
          <w:szCs w:val="28"/>
        </w:rPr>
        <w:lastRenderedPageBreak/>
        <w:t>Автор клопотання стверджує</w:t>
      </w:r>
      <w:r w:rsidR="00417AB9" w:rsidRPr="00A37CF4">
        <w:rPr>
          <w:rFonts w:cs="Times New Roman"/>
          <w:szCs w:val="28"/>
        </w:rPr>
        <w:t>, що пункт 1 частини п’ятої, частина сьома статті 454 Кодексу не відповідають частині третій статті 22, частинам першій, другій статті 55, частині першій статті 64,</w:t>
      </w:r>
      <w:r w:rsidR="00031F8B">
        <w:rPr>
          <w:rFonts w:cs="Times New Roman"/>
          <w:szCs w:val="28"/>
        </w:rPr>
        <w:t xml:space="preserve"> пунктам 1, 3, 8 частини другої</w:t>
      </w:r>
      <w:r w:rsidR="00031F8B">
        <w:rPr>
          <w:rFonts w:cs="Times New Roman"/>
          <w:szCs w:val="28"/>
        </w:rPr>
        <w:br/>
      </w:r>
      <w:r w:rsidR="00417AB9" w:rsidRPr="00A37CF4">
        <w:rPr>
          <w:rFonts w:cs="Times New Roman"/>
          <w:szCs w:val="28"/>
        </w:rPr>
        <w:t xml:space="preserve">статті 129 Конституції України. </w:t>
      </w:r>
    </w:p>
    <w:p w14:paraId="694940A8" w14:textId="77777777" w:rsidR="00A37CF4" w:rsidRDefault="00A37CF4" w:rsidP="00A37CF4">
      <w:pPr>
        <w:spacing w:after="0" w:line="360" w:lineRule="auto"/>
        <w:ind w:firstLine="567"/>
        <w:jc w:val="both"/>
        <w:rPr>
          <w:rFonts w:cs="Times New Roman"/>
          <w:szCs w:val="28"/>
        </w:rPr>
      </w:pPr>
    </w:p>
    <w:p w14:paraId="6C01B59C" w14:textId="6F4180CC" w:rsidR="00417AB9" w:rsidRPr="00A37CF4" w:rsidRDefault="00417AB9" w:rsidP="00A37CF4">
      <w:pPr>
        <w:spacing w:after="0" w:line="360" w:lineRule="auto"/>
        <w:ind w:firstLine="567"/>
        <w:jc w:val="both"/>
        <w:rPr>
          <w:rFonts w:cs="Times New Roman"/>
          <w:szCs w:val="28"/>
        </w:rPr>
      </w:pPr>
      <w:r w:rsidRPr="00A37CF4">
        <w:rPr>
          <w:rFonts w:cs="Times New Roman"/>
          <w:szCs w:val="28"/>
        </w:rPr>
        <w:t xml:space="preserve">1.1. </w:t>
      </w:r>
      <w:r w:rsidR="009715BF" w:rsidRPr="00A37CF4">
        <w:rPr>
          <w:rFonts w:cs="Times New Roman"/>
          <w:szCs w:val="28"/>
        </w:rPr>
        <w:t>Публічне акціонерне товариство „</w:t>
      </w:r>
      <w:r w:rsidRPr="00A37CF4">
        <w:rPr>
          <w:rFonts w:cs="Times New Roman"/>
          <w:szCs w:val="28"/>
        </w:rPr>
        <w:t>Укрсоцбанк</w:t>
      </w:r>
      <w:r w:rsidR="009715BF" w:rsidRPr="00A37CF4">
        <w:rPr>
          <w:rFonts w:cs="Times New Roman"/>
          <w:szCs w:val="28"/>
        </w:rPr>
        <w:t>“</w:t>
      </w:r>
      <w:r w:rsidRPr="00A37CF4">
        <w:rPr>
          <w:rFonts w:cs="Times New Roman"/>
          <w:szCs w:val="28"/>
        </w:rPr>
        <w:t xml:space="preserve"> (далі – Банк) 15 лютого 2008 року уклало з Марго П.О. договір поруки, за яким вона взяла на себе зобов’язання перед Банком сол</w:t>
      </w:r>
      <w:r w:rsidR="00031F8B">
        <w:rPr>
          <w:rFonts w:cs="Times New Roman"/>
          <w:szCs w:val="28"/>
        </w:rPr>
        <w:t>ідарно відповідати за виконання</w:t>
      </w:r>
      <w:r w:rsidR="00031F8B">
        <w:rPr>
          <w:rFonts w:cs="Times New Roman"/>
          <w:szCs w:val="28"/>
        </w:rPr>
        <w:br/>
      </w:r>
      <w:proofErr w:type="spellStart"/>
      <w:r w:rsidRPr="00A37CF4">
        <w:rPr>
          <w:rFonts w:cs="Times New Roman"/>
          <w:szCs w:val="28"/>
        </w:rPr>
        <w:t>Жавжаровим</w:t>
      </w:r>
      <w:proofErr w:type="spellEnd"/>
      <w:r w:rsidRPr="00A37CF4">
        <w:rPr>
          <w:rFonts w:cs="Times New Roman"/>
          <w:szCs w:val="28"/>
        </w:rPr>
        <w:t xml:space="preserve"> Р.С. кред</w:t>
      </w:r>
      <w:r w:rsidR="004278AE" w:rsidRPr="00A37CF4">
        <w:rPr>
          <w:rFonts w:cs="Times New Roman"/>
          <w:szCs w:val="28"/>
        </w:rPr>
        <w:t>итних зобов’язань за д</w:t>
      </w:r>
      <w:r w:rsidRPr="00A37CF4">
        <w:rPr>
          <w:rFonts w:cs="Times New Roman"/>
          <w:szCs w:val="28"/>
        </w:rPr>
        <w:t>оговором кредиту № 334/08/8-К від 15 лютого 2008 року.</w:t>
      </w:r>
    </w:p>
    <w:p w14:paraId="18A1045B" w14:textId="61509480" w:rsidR="00417AB9" w:rsidRPr="00A37CF4" w:rsidRDefault="00417AB9" w:rsidP="00A37CF4">
      <w:pPr>
        <w:spacing w:after="0" w:line="360" w:lineRule="auto"/>
        <w:ind w:firstLine="567"/>
        <w:jc w:val="both"/>
        <w:rPr>
          <w:rFonts w:cs="Times New Roman"/>
          <w:szCs w:val="28"/>
        </w:rPr>
      </w:pPr>
      <w:r w:rsidRPr="00A37CF4">
        <w:rPr>
          <w:rFonts w:cs="Times New Roman"/>
          <w:szCs w:val="28"/>
        </w:rPr>
        <w:t xml:space="preserve">Постійно діючий Третейський суд при Асоціації українських банків </w:t>
      </w:r>
      <w:r w:rsidRPr="00A37CF4">
        <w:rPr>
          <w:rFonts w:cs="Times New Roman"/>
          <w:szCs w:val="28"/>
        </w:rPr>
        <w:br/>
        <w:t>(далі – Третейський суд) 5 травня 2015 року ухвалив рішення про стягнення з Марго П.О</w:t>
      </w:r>
      <w:r w:rsidR="000A0292" w:rsidRPr="00A37CF4">
        <w:rPr>
          <w:rFonts w:cs="Times New Roman"/>
          <w:szCs w:val="28"/>
        </w:rPr>
        <w:t>.</w:t>
      </w:r>
      <w:r w:rsidRPr="00A37CF4">
        <w:rPr>
          <w:rFonts w:cs="Times New Roman"/>
          <w:szCs w:val="28"/>
        </w:rPr>
        <w:t xml:space="preserve">, </w:t>
      </w:r>
      <w:proofErr w:type="spellStart"/>
      <w:r w:rsidRPr="00A37CF4">
        <w:rPr>
          <w:rFonts w:cs="Times New Roman"/>
          <w:szCs w:val="28"/>
        </w:rPr>
        <w:t>Жавжарова</w:t>
      </w:r>
      <w:proofErr w:type="spellEnd"/>
      <w:r w:rsidRPr="00A37CF4">
        <w:rPr>
          <w:rFonts w:cs="Times New Roman"/>
          <w:szCs w:val="28"/>
        </w:rPr>
        <w:t xml:space="preserve"> Р.С. на користь Банку заборгованості за </w:t>
      </w:r>
      <w:r w:rsidR="004278AE" w:rsidRPr="00A37CF4">
        <w:rPr>
          <w:rFonts w:cs="Times New Roman"/>
          <w:szCs w:val="28"/>
        </w:rPr>
        <w:t>д</w:t>
      </w:r>
      <w:r w:rsidRPr="00A37CF4">
        <w:rPr>
          <w:rFonts w:cs="Times New Roman"/>
          <w:szCs w:val="28"/>
        </w:rPr>
        <w:t>оговором кредиту № 334/</w:t>
      </w:r>
      <w:r w:rsidR="002329C1" w:rsidRPr="00A37CF4">
        <w:rPr>
          <w:rFonts w:cs="Times New Roman"/>
          <w:szCs w:val="28"/>
        </w:rPr>
        <w:t>08/8-К від 15 лютого 2008 року в</w:t>
      </w:r>
      <w:r w:rsidRPr="00A37CF4">
        <w:rPr>
          <w:rFonts w:cs="Times New Roman"/>
          <w:szCs w:val="28"/>
        </w:rPr>
        <w:t xml:space="preserve"> розмірі 495</w:t>
      </w:r>
      <w:r w:rsidR="00391E81" w:rsidRPr="00A37CF4">
        <w:rPr>
          <w:rFonts w:cs="Times New Roman"/>
          <w:szCs w:val="28"/>
        </w:rPr>
        <w:t xml:space="preserve"> </w:t>
      </w:r>
      <w:r w:rsidR="002329C1" w:rsidRPr="00A37CF4">
        <w:rPr>
          <w:rFonts w:cs="Times New Roman"/>
          <w:szCs w:val="28"/>
        </w:rPr>
        <w:t>106 грн 29 коп.</w:t>
      </w:r>
      <w:r w:rsidR="00486E4D" w:rsidRPr="00A37CF4">
        <w:rPr>
          <w:rFonts w:cs="Times New Roman"/>
          <w:szCs w:val="28"/>
        </w:rPr>
        <w:t xml:space="preserve"> та третейського збору в</w:t>
      </w:r>
      <w:r w:rsidRPr="00A37CF4">
        <w:rPr>
          <w:rFonts w:cs="Times New Roman"/>
          <w:szCs w:val="28"/>
        </w:rPr>
        <w:t xml:space="preserve"> сумі 5</w:t>
      </w:r>
      <w:r w:rsidR="0000742A" w:rsidRPr="00A37CF4">
        <w:rPr>
          <w:rFonts w:cs="Times New Roman"/>
          <w:szCs w:val="28"/>
        </w:rPr>
        <w:t xml:space="preserve"> </w:t>
      </w:r>
      <w:r w:rsidR="00663A13" w:rsidRPr="00A37CF4">
        <w:rPr>
          <w:rFonts w:cs="Times New Roman"/>
          <w:szCs w:val="28"/>
        </w:rPr>
        <w:t xml:space="preserve">351 </w:t>
      </w:r>
      <w:r w:rsidR="002329C1" w:rsidRPr="00A37CF4">
        <w:rPr>
          <w:rFonts w:cs="Times New Roman"/>
          <w:szCs w:val="28"/>
        </w:rPr>
        <w:t>грн</w:t>
      </w:r>
      <w:r w:rsidRPr="00A37CF4">
        <w:rPr>
          <w:rFonts w:cs="Times New Roman"/>
          <w:szCs w:val="28"/>
        </w:rPr>
        <w:t xml:space="preserve"> 06 коп. Ріше</w:t>
      </w:r>
      <w:r w:rsidR="002329C1" w:rsidRPr="00A37CF4">
        <w:rPr>
          <w:rFonts w:cs="Times New Roman"/>
          <w:szCs w:val="28"/>
        </w:rPr>
        <w:t>ння Третейського суду після</w:t>
      </w:r>
      <w:r w:rsidR="005D73A0" w:rsidRPr="00A37CF4">
        <w:rPr>
          <w:rFonts w:cs="Times New Roman"/>
          <w:szCs w:val="28"/>
        </w:rPr>
        <w:t xml:space="preserve"> ухвалення було надіслано</w:t>
      </w:r>
      <w:r w:rsidRPr="00A37CF4">
        <w:rPr>
          <w:rFonts w:cs="Times New Roman"/>
          <w:szCs w:val="28"/>
        </w:rPr>
        <w:t xml:space="preserve"> відповідачам рекомендованими листами на адресу, зазначену в договорі, про що свідчать матеріали третейської справи Марго П.О</w:t>
      </w:r>
      <w:r w:rsidR="00CF34A7" w:rsidRPr="00A37CF4">
        <w:rPr>
          <w:rFonts w:cs="Times New Roman"/>
          <w:szCs w:val="28"/>
        </w:rPr>
        <w:t>.</w:t>
      </w:r>
      <w:r w:rsidRPr="00A37CF4">
        <w:rPr>
          <w:rFonts w:cs="Times New Roman"/>
          <w:szCs w:val="28"/>
        </w:rPr>
        <w:t xml:space="preserve">, </w:t>
      </w:r>
      <w:proofErr w:type="spellStart"/>
      <w:r w:rsidRPr="00A37CF4">
        <w:rPr>
          <w:rFonts w:cs="Times New Roman"/>
          <w:szCs w:val="28"/>
        </w:rPr>
        <w:t>Жавжарова</w:t>
      </w:r>
      <w:proofErr w:type="spellEnd"/>
      <w:r w:rsidRPr="00A37CF4">
        <w:rPr>
          <w:rFonts w:cs="Times New Roman"/>
          <w:szCs w:val="28"/>
        </w:rPr>
        <w:t xml:space="preserve"> Р.С., надані Третейським судом на вимогу Конституційного Суду України. </w:t>
      </w:r>
    </w:p>
    <w:p w14:paraId="7430D313" w14:textId="77777777" w:rsidR="00417AB9" w:rsidRPr="00A37CF4" w:rsidRDefault="00417AB9" w:rsidP="00A37CF4">
      <w:pPr>
        <w:spacing w:after="0" w:line="360" w:lineRule="auto"/>
        <w:ind w:firstLine="567"/>
        <w:jc w:val="both"/>
        <w:rPr>
          <w:rFonts w:cs="Times New Roman"/>
          <w:szCs w:val="28"/>
        </w:rPr>
      </w:pPr>
      <w:r w:rsidRPr="00A37CF4">
        <w:rPr>
          <w:rFonts w:cs="Times New Roman"/>
          <w:szCs w:val="28"/>
        </w:rPr>
        <w:t>Дніпровський районний суд міста Києва 7 серпня 2015 року задовольнив заяву Банку про видачу виконавчого листа на примусове виконання рішення Третейського суду від 5 травня 2015 року.</w:t>
      </w:r>
    </w:p>
    <w:p w14:paraId="101E6CB4" w14:textId="1A4EB875" w:rsidR="00417AB9" w:rsidRPr="00A37CF4" w:rsidRDefault="00417AB9" w:rsidP="00A37CF4">
      <w:pPr>
        <w:spacing w:after="0" w:line="360" w:lineRule="auto"/>
        <w:ind w:firstLine="567"/>
        <w:jc w:val="both"/>
        <w:rPr>
          <w:rFonts w:cs="Times New Roman"/>
          <w:color w:val="FF0000"/>
          <w:szCs w:val="28"/>
        </w:rPr>
      </w:pPr>
      <w:r w:rsidRPr="00A37CF4">
        <w:rPr>
          <w:rFonts w:cs="Times New Roman"/>
          <w:szCs w:val="28"/>
        </w:rPr>
        <w:t>Марго П.О. 3 липня 2018 року звернулася до Апеляційного суду міста Києва як до суду першої інс</w:t>
      </w:r>
      <w:r w:rsidR="002329C1" w:rsidRPr="00A37CF4">
        <w:rPr>
          <w:rFonts w:cs="Times New Roman"/>
          <w:szCs w:val="28"/>
        </w:rPr>
        <w:t>танції із заявою про</w:t>
      </w:r>
      <w:r w:rsidRPr="00A37CF4">
        <w:rPr>
          <w:rFonts w:cs="Times New Roman"/>
          <w:szCs w:val="28"/>
        </w:rPr>
        <w:t xml:space="preserve"> </w:t>
      </w:r>
      <w:r w:rsidR="002329C1" w:rsidRPr="00A37CF4">
        <w:rPr>
          <w:rFonts w:cs="Times New Roman"/>
          <w:szCs w:val="28"/>
        </w:rPr>
        <w:t>поновлення</w:t>
      </w:r>
      <w:r w:rsidRPr="00A37CF4">
        <w:rPr>
          <w:rFonts w:cs="Times New Roman"/>
          <w:szCs w:val="28"/>
        </w:rPr>
        <w:t xml:space="preserve"> строк</w:t>
      </w:r>
      <w:r w:rsidR="002329C1" w:rsidRPr="00A37CF4">
        <w:rPr>
          <w:rFonts w:cs="Times New Roman"/>
          <w:szCs w:val="28"/>
        </w:rPr>
        <w:t>у</w:t>
      </w:r>
      <w:r w:rsidRPr="00A37CF4">
        <w:rPr>
          <w:rFonts w:cs="Times New Roman"/>
          <w:szCs w:val="28"/>
        </w:rPr>
        <w:t xml:space="preserve"> подання заяви про скасування рішенн</w:t>
      </w:r>
      <w:r w:rsidR="002329C1" w:rsidRPr="00A37CF4">
        <w:rPr>
          <w:rFonts w:cs="Times New Roman"/>
          <w:szCs w:val="28"/>
        </w:rPr>
        <w:t>я третейського суду та скасування</w:t>
      </w:r>
      <w:r w:rsidRPr="00A37CF4">
        <w:rPr>
          <w:rFonts w:cs="Times New Roman"/>
          <w:szCs w:val="28"/>
        </w:rPr>
        <w:t xml:space="preserve"> рішення Третейського суду від 5 травня 2015 року</w:t>
      </w:r>
      <w:r w:rsidR="00327845" w:rsidRPr="00A37CF4">
        <w:rPr>
          <w:rFonts w:cs="Times New Roman"/>
          <w:szCs w:val="28"/>
        </w:rPr>
        <w:t xml:space="preserve"> </w:t>
      </w:r>
      <w:r w:rsidRPr="00A37CF4">
        <w:rPr>
          <w:rFonts w:cs="Times New Roman"/>
          <w:szCs w:val="28"/>
        </w:rPr>
        <w:t>на підставі пунктів 1, 2 частини другої статті 458 Кодексу</w:t>
      </w:r>
      <w:r w:rsidR="00654EAD" w:rsidRPr="00A37CF4">
        <w:rPr>
          <w:rFonts w:cs="Times New Roman"/>
          <w:szCs w:val="28"/>
        </w:rPr>
        <w:t>, за якими</w:t>
      </w:r>
      <w:r w:rsidRPr="00A37CF4">
        <w:rPr>
          <w:rFonts w:cs="Times New Roman"/>
          <w:szCs w:val="28"/>
        </w:rPr>
        <w:t xml:space="preserve"> рішення третейс</w:t>
      </w:r>
      <w:r w:rsidR="00327845" w:rsidRPr="00A37CF4">
        <w:rPr>
          <w:rFonts w:cs="Times New Roman"/>
          <w:szCs w:val="28"/>
        </w:rPr>
        <w:t>ького суду може бути скасовано</w:t>
      </w:r>
      <w:r w:rsidR="00F3460F" w:rsidRPr="00A37CF4">
        <w:rPr>
          <w:rFonts w:cs="Times New Roman"/>
          <w:szCs w:val="28"/>
        </w:rPr>
        <w:t>,</w:t>
      </w:r>
      <w:r w:rsidR="00327845" w:rsidRPr="00A37CF4">
        <w:rPr>
          <w:rFonts w:cs="Times New Roman"/>
          <w:szCs w:val="28"/>
        </w:rPr>
        <w:t xml:space="preserve"> </w:t>
      </w:r>
      <w:r w:rsidRPr="00A37CF4">
        <w:rPr>
          <w:rFonts w:cs="Times New Roman"/>
          <w:szCs w:val="28"/>
        </w:rPr>
        <w:t xml:space="preserve"> якщо справа, в якій ухвалено рішення третейського суду, н</w:t>
      </w:r>
      <w:r w:rsidR="00327845" w:rsidRPr="00A37CF4">
        <w:rPr>
          <w:rFonts w:cs="Times New Roman"/>
          <w:szCs w:val="28"/>
        </w:rPr>
        <w:t>е підвідомча третейському суду</w:t>
      </w:r>
      <w:r w:rsidRPr="00A37CF4">
        <w:rPr>
          <w:rFonts w:cs="Times New Roman"/>
          <w:szCs w:val="28"/>
        </w:rPr>
        <w:t xml:space="preserve"> відповідно до закону (</w:t>
      </w:r>
      <w:r w:rsidR="00654EAD" w:rsidRPr="00A37CF4">
        <w:rPr>
          <w:rFonts w:cs="Times New Roman"/>
          <w:szCs w:val="28"/>
        </w:rPr>
        <w:t>пункт 1)</w:t>
      </w:r>
      <w:r w:rsidRPr="00A37CF4">
        <w:rPr>
          <w:rFonts w:cs="Times New Roman"/>
          <w:szCs w:val="28"/>
        </w:rPr>
        <w:t xml:space="preserve">; рішення третейського суду </w:t>
      </w:r>
      <w:r w:rsidR="00DD6385" w:rsidRPr="00A37CF4">
        <w:rPr>
          <w:rFonts w:cs="Times New Roman"/>
          <w:szCs w:val="28"/>
        </w:rPr>
        <w:t>ухвалено</w:t>
      </w:r>
      <w:r w:rsidRPr="00A37CF4">
        <w:rPr>
          <w:rFonts w:cs="Times New Roman"/>
          <w:szCs w:val="28"/>
        </w:rPr>
        <w:t xml:space="preserve"> </w:t>
      </w:r>
      <w:r w:rsidR="00DD6385" w:rsidRPr="00A37CF4">
        <w:rPr>
          <w:rFonts w:cs="Times New Roman"/>
          <w:szCs w:val="28"/>
        </w:rPr>
        <w:t>в</w:t>
      </w:r>
      <w:r w:rsidRPr="00A37CF4">
        <w:rPr>
          <w:rFonts w:cs="Times New Roman"/>
          <w:szCs w:val="28"/>
        </w:rPr>
        <w:t xml:space="preserve"> спорі, не передбаченому третейською угодою, або цим рішенням </w:t>
      </w:r>
      <w:r w:rsidR="00934D52" w:rsidRPr="00A37CF4">
        <w:rPr>
          <w:rFonts w:cs="Times New Roman"/>
          <w:szCs w:val="28"/>
        </w:rPr>
        <w:t>вирішено</w:t>
      </w:r>
      <w:r w:rsidRPr="00A37CF4">
        <w:rPr>
          <w:rFonts w:cs="Times New Roman"/>
          <w:szCs w:val="28"/>
        </w:rPr>
        <w:t xml:space="preserve"> питання, які </w:t>
      </w:r>
      <w:r w:rsidRPr="00A37CF4">
        <w:rPr>
          <w:rFonts w:cs="Times New Roman"/>
          <w:szCs w:val="28"/>
        </w:rPr>
        <w:lastRenderedPageBreak/>
        <w:t>виходять за межі третейської угоди</w:t>
      </w:r>
      <w:r w:rsidR="00986BDC" w:rsidRPr="00A37CF4">
        <w:rPr>
          <w:rFonts w:cs="Times New Roman"/>
          <w:szCs w:val="28"/>
        </w:rPr>
        <w:t xml:space="preserve"> </w:t>
      </w:r>
      <w:r w:rsidR="00654EAD" w:rsidRPr="00A37CF4">
        <w:rPr>
          <w:rFonts w:cs="Times New Roman"/>
          <w:szCs w:val="28"/>
        </w:rPr>
        <w:t>(пункт 2).</w:t>
      </w:r>
      <w:r w:rsidR="00C24ED7" w:rsidRPr="00A37CF4">
        <w:rPr>
          <w:rFonts w:cs="Times New Roman"/>
          <w:szCs w:val="28"/>
        </w:rPr>
        <w:t xml:space="preserve"> </w:t>
      </w:r>
      <w:r w:rsidRPr="00A37CF4">
        <w:rPr>
          <w:rFonts w:cs="Times New Roman"/>
          <w:szCs w:val="28"/>
        </w:rPr>
        <w:t xml:space="preserve">У заяві Марго П.О., зокрема, зазначила, що про рішення Третейського суду від 5 травня 2015 року їй стало відомо 15 червня 2018 року, тобто з дня отримання вимоги державного виконавця Шевченківського відділу державної виконавчої служби міста Запоріжжя з’явитися для </w:t>
      </w:r>
      <w:r w:rsidR="00934D52" w:rsidRPr="00A37CF4">
        <w:rPr>
          <w:rFonts w:cs="Times New Roman"/>
          <w:szCs w:val="28"/>
        </w:rPr>
        <w:t>вирішення</w:t>
      </w:r>
      <w:r w:rsidR="00DD6385" w:rsidRPr="00A37CF4">
        <w:rPr>
          <w:rFonts w:cs="Times New Roman"/>
          <w:szCs w:val="28"/>
        </w:rPr>
        <w:t xml:space="preserve"> </w:t>
      </w:r>
      <w:r w:rsidRPr="00A37CF4">
        <w:rPr>
          <w:rFonts w:cs="Times New Roman"/>
          <w:szCs w:val="28"/>
        </w:rPr>
        <w:t>питання про виконання рішення Дніпровського районного суду міста Києва від 7 серпня 2015 року.</w:t>
      </w:r>
    </w:p>
    <w:p w14:paraId="7A3CDEF9" w14:textId="112FAA32" w:rsidR="00417AB9" w:rsidRPr="00A37CF4" w:rsidRDefault="00417AB9" w:rsidP="00A37CF4">
      <w:pPr>
        <w:spacing w:after="0" w:line="360" w:lineRule="auto"/>
        <w:ind w:firstLine="567"/>
        <w:jc w:val="both"/>
        <w:rPr>
          <w:rFonts w:cs="Times New Roman"/>
          <w:szCs w:val="28"/>
        </w:rPr>
      </w:pPr>
      <w:r w:rsidRPr="00A37CF4">
        <w:rPr>
          <w:rFonts w:cs="Times New Roman"/>
          <w:szCs w:val="28"/>
        </w:rPr>
        <w:t>Апеляційний суд міста Києва ухвалою від 20 липня 2018 року повернув Марго П</w:t>
      </w:r>
      <w:r w:rsidR="000E076F" w:rsidRPr="00A37CF4">
        <w:rPr>
          <w:rFonts w:cs="Times New Roman"/>
          <w:szCs w:val="28"/>
        </w:rPr>
        <w:t>.О. заяву у зв’язку із закінченням</w:t>
      </w:r>
      <w:r w:rsidRPr="00A37CF4">
        <w:rPr>
          <w:rFonts w:cs="Times New Roman"/>
          <w:szCs w:val="28"/>
        </w:rPr>
        <w:t xml:space="preserve"> строку </w:t>
      </w:r>
      <w:r w:rsidR="005B612C" w:rsidRPr="00A37CF4">
        <w:rPr>
          <w:rFonts w:cs="Times New Roman"/>
          <w:szCs w:val="28"/>
        </w:rPr>
        <w:t>на</w:t>
      </w:r>
      <w:r w:rsidRPr="00A37CF4">
        <w:rPr>
          <w:rFonts w:cs="Times New Roman"/>
          <w:szCs w:val="28"/>
        </w:rPr>
        <w:t xml:space="preserve"> подання заяви про скасування рішення третейського суду, установленого частино</w:t>
      </w:r>
      <w:r w:rsidR="00031F8B">
        <w:rPr>
          <w:rFonts w:cs="Times New Roman"/>
          <w:szCs w:val="28"/>
        </w:rPr>
        <w:t>ю п’ятою</w:t>
      </w:r>
      <w:r w:rsidR="00031F8B">
        <w:rPr>
          <w:rFonts w:cs="Times New Roman"/>
          <w:szCs w:val="28"/>
        </w:rPr>
        <w:br/>
      </w:r>
      <w:r w:rsidRPr="00A37CF4">
        <w:rPr>
          <w:rFonts w:cs="Times New Roman"/>
          <w:szCs w:val="28"/>
        </w:rPr>
        <w:t xml:space="preserve">статті 454 Кодексу. </w:t>
      </w:r>
    </w:p>
    <w:p w14:paraId="0C42EF65" w14:textId="1EFD3F6D" w:rsidR="00417AB9" w:rsidRPr="00A37CF4" w:rsidRDefault="00417AB9" w:rsidP="00A37CF4">
      <w:pPr>
        <w:spacing w:after="0" w:line="360" w:lineRule="auto"/>
        <w:ind w:firstLine="567"/>
        <w:jc w:val="both"/>
        <w:rPr>
          <w:rFonts w:cs="Times New Roman"/>
          <w:szCs w:val="28"/>
        </w:rPr>
      </w:pPr>
      <w:r w:rsidRPr="00A37CF4">
        <w:rPr>
          <w:rFonts w:cs="Times New Roman"/>
          <w:szCs w:val="28"/>
        </w:rPr>
        <w:t>Верховний Суд постановою від 11 жовтня 2018 року апеляційну скаргу Марго П.О. залишив без задово</w:t>
      </w:r>
      <w:r w:rsidR="00FA41C4" w:rsidRPr="00A37CF4">
        <w:rPr>
          <w:rFonts w:cs="Times New Roman"/>
          <w:szCs w:val="28"/>
        </w:rPr>
        <w:t>лення,</w:t>
      </w:r>
      <w:r w:rsidRPr="00A37CF4">
        <w:rPr>
          <w:rFonts w:cs="Times New Roman"/>
          <w:szCs w:val="28"/>
        </w:rPr>
        <w:t xml:space="preserve"> зазначив</w:t>
      </w:r>
      <w:r w:rsidR="00FA41C4" w:rsidRPr="00A37CF4">
        <w:rPr>
          <w:rFonts w:cs="Times New Roman"/>
          <w:szCs w:val="28"/>
        </w:rPr>
        <w:t>ши</w:t>
      </w:r>
      <w:r w:rsidRPr="00A37CF4">
        <w:rPr>
          <w:rFonts w:cs="Times New Roman"/>
          <w:szCs w:val="28"/>
        </w:rPr>
        <w:t>, що „заява Марго П.О. подана після закінчення строку, передбаченого пунк</w:t>
      </w:r>
      <w:r w:rsidR="00031F8B">
        <w:rPr>
          <w:rFonts w:cs="Times New Roman"/>
          <w:szCs w:val="28"/>
        </w:rPr>
        <w:t>том 1 частини п’ятої статті 454</w:t>
      </w:r>
      <w:r w:rsidR="00031F8B">
        <w:rPr>
          <w:rFonts w:cs="Times New Roman"/>
          <w:szCs w:val="28"/>
        </w:rPr>
        <w:br/>
      </w:r>
      <w:r w:rsidRPr="00A37CF4">
        <w:rPr>
          <w:rFonts w:cs="Times New Roman"/>
          <w:szCs w:val="28"/>
        </w:rPr>
        <w:t xml:space="preserve">ЦПК України &lt;...&gt;. Цей встановлений процесуальним законом строк є </w:t>
      </w:r>
      <w:proofErr w:type="spellStart"/>
      <w:r w:rsidRPr="00A37CF4">
        <w:rPr>
          <w:rFonts w:cs="Times New Roman"/>
          <w:szCs w:val="28"/>
        </w:rPr>
        <w:t>присічним</w:t>
      </w:r>
      <w:proofErr w:type="spellEnd"/>
      <w:r w:rsidRPr="00A37CF4">
        <w:rPr>
          <w:rFonts w:cs="Times New Roman"/>
          <w:szCs w:val="28"/>
        </w:rPr>
        <w:t>, можливість його поновлення нормами ЦПК України не передбачена</w:t>
      </w:r>
      <w:r w:rsidRPr="00A37CF4">
        <w:rPr>
          <w:rFonts w:cs="Times New Roman"/>
          <w:szCs w:val="28"/>
          <w:lang w:val="ru-RU"/>
        </w:rPr>
        <w:t>“</w:t>
      </w:r>
      <w:r w:rsidRPr="00A37CF4">
        <w:rPr>
          <w:rFonts w:cs="Times New Roman"/>
          <w:szCs w:val="28"/>
        </w:rPr>
        <w:t>.</w:t>
      </w:r>
    </w:p>
    <w:p w14:paraId="7EE6AFC2" w14:textId="77777777" w:rsidR="00417AB9" w:rsidRPr="00A37CF4" w:rsidRDefault="00417AB9" w:rsidP="00A37CF4">
      <w:pPr>
        <w:spacing w:after="0" w:line="360" w:lineRule="auto"/>
        <w:ind w:firstLine="567"/>
        <w:jc w:val="both"/>
        <w:rPr>
          <w:rFonts w:cs="Times New Roman"/>
          <w:szCs w:val="28"/>
        </w:rPr>
      </w:pPr>
    </w:p>
    <w:p w14:paraId="72F19CE9" w14:textId="3C50CE68" w:rsidR="00417AB9" w:rsidRPr="00A37CF4" w:rsidRDefault="00417AB9" w:rsidP="00A37CF4">
      <w:pPr>
        <w:spacing w:after="0" w:line="360" w:lineRule="auto"/>
        <w:ind w:firstLine="567"/>
        <w:jc w:val="both"/>
        <w:rPr>
          <w:rFonts w:cs="Times New Roman"/>
          <w:szCs w:val="28"/>
        </w:rPr>
      </w:pPr>
      <w:r w:rsidRPr="00A37CF4">
        <w:rPr>
          <w:rFonts w:cs="Times New Roman"/>
          <w:szCs w:val="28"/>
        </w:rPr>
        <w:t xml:space="preserve">1.2. Суб’єкт права </w:t>
      </w:r>
      <w:r w:rsidR="00FA41C4" w:rsidRPr="00A37CF4">
        <w:rPr>
          <w:rFonts w:cs="Times New Roman"/>
          <w:szCs w:val="28"/>
        </w:rPr>
        <w:t>на конституційну скаргу стверджує</w:t>
      </w:r>
      <w:r w:rsidRPr="00A37CF4">
        <w:rPr>
          <w:rFonts w:cs="Times New Roman"/>
          <w:szCs w:val="28"/>
        </w:rPr>
        <w:t>, що внаслідок застосування судом пункту 1 частини п’ятої, частини сьомої ста</w:t>
      </w:r>
      <w:r w:rsidR="00031F8B">
        <w:rPr>
          <w:rFonts w:cs="Times New Roman"/>
          <w:szCs w:val="28"/>
        </w:rPr>
        <w:t xml:space="preserve">тті 454 Кодексу </w:t>
      </w:r>
      <w:r w:rsidR="00FA41C4" w:rsidRPr="00A37CF4">
        <w:rPr>
          <w:rFonts w:cs="Times New Roman"/>
          <w:szCs w:val="28"/>
        </w:rPr>
        <w:t>порушено його</w:t>
      </w:r>
      <w:r w:rsidRPr="00A37CF4">
        <w:rPr>
          <w:rFonts w:cs="Times New Roman"/>
          <w:szCs w:val="28"/>
        </w:rPr>
        <w:t xml:space="preserve"> право на доступ до суду, гарантоване статтею 55 Конституції України. </w:t>
      </w:r>
    </w:p>
    <w:p w14:paraId="3A1D852A" w14:textId="77777777" w:rsidR="00417AB9" w:rsidRPr="00A37CF4" w:rsidRDefault="00417AB9" w:rsidP="00A37CF4">
      <w:pPr>
        <w:spacing w:after="0" w:line="360" w:lineRule="auto"/>
        <w:ind w:firstLine="567"/>
        <w:jc w:val="both"/>
        <w:rPr>
          <w:rFonts w:cs="Times New Roman"/>
          <w:szCs w:val="28"/>
        </w:rPr>
      </w:pPr>
      <w:r w:rsidRPr="00A37CF4">
        <w:rPr>
          <w:rFonts w:cs="Times New Roman"/>
          <w:szCs w:val="28"/>
        </w:rPr>
        <w:t xml:space="preserve">На думку Марго П.О., оспорювані приписи Кодексу „фактично виключають цілу категорію обов’язкових до виконання рішень з-під судового контролю, унеможливлюють їх перегляд з метою виправлення явної судової помилки або наслідків зловживання правом“. </w:t>
      </w:r>
    </w:p>
    <w:p w14:paraId="198A731A" w14:textId="77777777" w:rsidR="00417AB9" w:rsidRPr="00A37CF4" w:rsidRDefault="009F6A39" w:rsidP="00A37CF4">
      <w:pPr>
        <w:spacing w:after="0" w:line="360" w:lineRule="auto"/>
        <w:ind w:firstLine="567"/>
        <w:jc w:val="both"/>
        <w:rPr>
          <w:rFonts w:cs="Times New Roman"/>
          <w:szCs w:val="28"/>
        </w:rPr>
      </w:pPr>
      <w:r w:rsidRPr="00A37CF4">
        <w:rPr>
          <w:rFonts w:cs="Times New Roman"/>
          <w:szCs w:val="28"/>
        </w:rPr>
        <w:t xml:space="preserve">У конституційній скарзі зазначено, </w:t>
      </w:r>
      <w:r w:rsidR="00417AB9" w:rsidRPr="00A37CF4">
        <w:rPr>
          <w:rFonts w:cs="Times New Roman"/>
          <w:szCs w:val="28"/>
        </w:rPr>
        <w:t xml:space="preserve">що „майже для всіх випадків оскарження (перегляду) судових рішень ЦПК передбачає можливість поновлення строку на таке оскарження &lt;...&gt; строк оскарження певного судового рішення учасником справи, який не був присутнім при проголошенні такого рішення, обчислюється з дня отримання учасником справи відомостей про таке рішення“. </w:t>
      </w:r>
    </w:p>
    <w:p w14:paraId="6F6E73ED" w14:textId="72898AE9" w:rsidR="00417AB9" w:rsidRPr="00A37CF4" w:rsidRDefault="00142A89" w:rsidP="00A37CF4">
      <w:pPr>
        <w:spacing w:after="0" w:line="360" w:lineRule="auto"/>
        <w:ind w:firstLine="567"/>
        <w:jc w:val="both"/>
        <w:rPr>
          <w:rFonts w:cs="Times New Roman"/>
          <w:szCs w:val="28"/>
        </w:rPr>
      </w:pPr>
      <w:r w:rsidRPr="00A37CF4">
        <w:rPr>
          <w:rFonts w:cs="Times New Roman"/>
          <w:szCs w:val="28"/>
        </w:rPr>
        <w:lastRenderedPageBreak/>
        <w:t>Марго П.О. вважає, що Кодекс у</w:t>
      </w:r>
      <w:r w:rsidR="00417AB9" w:rsidRPr="00A37CF4">
        <w:rPr>
          <w:rFonts w:cs="Times New Roman"/>
          <w:szCs w:val="28"/>
        </w:rPr>
        <w:t xml:space="preserve"> редакції </w:t>
      </w:r>
      <w:r w:rsidR="00417AB9" w:rsidRPr="00A37CF4">
        <w:rPr>
          <w:rFonts w:cs="Times New Roman"/>
          <w:szCs w:val="28"/>
          <w:shd w:val="clear" w:color="auto" w:fill="FFFFFF"/>
        </w:rPr>
        <w:t xml:space="preserve">Закону України </w:t>
      </w:r>
      <w:r w:rsidR="009715BF" w:rsidRPr="00A37CF4">
        <w:rPr>
          <w:rFonts w:cs="Times New Roman"/>
          <w:szCs w:val="28"/>
          <w:shd w:val="clear" w:color="auto" w:fill="FFFFFF"/>
        </w:rPr>
        <w:t>„</w:t>
      </w:r>
      <w:r w:rsidR="00417AB9" w:rsidRPr="00A37CF4">
        <w:rPr>
          <w:rFonts w:cs="Times New Roman"/>
          <w:szCs w:val="28"/>
          <w:shd w:val="clear" w:color="auto" w:fill="FFFFFF"/>
        </w:rPr>
        <w:t>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w:t>
      </w:r>
      <w:r w:rsidR="009715BF" w:rsidRPr="00A37CF4">
        <w:rPr>
          <w:rFonts w:cs="Times New Roman"/>
          <w:szCs w:val="28"/>
          <w:shd w:val="clear" w:color="auto" w:fill="FFFFFF"/>
        </w:rPr>
        <w:t>ів“</w:t>
      </w:r>
      <w:r w:rsidR="00417AB9" w:rsidRPr="00A37CF4">
        <w:rPr>
          <w:rFonts w:cs="Times New Roman"/>
          <w:szCs w:val="28"/>
          <w:shd w:val="clear" w:color="auto" w:fill="FFFFFF"/>
        </w:rPr>
        <w:t xml:space="preserve"> від 3 жовтня 2017 року № 2147–</w:t>
      </w:r>
      <w:r w:rsidR="00417AB9" w:rsidRPr="00A37CF4">
        <w:rPr>
          <w:rFonts w:cs="Times New Roman"/>
          <w:szCs w:val="28"/>
          <w:shd w:val="clear" w:color="auto" w:fill="FFFFFF"/>
          <w:lang w:val="en-US"/>
        </w:rPr>
        <w:t>VIII</w:t>
      </w:r>
      <w:r w:rsidR="00417AB9" w:rsidRPr="00A37CF4">
        <w:rPr>
          <w:rFonts w:cs="Times New Roman"/>
          <w:szCs w:val="28"/>
        </w:rPr>
        <w:t>, на відміну від</w:t>
      </w:r>
      <w:r w:rsidR="00417AB9" w:rsidRPr="00A37CF4">
        <w:rPr>
          <w:rFonts w:cs="Times New Roman"/>
          <w:szCs w:val="28"/>
          <w:shd w:val="clear" w:color="auto" w:fill="FFFFFF"/>
        </w:rPr>
        <w:t xml:space="preserve"> редакції Кодексу, що діяла до набрання чинності цим законом</w:t>
      </w:r>
      <w:r w:rsidRPr="00A37CF4">
        <w:rPr>
          <w:rFonts w:cs="Times New Roman"/>
          <w:szCs w:val="28"/>
        </w:rPr>
        <w:t xml:space="preserve">, не </w:t>
      </w:r>
      <w:r w:rsidR="000844B0" w:rsidRPr="00A37CF4">
        <w:rPr>
          <w:rFonts w:cs="Times New Roman"/>
          <w:szCs w:val="28"/>
        </w:rPr>
        <w:t>містить</w:t>
      </w:r>
      <w:r w:rsidR="00417AB9" w:rsidRPr="00A37CF4">
        <w:rPr>
          <w:rFonts w:cs="Times New Roman"/>
          <w:szCs w:val="28"/>
        </w:rPr>
        <w:t xml:space="preserve"> можливості поновлення судом строку для подання заяви про скасування рішення третейського суду, що свідчить про звуження змісту та обсягу права на</w:t>
      </w:r>
      <w:r w:rsidR="00963BFE" w:rsidRPr="00A37CF4">
        <w:rPr>
          <w:rFonts w:cs="Times New Roman"/>
          <w:szCs w:val="28"/>
        </w:rPr>
        <w:t xml:space="preserve"> судовий </w:t>
      </w:r>
      <w:r w:rsidR="00786BE1" w:rsidRPr="00A37CF4">
        <w:rPr>
          <w:rFonts w:cs="Times New Roman"/>
          <w:szCs w:val="28"/>
        </w:rPr>
        <w:t>захист</w:t>
      </w:r>
      <w:r w:rsidR="00417AB9" w:rsidRPr="00A37CF4">
        <w:rPr>
          <w:rFonts w:cs="Times New Roman"/>
          <w:szCs w:val="28"/>
        </w:rPr>
        <w:t>, а отже</w:t>
      </w:r>
      <w:r w:rsidRPr="00A37CF4">
        <w:rPr>
          <w:rFonts w:cs="Times New Roman"/>
          <w:szCs w:val="28"/>
        </w:rPr>
        <w:t>, про порушення</w:t>
      </w:r>
      <w:r w:rsidR="00417AB9" w:rsidRPr="00A37CF4">
        <w:rPr>
          <w:rFonts w:cs="Times New Roman"/>
          <w:szCs w:val="28"/>
        </w:rPr>
        <w:t xml:space="preserve"> частини третьої статті 22 Конституції України.</w:t>
      </w:r>
    </w:p>
    <w:p w14:paraId="00D38A0F" w14:textId="77777777" w:rsidR="00417AB9" w:rsidRPr="00A37CF4" w:rsidRDefault="00417AB9" w:rsidP="00A37CF4">
      <w:pPr>
        <w:spacing w:after="0" w:line="360" w:lineRule="auto"/>
        <w:ind w:firstLine="709"/>
        <w:jc w:val="both"/>
        <w:rPr>
          <w:rFonts w:cs="Times New Roman"/>
          <w:b/>
          <w:bCs/>
          <w:szCs w:val="28"/>
          <w:shd w:val="clear" w:color="auto" w:fill="FFFFFF"/>
        </w:rPr>
      </w:pPr>
    </w:p>
    <w:p w14:paraId="4E64014B" w14:textId="47ED1B27" w:rsidR="00417AB9" w:rsidRPr="00A37CF4" w:rsidRDefault="00417AB9" w:rsidP="00A37CF4">
      <w:pPr>
        <w:spacing w:after="0" w:line="360" w:lineRule="auto"/>
        <w:ind w:firstLine="709"/>
        <w:jc w:val="both"/>
        <w:rPr>
          <w:rFonts w:cs="Times New Roman"/>
          <w:strike/>
          <w:szCs w:val="28"/>
        </w:rPr>
      </w:pPr>
      <w:r w:rsidRPr="00A37CF4">
        <w:rPr>
          <w:rFonts w:cs="Times New Roman"/>
          <w:szCs w:val="28"/>
          <w:shd w:val="clear" w:color="auto" w:fill="FFFFFF"/>
        </w:rPr>
        <w:t xml:space="preserve">2. </w:t>
      </w:r>
      <w:r w:rsidR="009F51D6" w:rsidRPr="00A37CF4">
        <w:rPr>
          <w:rFonts w:cs="Times New Roman"/>
          <w:szCs w:val="28"/>
          <w:shd w:val="clear" w:color="auto" w:fill="FFFFFF"/>
        </w:rPr>
        <w:t>В</w:t>
      </w:r>
      <w:r w:rsidRPr="00A37CF4">
        <w:rPr>
          <w:rFonts w:cs="Times New Roman"/>
          <w:szCs w:val="28"/>
          <w:shd w:val="clear" w:color="auto" w:fill="FFFFFF"/>
        </w:rPr>
        <w:t>ідповідно до Конституції України права і свободи людини та їх гарантії визначають зміст і спрямованість д</w:t>
      </w:r>
      <w:r w:rsidR="009F51D6" w:rsidRPr="00A37CF4">
        <w:rPr>
          <w:rFonts w:cs="Times New Roman"/>
          <w:szCs w:val="28"/>
          <w:shd w:val="clear" w:color="auto" w:fill="FFFFFF"/>
        </w:rPr>
        <w:t xml:space="preserve">іяльності держави; утвердження </w:t>
      </w:r>
      <w:r w:rsidR="000E4EEA" w:rsidRPr="00A37CF4">
        <w:rPr>
          <w:rFonts w:cs="Times New Roman"/>
          <w:szCs w:val="28"/>
          <w:shd w:val="clear" w:color="auto" w:fill="FFFFFF"/>
        </w:rPr>
        <w:t>й</w:t>
      </w:r>
      <w:r w:rsidRPr="00A37CF4">
        <w:rPr>
          <w:rFonts w:cs="Times New Roman"/>
          <w:szCs w:val="28"/>
          <w:shd w:val="clear" w:color="auto" w:fill="FFFFFF"/>
        </w:rPr>
        <w:t xml:space="preserve"> забезпечення прав і свобод людин</w:t>
      </w:r>
      <w:r w:rsidR="00031F8B">
        <w:rPr>
          <w:rFonts w:cs="Times New Roman"/>
          <w:szCs w:val="28"/>
          <w:shd w:val="clear" w:color="auto" w:fill="FFFFFF"/>
        </w:rPr>
        <w:t>и є головним обов’язком держави</w:t>
      </w:r>
      <w:r w:rsidR="00031F8B">
        <w:rPr>
          <w:rFonts w:cs="Times New Roman"/>
          <w:szCs w:val="28"/>
          <w:shd w:val="clear" w:color="auto" w:fill="FFFFFF"/>
        </w:rPr>
        <w:br/>
      </w:r>
      <w:r w:rsidRPr="00A37CF4">
        <w:rPr>
          <w:rFonts w:cs="Times New Roman"/>
          <w:szCs w:val="28"/>
          <w:shd w:val="clear" w:color="auto" w:fill="FFFFFF"/>
        </w:rPr>
        <w:t>(</w:t>
      </w:r>
      <w:r w:rsidR="00207131" w:rsidRPr="00A37CF4">
        <w:rPr>
          <w:rFonts w:cs="Times New Roman"/>
          <w:szCs w:val="28"/>
          <w:shd w:val="clear" w:color="auto" w:fill="FFFFFF"/>
        </w:rPr>
        <w:t xml:space="preserve">частина друга </w:t>
      </w:r>
      <w:r w:rsidRPr="00A37CF4">
        <w:rPr>
          <w:rFonts w:cs="Times New Roman"/>
          <w:szCs w:val="28"/>
          <w:shd w:val="clear" w:color="auto" w:fill="FFFFFF"/>
        </w:rPr>
        <w:t>статт</w:t>
      </w:r>
      <w:r w:rsidR="00207131" w:rsidRPr="00A37CF4">
        <w:rPr>
          <w:rFonts w:cs="Times New Roman"/>
          <w:szCs w:val="28"/>
          <w:shd w:val="clear" w:color="auto" w:fill="FFFFFF"/>
        </w:rPr>
        <w:t>і</w:t>
      </w:r>
      <w:r w:rsidRPr="00A37CF4">
        <w:rPr>
          <w:rFonts w:cs="Times New Roman"/>
          <w:szCs w:val="28"/>
          <w:shd w:val="clear" w:color="auto" w:fill="FFFFFF"/>
        </w:rPr>
        <w:t xml:space="preserve"> 3). </w:t>
      </w:r>
    </w:p>
    <w:p w14:paraId="6D927BA7" w14:textId="77777777"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Однією</w:t>
      </w:r>
      <w:r w:rsidR="00213D09" w:rsidRPr="00A37CF4">
        <w:rPr>
          <w:rFonts w:cs="Times New Roman"/>
          <w:szCs w:val="28"/>
          <w:shd w:val="clear" w:color="auto" w:fill="FFFFFF"/>
        </w:rPr>
        <w:t xml:space="preserve"> із загальних засад </w:t>
      </w:r>
      <w:r w:rsidR="00E42E2E" w:rsidRPr="00A37CF4">
        <w:rPr>
          <w:rFonts w:cs="Times New Roman"/>
          <w:szCs w:val="28"/>
          <w:shd w:val="clear" w:color="auto" w:fill="FFFFFF"/>
        </w:rPr>
        <w:t xml:space="preserve">українського </w:t>
      </w:r>
      <w:r w:rsidRPr="00A37CF4">
        <w:rPr>
          <w:rFonts w:cs="Times New Roman"/>
          <w:szCs w:val="28"/>
          <w:shd w:val="clear" w:color="auto" w:fill="FFFFFF"/>
        </w:rPr>
        <w:t>конституційного ладу</w:t>
      </w:r>
      <w:r w:rsidR="00213D09" w:rsidRPr="00A37CF4">
        <w:rPr>
          <w:rFonts w:cs="Times New Roman"/>
          <w:szCs w:val="28"/>
          <w:shd w:val="clear" w:color="auto" w:fill="FFFFFF"/>
        </w:rPr>
        <w:t xml:space="preserve"> </w:t>
      </w:r>
      <w:r w:rsidRPr="00A37CF4">
        <w:rPr>
          <w:rFonts w:cs="Times New Roman"/>
          <w:szCs w:val="28"/>
          <w:shd w:val="clear" w:color="auto" w:fill="FFFFFF"/>
        </w:rPr>
        <w:t>є гарантія</w:t>
      </w:r>
      <w:r w:rsidR="00213D09" w:rsidRPr="00A37CF4">
        <w:rPr>
          <w:rFonts w:cs="Times New Roman"/>
          <w:szCs w:val="28"/>
          <w:shd w:val="clear" w:color="auto" w:fill="FFFFFF"/>
        </w:rPr>
        <w:t xml:space="preserve"> звернення до суду</w:t>
      </w:r>
      <w:r w:rsidRPr="00A37CF4">
        <w:rPr>
          <w:rFonts w:cs="Times New Roman"/>
          <w:szCs w:val="28"/>
          <w:shd w:val="clear" w:color="auto" w:fill="FFFFFF"/>
        </w:rPr>
        <w:t xml:space="preserve"> для захисту конституційних прав і свобод</w:t>
      </w:r>
      <w:r w:rsidR="00213D09" w:rsidRPr="00A37CF4">
        <w:rPr>
          <w:rFonts w:cs="Times New Roman"/>
          <w:szCs w:val="28"/>
          <w:shd w:val="clear" w:color="auto" w:fill="FFFFFF"/>
        </w:rPr>
        <w:t xml:space="preserve"> людини і громадянина безпосередньо на підставі Конституції України</w:t>
      </w:r>
      <w:r w:rsidRPr="00A37CF4">
        <w:rPr>
          <w:rFonts w:cs="Times New Roman"/>
          <w:szCs w:val="28"/>
          <w:shd w:val="clear" w:color="auto" w:fill="FFFFFF"/>
        </w:rPr>
        <w:t xml:space="preserve"> (друге речення частини третьої статті 8 Конституції України). </w:t>
      </w:r>
    </w:p>
    <w:p w14:paraId="279EA011" w14:textId="77777777" w:rsidR="00417AB9" w:rsidRPr="00A37CF4" w:rsidRDefault="00417AB9" w:rsidP="00A37CF4">
      <w:pPr>
        <w:spacing w:after="0" w:line="360" w:lineRule="auto"/>
        <w:ind w:firstLine="709"/>
        <w:jc w:val="both"/>
        <w:rPr>
          <w:rFonts w:cs="Times New Roman"/>
          <w:strike/>
          <w:szCs w:val="28"/>
          <w:shd w:val="clear" w:color="auto" w:fill="FFFFFF"/>
        </w:rPr>
      </w:pPr>
      <w:r w:rsidRPr="00A37CF4">
        <w:rPr>
          <w:rFonts w:cs="Times New Roman"/>
          <w:szCs w:val="28"/>
          <w:shd w:val="clear" w:color="auto" w:fill="FFFFFF"/>
        </w:rPr>
        <w:t xml:space="preserve">Право на судовий захист прав і свобод </w:t>
      </w:r>
      <w:r w:rsidR="00213D09" w:rsidRPr="00A37CF4">
        <w:rPr>
          <w:rFonts w:cs="Times New Roman"/>
          <w:szCs w:val="28"/>
          <w:shd w:val="clear" w:color="auto" w:fill="FFFFFF"/>
        </w:rPr>
        <w:t xml:space="preserve">людини і громадянина </w:t>
      </w:r>
      <w:r w:rsidRPr="00A37CF4">
        <w:rPr>
          <w:rFonts w:cs="Times New Roman"/>
          <w:szCs w:val="28"/>
          <w:shd w:val="clear" w:color="auto" w:fill="FFFFFF"/>
        </w:rPr>
        <w:t xml:space="preserve">гарантовано приписом частини першої статті 55 Конституції України. </w:t>
      </w:r>
    </w:p>
    <w:p w14:paraId="0B6F8352" w14:textId="779B9B50"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„Утвердження правової держави в</w:t>
      </w:r>
      <w:r w:rsidR="00031F8B">
        <w:rPr>
          <w:rFonts w:cs="Times New Roman"/>
          <w:szCs w:val="28"/>
          <w:shd w:val="clear" w:color="auto" w:fill="FFFFFF"/>
        </w:rPr>
        <w:t>ідповідно до приписів статті 1,</w:t>
      </w:r>
      <w:r w:rsidR="00031F8B">
        <w:rPr>
          <w:rFonts w:cs="Times New Roman"/>
          <w:szCs w:val="28"/>
          <w:shd w:val="clear" w:color="auto" w:fill="FFFFFF"/>
        </w:rPr>
        <w:br/>
      </w:r>
      <w:r w:rsidRPr="00A37CF4">
        <w:rPr>
          <w:rFonts w:cs="Times New Roman"/>
          <w:szCs w:val="28"/>
          <w:shd w:val="clear" w:color="auto" w:fill="FFFFFF"/>
        </w:rPr>
        <w:t>другого речення частини третьої статті 8, частини першої статті 55 Основного Закону України полягає, зокрема, у гарантуванні кожному судового захисту прав і свобод, а також у запровадженні ефекти</w:t>
      </w:r>
      <w:r w:rsidR="00031F8B">
        <w:rPr>
          <w:rFonts w:cs="Times New Roman"/>
          <w:szCs w:val="28"/>
          <w:shd w:val="clear" w:color="auto" w:fill="FFFFFF"/>
        </w:rPr>
        <w:t>вного механізму такого захисту“</w:t>
      </w:r>
      <w:r w:rsidR="00031F8B">
        <w:rPr>
          <w:rFonts w:cs="Times New Roman"/>
          <w:szCs w:val="28"/>
          <w:shd w:val="clear" w:color="auto" w:fill="FFFFFF"/>
        </w:rPr>
        <w:br/>
      </w:r>
      <w:r w:rsidRPr="00A37CF4">
        <w:rPr>
          <w:rFonts w:cs="Times New Roman"/>
          <w:szCs w:val="28"/>
          <w:shd w:val="clear" w:color="auto" w:fill="FFFFFF"/>
        </w:rPr>
        <w:t>(абзац другий підпункту 2.3 пункту 2 мотивувальної частини Рішення Конституційного Суду України від 13 червня 2019 року № 4-р/2019).</w:t>
      </w:r>
    </w:p>
    <w:p w14:paraId="500D9DC8" w14:textId="6016316D" w:rsidR="00417AB9" w:rsidRPr="00A37CF4" w:rsidRDefault="00417AB9" w:rsidP="00A37CF4">
      <w:pPr>
        <w:spacing w:after="0" w:line="360" w:lineRule="auto"/>
        <w:ind w:firstLine="709"/>
        <w:jc w:val="both"/>
        <w:rPr>
          <w:rFonts w:cs="Times New Roman"/>
          <w:szCs w:val="28"/>
        </w:rPr>
      </w:pPr>
      <w:r w:rsidRPr="00A37CF4">
        <w:rPr>
          <w:rFonts w:cs="Times New Roman"/>
          <w:szCs w:val="28"/>
        </w:rPr>
        <w:t>Конс</w:t>
      </w:r>
      <w:r w:rsidR="00D354FE" w:rsidRPr="00A37CF4">
        <w:rPr>
          <w:rFonts w:cs="Times New Roman"/>
          <w:szCs w:val="28"/>
        </w:rPr>
        <w:t xml:space="preserve">титуційний Суд України </w:t>
      </w:r>
      <w:r w:rsidR="00004A1E" w:rsidRPr="00A37CF4">
        <w:rPr>
          <w:rFonts w:cs="Times New Roman"/>
          <w:szCs w:val="28"/>
        </w:rPr>
        <w:t xml:space="preserve"> </w:t>
      </w:r>
      <w:r w:rsidR="00D354FE" w:rsidRPr="00A37CF4">
        <w:rPr>
          <w:rFonts w:cs="Times New Roman"/>
          <w:szCs w:val="28"/>
        </w:rPr>
        <w:t>констатував,</w:t>
      </w:r>
      <w:r w:rsidR="00004A1E" w:rsidRPr="00A37CF4">
        <w:rPr>
          <w:rFonts w:cs="Times New Roman"/>
          <w:szCs w:val="28"/>
        </w:rPr>
        <w:t xml:space="preserve"> що</w:t>
      </w:r>
      <w:r w:rsidRPr="00A37CF4">
        <w:rPr>
          <w:rFonts w:cs="Times New Roman"/>
          <w:szCs w:val="28"/>
        </w:rPr>
        <w:t xml:space="preserve"> „частину першу статті 55 Конституції України треба розуміти так, що кожному гарантується захист прав і свобод у судовому порядку. Суд не може відмовити у правосудді, якщо громадянин України, іноземець, особа без громадянства вважають, що їх права </w:t>
      </w:r>
      <w:r w:rsidR="009F009C" w:rsidRPr="00A37CF4">
        <w:rPr>
          <w:rFonts w:cs="Times New Roman"/>
          <w:szCs w:val="28"/>
        </w:rPr>
        <w:t xml:space="preserve">і </w:t>
      </w:r>
      <w:r w:rsidRPr="00A37CF4">
        <w:rPr>
          <w:rFonts w:cs="Times New Roman"/>
          <w:szCs w:val="28"/>
        </w:rPr>
        <w:lastRenderedPageBreak/>
        <w:t>свободи поруше</w:t>
      </w:r>
      <w:r w:rsidR="00C37D3A" w:rsidRPr="00A37CF4">
        <w:rPr>
          <w:rFonts w:cs="Times New Roman"/>
          <w:szCs w:val="28"/>
        </w:rPr>
        <w:t>ні</w:t>
      </w:r>
      <w:r w:rsidRPr="00A37CF4">
        <w:rPr>
          <w:rFonts w:cs="Times New Roman"/>
          <w:szCs w:val="28"/>
        </w:rPr>
        <w:t xml:space="preserve"> або порушуються, створено або створюються перешкоди для їх реалізації або мають місце інші ущемлення прав та свобод“ (пункт 1 резолютивної частини Ріше</w:t>
      </w:r>
      <w:r w:rsidR="00343F88" w:rsidRPr="00A37CF4">
        <w:rPr>
          <w:rFonts w:cs="Times New Roman"/>
          <w:szCs w:val="28"/>
        </w:rPr>
        <w:t>ння</w:t>
      </w:r>
      <w:r w:rsidR="00D100EA" w:rsidRPr="00A37CF4">
        <w:rPr>
          <w:rFonts w:cs="Times New Roman"/>
          <w:szCs w:val="28"/>
        </w:rPr>
        <w:t xml:space="preserve"> </w:t>
      </w:r>
      <w:r w:rsidRPr="00A37CF4">
        <w:rPr>
          <w:rFonts w:cs="Times New Roman"/>
          <w:szCs w:val="28"/>
        </w:rPr>
        <w:t xml:space="preserve">від 25 грудня 1997 року № 9-зп); </w:t>
      </w:r>
      <w:r w:rsidRPr="00A37CF4">
        <w:rPr>
          <w:rFonts w:cs="Times New Roman"/>
          <w:szCs w:val="28"/>
          <w:shd w:val="clear" w:color="auto" w:fill="FFFFFF"/>
        </w:rPr>
        <w:t>„судовий захист прав і свобод людини і громадянина необхідно розглядати як вид державного захисту прав і свобод людини і громадянина. І саме держава бере на себе такий обов’язок відповідно до частини другої статті 55 Конституції України</w:t>
      </w:r>
      <w:r w:rsidR="009751D4">
        <w:rPr>
          <w:rFonts w:cs="Times New Roman"/>
          <w:szCs w:val="28"/>
          <w:shd w:val="clear" w:color="auto" w:fill="FFFFFF"/>
        </w:rPr>
        <w:t>“</w:t>
      </w:r>
      <w:r w:rsidRPr="00A37CF4">
        <w:rPr>
          <w:rFonts w:cs="Times New Roman"/>
          <w:szCs w:val="28"/>
          <w:shd w:val="clear" w:color="auto" w:fill="FFFFFF"/>
        </w:rPr>
        <w:t xml:space="preserve">; </w:t>
      </w:r>
      <w:r w:rsidR="009751D4">
        <w:rPr>
          <w:rFonts w:cs="Times New Roman"/>
          <w:szCs w:val="28"/>
          <w:shd w:val="clear" w:color="auto" w:fill="FFFFFF"/>
        </w:rPr>
        <w:t>„</w:t>
      </w:r>
      <w:r w:rsidRPr="00A37CF4">
        <w:rPr>
          <w:rFonts w:cs="Times New Roman"/>
          <w:szCs w:val="28"/>
          <w:shd w:val="clear" w:color="auto" w:fill="FFFFFF"/>
        </w:rPr>
        <w:t>Конституція України гарантує кожному судовий захист його прав у межах конституційного, цивільного, господарського, адміністративного і кримінального судочинства України“ (абзац п’ятнадцятий пункту 3</w:t>
      </w:r>
      <w:r w:rsidR="00941215" w:rsidRPr="00A37CF4">
        <w:rPr>
          <w:rFonts w:cs="Times New Roman"/>
          <w:szCs w:val="28"/>
          <w:shd w:val="clear" w:color="auto" w:fill="FFFFFF"/>
        </w:rPr>
        <w:t>, абзац третій пункту 4</w:t>
      </w:r>
      <w:r w:rsidRPr="00A37CF4">
        <w:rPr>
          <w:rFonts w:cs="Times New Roman"/>
          <w:szCs w:val="28"/>
          <w:shd w:val="clear" w:color="auto" w:fill="FFFFFF"/>
        </w:rPr>
        <w:t xml:space="preserve"> мотивувальної частини Рішення від 7 травня 2002 року № 8-рп/2002).</w:t>
      </w:r>
    </w:p>
    <w:p w14:paraId="356AD5F4" w14:textId="6B88D3A1" w:rsidR="00417AB9" w:rsidRPr="009751D4" w:rsidRDefault="00343F88" w:rsidP="00A37CF4">
      <w:pPr>
        <w:spacing w:after="0" w:line="360" w:lineRule="auto"/>
        <w:ind w:firstLine="709"/>
        <w:jc w:val="both"/>
      </w:pPr>
      <w:r w:rsidRPr="00A37CF4">
        <w:rPr>
          <w:rFonts w:cs="Times New Roman"/>
          <w:szCs w:val="28"/>
          <w:shd w:val="clear" w:color="auto" w:fill="FFFFFF"/>
        </w:rPr>
        <w:t>Отже, приписи статті 8, частини першої статті 55</w:t>
      </w:r>
      <w:r w:rsidR="009F261D" w:rsidRPr="00A37CF4">
        <w:rPr>
          <w:rFonts w:cs="Times New Roman"/>
          <w:szCs w:val="28"/>
          <w:shd w:val="clear" w:color="auto" w:fill="FFFFFF"/>
        </w:rPr>
        <w:t xml:space="preserve"> </w:t>
      </w:r>
      <w:r w:rsidR="00F9765D" w:rsidRPr="00A37CF4">
        <w:rPr>
          <w:rFonts w:cs="Times New Roman"/>
          <w:szCs w:val="28"/>
          <w:shd w:val="clear" w:color="auto" w:fill="FFFFFF"/>
        </w:rPr>
        <w:t xml:space="preserve">Конституції України </w:t>
      </w:r>
      <w:r w:rsidR="00417AB9" w:rsidRPr="00A37CF4">
        <w:rPr>
          <w:rFonts w:cs="Times New Roman"/>
          <w:szCs w:val="28"/>
          <w:shd w:val="clear" w:color="auto" w:fill="FFFFFF"/>
        </w:rPr>
        <w:t>зобов’язують державу</w:t>
      </w:r>
      <w:r w:rsidR="00417AB9" w:rsidRPr="00A37CF4">
        <w:rPr>
          <w:rFonts w:cs="Times New Roman"/>
          <w:szCs w:val="28"/>
        </w:rPr>
        <w:t xml:space="preserve"> 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w:t>
      </w:r>
      <w:r w:rsidR="00417AB9" w:rsidRPr="00A37CF4">
        <w:rPr>
          <w:rFonts w:cs="Times New Roman"/>
          <w:szCs w:val="28"/>
          <w:shd w:val="clear" w:color="auto" w:fill="FFFFFF"/>
        </w:rPr>
        <w:t xml:space="preserve"> відмова судів у реалізації такої можливості може призвести до порушення </w:t>
      </w:r>
      <w:r w:rsidR="009751D4">
        <w:rPr>
          <w:rFonts w:cs="Times New Roman"/>
          <w:szCs w:val="28"/>
          <w:shd w:val="clear" w:color="auto" w:fill="FFFFFF"/>
        </w:rPr>
        <w:t>г</w:t>
      </w:r>
      <w:r w:rsidR="00417AB9" w:rsidRPr="00A37CF4">
        <w:rPr>
          <w:rFonts w:cs="Times New Roman"/>
          <w:szCs w:val="28"/>
          <w:shd w:val="clear" w:color="auto" w:fill="FFFFFF"/>
        </w:rPr>
        <w:t xml:space="preserve">арантованого Конституцією України права на судовий захист. </w:t>
      </w:r>
      <w:r w:rsidR="00591C6D" w:rsidRPr="009751D4">
        <w:t>У контексті розгляду</w:t>
      </w:r>
      <w:r w:rsidR="00C57539" w:rsidRPr="009751D4">
        <w:t xml:space="preserve"> </w:t>
      </w:r>
      <w:r w:rsidR="00417AB9" w:rsidRPr="009751D4">
        <w:t>конституційної скарги</w:t>
      </w:r>
      <w:r w:rsidR="00591C6D" w:rsidRPr="009751D4">
        <w:t xml:space="preserve"> Марго П.О.</w:t>
      </w:r>
      <w:r w:rsidR="00417AB9" w:rsidRPr="009751D4">
        <w:t xml:space="preserve"> встановлений законодавцем обсяг судового захисту стосовно оскарження рішення третей</w:t>
      </w:r>
      <w:r w:rsidRPr="009751D4">
        <w:t>ського суду має бути забезпечен</w:t>
      </w:r>
      <w:r w:rsidR="00567FB0" w:rsidRPr="009751D4">
        <w:t>о</w:t>
      </w:r>
      <w:r w:rsidR="00417AB9" w:rsidRPr="009751D4">
        <w:t xml:space="preserve"> за допомогою ефективного судового контролю.</w:t>
      </w:r>
    </w:p>
    <w:p w14:paraId="5E9EB261" w14:textId="77777777" w:rsidR="00417AB9" w:rsidRPr="00A37CF4" w:rsidRDefault="00417AB9" w:rsidP="00A37CF4">
      <w:pPr>
        <w:spacing w:after="0" w:line="360" w:lineRule="auto"/>
        <w:ind w:firstLine="709"/>
        <w:jc w:val="both"/>
        <w:rPr>
          <w:rFonts w:cs="Times New Roman"/>
          <w:szCs w:val="28"/>
          <w:shd w:val="clear" w:color="auto" w:fill="FFFFFF"/>
        </w:rPr>
      </w:pPr>
    </w:p>
    <w:p w14:paraId="092E0AAF" w14:textId="0675B6A8"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2.</w:t>
      </w:r>
      <w:r w:rsidR="008D1E9F" w:rsidRPr="00A37CF4">
        <w:rPr>
          <w:rFonts w:cs="Times New Roman"/>
          <w:szCs w:val="28"/>
          <w:shd w:val="clear" w:color="auto" w:fill="FFFFFF"/>
        </w:rPr>
        <w:t>1</w:t>
      </w:r>
      <w:r w:rsidRPr="00A37CF4">
        <w:rPr>
          <w:rFonts w:cs="Times New Roman"/>
          <w:szCs w:val="28"/>
          <w:shd w:val="clear" w:color="auto" w:fill="FFFFFF"/>
        </w:rPr>
        <w:t>. Гарантуючи судовий захист із боку держави, Конституція України водночас визнає право кожного будь-якими не забороненими законом засобами захищати свої права і свободи від порушень і протиправних посягань</w:t>
      </w:r>
      <w:r w:rsidR="00A37CF4">
        <w:rPr>
          <w:rFonts w:cs="Times New Roman"/>
          <w:szCs w:val="28"/>
          <w:shd w:val="clear" w:color="auto" w:fill="FFFFFF"/>
        </w:rPr>
        <w:br/>
      </w:r>
      <w:r w:rsidRPr="00A37CF4">
        <w:rPr>
          <w:rFonts w:cs="Times New Roman"/>
          <w:szCs w:val="28"/>
          <w:shd w:val="clear" w:color="auto" w:fill="FFFFFF"/>
        </w:rPr>
        <w:t xml:space="preserve">(частина шоста статті 55). </w:t>
      </w:r>
    </w:p>
    <w:p w14:paraId="465C8E13" w14:textId="36EE03C6"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 xml:space="preserve">Одним із способів реалізації права кожного будь-якими не забороненими законом засобами захищати свої права і свободи  від порушень і протиправних посягань у сфері цивільних та господарських правовідносин є звернення до третейського суду (абзац перший пункту 5 мотивувальної частини Рішення Конституційного Суду України від 24 лютого 2004 року № 3-рп/2004). </w:t>
      </w:r>
    </w:p>
    <w:p w14:paraId="67C35913" w14:textId="27378201"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lastRenderedPageBreak/>
        <w:t xml:space="preserve">Відповідно до </w:t>
      </w:r>
      <w:r w:rsidRPr="00A37CF4">
        <w:rPr>
          <w:rFonts w:cs="Times New Roman"/>
          <w:szCs w:val="28"/>
        </w:rPr>
        <w:t xml:space="preserve">Закону України „Про третейські суди“ </w:t>
      </w:r>
      <w:r w:rsidR="00450FF6" w:rsidRPr="00A37CF4">
        <w:rPr>
          <w:rFonts w:cs="Times New Roman"/>
          <w:szCs w:val="28"/>
        </w:rPr>
        <w:t xml:space="preserve">від </w:t>
      </w:r>
      <w:r w:rsidRPr="00A37CF4">
        <w:rPr>
          <w:rFonts w:cs="Times New Roman"/>
          <w:szCs w:val="28"/>
        </w:rPr>
        <w:t xml:space="preserve">11 травня </w:t>
      </w:r>
      <w:r w:rsidRPr="00A37CF4">
        <w:rPr>
          <w:rFonts w:cs="Times New Roman"/>
          <w:szCs w:val="28"/>
        </w:rPr>
        <w:br/>
        <w:t>2004 року № 1701–IV зі змінами (далі – Закон № 1701–IV) третейський суд – це недер</w:t>
      </w:r>
      <w:r w:rsidR="00664D37" w:rsidRPr="00A37CF4">
        <w:rPr>
          <w:rFonts w:cs="Times New Roman"/>
          <w:szCs w:val="28"/>
        </w:rPr>
        <w:t xml:space="preserve">жавний незалежний орган, що </w:t>
      </w:r>
      <w:r w:rsidR="00E05DE7" w:rsidRPr="00A37CF4">
        <w:rPr>
          <w:rFonts w:cs="Times New Roman"/>
          <w:szCs w:val="28"/>
        </w:rPr>
        <w:t xml:space="preserve">його </w:t>
      </w:r>
      <w:r w:rsidR="00664D37" w:rsidRPr="00A37CF4">
        <w:rPr>
          <w:rFonts w:cs="Times New Roman"/>
          <w:szCs w:val="28"/>
        </w:rPr>
        <w:t>утворю</w:t>
      </w:r>
      <w:r w:rsidR="00E05DE7" w:rsidRPr="00A37CF4">
        <w:rPr>
          <w:rFonts w:cs="Times New Roman"/>
          <w:szCs w:val="28"/>
        </w:rPr>
        <w:t>ють</w:t>
      </w:r>
      <w:r w:rsidRPr="00A37CF4">
        <w:rPr>
          <w:rFonts w:cs="Times New Roman"/>
          <w:szCs w:val="28"/>
        </w:rPr>
        <w:t xml:space="preserve"> за угодою або відповідним рішенням заінтересованих фізичних та</w:t>
      </w:r>
      <w:r w:rsidR="00664D37" w:rsidRPr="00A37CF4">
        <w:rPr>
          <w:rFonts w:cs="Times New Roman"/>
          <w:szCs w:val="28"/>
        </w:rPr>
        <w:t>/або юридичних осіб у порядку, в</w:t>
      </w:r>
      <w:r w:rsidRPr="00A37CF4">
        <w:rPr>
          <w:rFonts w:cs="Times New Roman"/>
          <w:szCs w:val="28"/>
        </w:rPr>
        <w:t>становленому Законом</w:t>
      </w:r>
      <w:r w:rsidR="0014143C" w:rsidRPr="00A37CF4">
        <w:rPr>
          <w:rFonts w:cs="Times New Roman"/>
          <w:szCs w:val="28"/>
        </w:rPr>
        <w:t xml:space="preserve"> № 1701–IV</w:t>
      </w:r>
      <w:r w:rsidRPr="00A37CF4">
        <w:rPr>
          <w:rFonts w:cs="Times New Roman"/>
          <w:szCs w:val="28"/>
        </w:rPr>
        <w:t>, для вирішення спорів, що виникають із цивільних та господарських правовідносин</w:t>
      </w:r>
      <w:r w:rsidR="009223A7" w:rsidRPr="00A37CF4">
        <w:rPr>
          <w:rFonts w:cs="Times New Roman"/>
          <w:szCs w:val="28"/>
        </w:rPr>
        <w:t xml:space="preserve"> </w:t>
      </w:r>
      <w:r w:rsidRPr="00A37CF4">
        <w:rPr>
          <w:rFonts w:cs="Times New Roman"/>
          <w:szCs w:val="28"/>
          <w:shd w:val="clear" w:color="auto" w:fill="FFFFFF"/>
        </w:rPr>
        <w:t>(</w:t>
      </w:r>
      <w:r w:rsidR="00A37CF4">
        <w:rPr>
          <w:rFonts w:cs="Times New Roman"/>
          <w:szCs w:val="28"/>
          <w:shd w:val="clear" w:color="auto" w:fill="FFFFFF"/>
        </w:rPr>
        <w:t>абзац другий частини першої</w:t>
      </w:r>
      <w:r w:rsidR="00A37CF4">
        <w:rPr>
          <w:rFonts w:cs="Times New Roman"/>
          <w:szCs w:val="28"/>
          <w:shd w:val="clear" w:color="auto" w:fill="FFFFFF"/>
        </w:rPr>
        <w:br/>
      </w:r>
      <w:r w:rsidRPr="00A37CF4">
        <w:rPr>
          <w:rFonts w:cs="Times New Roman"/>
          <w:szCs w:val="28"/>
          <w:shd w:val="clear" w:color="auto" w:fill="FFFFFF"/>
        </w:rPr>
        <w:t>статт</w:t>
      </w:r>
      <w:r w:rsidR="009223A7" w:rsidRPr="00A37CF4">
        <w:rPr>
          <w:rFonts w:cs="Times New Roman"/>
          <w:szCs w:val="28"/>
          <w:shd w:val="clear" w:color="auto" w:fill="FFFFFF"/>
        </w:rPr>
        <w:t>і</w:t>
      </w:r>
      <w:r w:rsidRPr="00A37CF4">
        <w:rPr>
          <w:rFonts w:cs="Times New Roman"/>
          <w:szCs w:val="28"/>
          <w:shd w:val="clear" w:color="auto" w:fill="FFFFFF"/>
        </w:rPr>
        <w:t xml:space="preserve"> 2).</w:t>
      </w:r>
    </w:p>
    <w:p w14:paraId="1AFFB7B3" w14:textId="77777777" w:rsidR="00E20263" w:rsidRDefault="00E20263" w:rsidP="00A37CF4">
      <w:pPr>
        <w:spacing w:after="0" w:line="360" w:lineRule="auto"/>
        <w:ind w:firstLine="709"/>
        <w:jc w:val="both"/>
        <w:rPr>
          <w:rFonts w:cs="Times New Roman"/>
          <w:szCs w:val="28"/>
        </w:rPr>
      </w:pPr>
      <w:r>
        <w:rPr>
          <w:rFonts w:cs="Times New Roman"/>
          <w:szCs w:val="28"/>
          <w:shd w:val="clear" w:color="auto" w:fill="FFFFFF"/>
        </w:rPr>
        <w:t xml:space="preserve">Свого часу </w:t>
      </w:r>
      <w:r w:rsidR="00417AB9" w:rsidRPr="00A37CF4">
        <w:rPr>
          <w:rFonts w:cs="Times New Roman"/>
          <w:szCs w:val="28"/>
          <w:shd w:val="clear" w:color="auto" w:fill="FFFFFF"/>
        </w:rPr>
        <w:t xml:space="preserve">Конституційний Суд України, </w:t>
      </w:r>
      <w:r w:rsidR="00FC51B5" w:rsidRPr="00A37CF4">
        <w:rPr>
          <w:rFonts w:cs="Times New Roman"/>
          <w:szCs w:val="28"/>
        </w:rPr>
        <w:t>розглядаючи</w:t>
      </w:r>
      <w:r w:rsidR="00603A20" w:rsidRPr="00A37CF4">
        <w:rPr>
          <w:rFonts w:cs="Times New Roman"/>
          <w:szCs w:val="28"/>
        </w:rPr>
        <w:t xml:space="preserve"> </w:t>
      </w:r>
      <w:r w:rsidR="00417AB9" w:rsidRPr="00A37CF4">
        <w:rPr>
          <w:rFonts w:cs="Times New Roman"/>
          <w:szCs w:val="28"/>
          <w:shd w:val="clear" w:color="auto" w:fill="FFFFFF"/>
        </w:rPr>
        <w:t xml:space="preserve">справу про завдання третейського суду, зазначив, що „третейський розгляд спорів сторін у сфері цивільних і господарських правовідносин – це вид недержавної юрисдикційної діяльності, яку третейські суди здійснюють на підставі законів України шляхом застосування, зокрема, методів </w:t>
      </w:r>
      <w:proofErr w:type="spellStart"/>
      <w:r w:rsidR="00417AB9" w:rsidRPr="00A37CF4">
        <w:rPr>
          <w:rFonts w:cs="Times New Roman"/>
          <w:szCs w:val="28"/>
          <w:shd w:val="clear" w:color="auto" w:fill="FFFFFF"/>
        </w:rPr>
        <w:t>арбітрування</w:t>
      </w:r>
      <w:proofErr w:type="spellEnd"/>
      <w:r w:rsidR="00417AB9" w:rsidRPr="00A37CF4">
        <w:rPr>
          <w:rFonts w:cs="Times New Roman"/>
          <w:szCs w:val="28"/>
          <w:shd w:val="clear" w:color="auto" w:fill="FFFFFF"/>
        </w:rPr>
        <w:t>. Здійснення трете</w:t>
      </w:r>
      <w:r w:rsidR="00BA6559" w:rsidRPr="00A37CF4">
        <w:rPr>
          <w:rFonts w:cs="Times New Roman"/>
          <w:szCs w:val="28"/>
          <w:shd w:val="clear" w:color="auto" w:fill="FFFFFF"/>
        </w:rPr>
        <w:t xml:space="preserve">йськими судами функції захисту </w:t>
      </w:r>
      <w:r w:rsidR="00CF57B6" w:rsidRPr="00A37CF4">
        <w:rPr>
          <w:rFonts w:cs="Times New Roman"/>
          <w:szCs w:val="28"/>
          <w:shd w:val="clear" w:color="auto" w:fill="FFFFFF"/>
        </w:rPr>
        <w:t>&lt;…&gt;</w:t>
      </w:r>
      <w:r w:rsidR="00A37CF4">
        <w:rPr>
          <w:rFonts w:cs="Times New Roman"/>
          <w:szCs w:val="28"/>
          <w:shd w:val="clear" w:color="auto" w:fill="FFFFFF"/>
        </w:rPr>
        <w:t xml:space="preserve"> </w:t>
      </w:r>
      <w:r w:rsidR="00417AB9" w:rsidRPr="00A37CF4">
        <w:rPr>
          <w:rFonts w:cs="Times New Roman"/>
          <w:szCs w:val="28"/>
          <w:shd w:val="clear" w:color="auto" w:fill="FFFFFF"/>
        </w:rPr>
        <w:t xml:space="preserve">є здійсненням ними не правосуддя, а третейського розгляду спорів сторін у цивільних і господарських правовідносинах у межах права, визначеного частиною п’ятою статті 55 Конституції України“ [стаття </w:t>
      </w:r>
      <w:r w:rsidR="008111E1" w:rsidRPr="00A37CF4">
        <w:rPr>
          <w:rFonts w:cs="Times New Roman"/>
          <w:szCs w:val="28"/>
          <w:shd w:val="clear" w:color="auto" w:fill="FFFFFF"/>
        </w:rPr>
        <w:t xml:space="preserve">55 </w:t>
      </w:r>
      <w:r w:rsidR="00E8214B" w:rsidRPr="00A37CF4">
        <w:rPr>
          <w:rFonts w:cs="Times New Roman"/>
          <w:szCs w:val="28"/>
          <w:shd w:val="clear" w:color="auto" w:fill="FFFFFF"/>
        </w:rPr>
        <w:t>у</w:t>
      </w:r>
      <w:r w:rsidR="00417AB9" w:rsidRPr="00A37CF4">
        <w:rPr>
          <w:rFonts w:cs="Times New Roman"/>
          <w:szCs w:val="28"/>
          <w:shd w:val="clear" w:color="auto" w:fill="FFFFFF"/>
        </w:rPr>
        <w:t xml:space="preserve"> редакції до внесення змін Законом України „Про внесення змін до Конституції України (щодо правосуддя)“ від 2 червня 2016 року № 1401</w:t>
      </w:r>
      <w:r w:rsidR="008111E1" w:rsidRPr="00A37CF4">
        <w:rPr>
          <w:rFonts w:cs="Times New Roman"/>
          <w:szCs w:val="28"/>
        </w:rPr>
        <w:t>–</w:t>
      </w:r>
      <w:r w:rsidR="00417AB9" w:rsidRPr="00A37CF4">
        <w:rPr>
          <w:rFonts w:cs="Times New Roman"/>
          <w:szCs w:val="28"/>
          <w:shd w:val="clear" w:color="auto" w:fill="FFFFFF"/>
        </w:rPr>
        <w:t>VIII] (абзац п’ятий пункту 4 мотивувальної частини Рішення від 10 січня</w:t>
      </w:r>
      <w:r w:rsidR="00E8214B" w:rsidRPr="00A37CF4">
        <w:rPr>
          <w:rFonts w:cs="Times New Roman"/>
          <w:szCs w:val="28"/>
          <w:shd w:val="clear" w:color="auto" w:fill="FFFFFF"/>
        </w:rPr>
        <w:t xml:space="preserve"> 2008 року № 1-рп/2008). </w:t>
      </w:r>
      <w:r w:rsidR="00417AB9" w:rsidRPr="00A37CF4">
        <w:rPr>
          <w:rFonts w:cs="Times New Roman"/>
          <w:szCs w:val="28"/>
          <w:shd w:val="clear" w:color="auto" w:fill="FFFFFF"/>
        </w:rPr>
        <w:t xml:space="preserve">Конституційний Суд України констатував, </w:t>
      </w:r>
      <w:r w:rsidR="00417AB9" w:rsidRPr="00A37CF4">
        <w:rPr>
          <w:rFonts w:cs="Times New Roman"/>
          <w:szCs w:val="28"/>
        </w:rPr>
        <w:t>що „третейський розгляд не є правосуддям, а рішення третейських судів є лише актами недержавної юрисдикційної діяльності з вирішення спорів сторін у сфері цивільних і господарських відносин.</w:t>
      </w:r>
    </w:p>
    <w:p w14:paraId="1101CB4D" w14:textId="77777777" w:rsidR="00E20263" w:rsidRDefault="00417AB9" w:rsidP="00A37CF4">
      <w:pPr>
        <w:spacing w:after="0" w:line="360" w:lineRule="auto"/>
        <w:ind w:firstLine="709"/>
        <w:jc w:val="both"/>
        <w:rPr>
          <w:rFonts w:cs="Times New Roman"/>
          <w:szCs w:val="28"/>
        </w:rPr>
      </w:pPr>
      <w:r w:rsidRPr="00A37CF4">
        <w:rPr>
          <w:rFonts w:cs="Times New Roman"/>
          <w:szCs w:val="28"/>
          <w:shd w:val="clear" w:color="auto" w:fill="FFFFFF"/>
        </w:rPr>
        <w:t>&lt;…&gt;</w:t>
      </w:r>
      <w:r w:rsidR="00CF57B6" w:rsidRPr="00A37CF4">
        <w:rPr>
          <w:rFonts w:cs="Times New Roman"/>
          <w:szCs w:val="28"/>
          <w:shd w:val="clear" w:color="auto" w:fill="FFFFFF"/>
        </w:rPr>
        <w:t xml:space="preserve"> </w:t>
      </w:r>
      <w:r w:rsidRPr="00A37CF4">
        <w:rPr>
          <w:rFonts w:cs="Times New Roman"/>
          <w:szCs w:val="28"/>
        </w:rPr>
        <w:t>З аналізу положень Закону випливає, що третейські суди є недержавними незалежними органами захисту майнових і немайнових прав та охоронюваних законом інтересів фізичних та/або юридичних осіб у сфері цивільних і господарських правовідносин. Відповідно до статті 7 Закону третейський розгляд здійснюють постійно діючі третейські суди та третейські суди д</w:t>
      </w:r>
      <w:r w:rsidR="00E20263">
        <w:rPr>
          <w:rFonts w:cs="Times New Roman"/>
          <w:szCs w:val="28"/>
        </w:rPr>
        <w:t>ля вирішення конкретного спору.</w:t>
      </w:r>
    </w:p>
    <w:p w14:paraId="4C3D1680" w14:textId="0B6A2F1B"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rPr>
        <w:t xml:space="preserve">Таким чином, третейські суди не здійснюють правосуддя, їх рішення не є актами правосуддя, а самі вони не входять до системи судів загальної </w:t>
      </w:r>
      <w:r w:rsidRPr="00A37CF4">
        <w:rPr>
          <w:rFonts w:cs="Times New Roman"/>
          <w:szCs w:val="28"/>
        </w:rPr>
        <w:lastRenderedPageBreak/>
        <w:t>юрисдикції“ (</w:t>
      </w:r>
      <w:r w:rsidRPr="00A37CF4">
        <w:rPr>
          <w:rFonts w:cs="Times New Roman"/>
          <w:szCs w:val="28"/>
          <w:shd w:val="clear" w:color="auto" w:fill="FFFFFF"/>
        </w:rPr>
        <w:t>абзаци восьмий, десятий</w:t>
      </w:r>
      <w:r w:rsidR="003E3C86" w:rsidRPr="00A37CF4">
        <w:rPr>
          <w:rFonts w:cs="Times New Roman"/>
          <w:szCs w:val="28"/>
          <w:shd w:val="clear" w:color="auto" w:fill="FFFFFF"/>
        </w:rPr>
        <w:t>, одинадцятий</w:t>
      </w:r>
      <w:r w:rsidRPr="00A37CF4">
        <w:rPr>
          <w:rFonts w:cs="Times New Roman"/>
          <w:szCs w:val="28"/>
          <w:shd w:val="clear" w:color="auto" w:fill="FFFFFF"/>
        </w:rPr>
        <w:t xml:space="preserve"> пункту 4 мотивувальної частини</w:t>
      </w:r>
      <w:r w:rsidR="00E8214B" w:rsidRPr="00A37CF4">
        <w:rPr>
          <w:rFonts w:cs="Times New Roman"/>
          <w:szCs w:val="28"/>
          <w:shd w:val="clear" w:color="auto" w:fill="FFFFFF"/>
        </w:rPr>
        <w:t xml:space="preserve"> Рішення </w:t>
      </w:r>
      <w:r w:rsidR="00A37CF4">
        <w:rPr>
          <w:rFonts w:cs="Times New Roman"/>
          <w:szCs w:val="28"/>
          <w:shd w:val="clear" w:color="auto" w:fill="FFFFFF"/>
        </w:rPr>
        <w:t>від 10 січня</w:t>
      </w:r>
      <w:r w:rsidR="009B6BC5">
        <w:rPr>
          <w:rFonts w:cs="Times New Roman"/>
          <w:szCs w:val="28"/>
          <w:shd w:val="clear" w:color="auto" w:fill="FFFFFF"/>
        </w:rPr>
        <w:t xml:space="preserve"> </w:t>
      </w:r>
      <w:r w:rsidR="009F787A" w:rsidRPr="00A37CF4">
        <w:rPr>
          <w:rFonts w:cs="Times New Roman"/>
          <w:szCs w:val="28"/>
          <w:shd w:val="clear" w:color="auto" w:fill="FFFFFF"/>
        </w:rPr>
        <w:t>2008 року № 1-рп/2008</w:t>
      </w:r>
      <w:r w:rsidRPr="00A37CF4">
        <w:rPr>
          <w:rFonts w:cs="Times New Roman"/>
          <w:szCs w:val="28"/>
          <w:shd w:val="clear" w:color="auto" w:fill="FFFFFF"/>
        </w:rPr>
        <w:t>)</w:t>
      </w:r>
      <w:r w:rsidRPr="00A37CF4">
        <w:rPr>
          <w:rFonts w:cs="Times New Roman"/>
          <w:szCs w:val="28"/>
        </w:rPr>
        <w:t>.</w:t>
      </w:r>
    </w:p>
    <w:p w14:paraId="5E951C37" w14:textId="564FAC10"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rPr>
        <w:t>Відповідно до частини другої статті 1 Закону № 1701</w:t>
      </w:r>
      <w:r w:rsidR="008111E1" w:rsidRPr="00A37CF4">
        <w:rPr>
          <w:rFonts w:cs="Times New Roman"/>
          <w:szCs w:val="28"/>
        </w:rPr>
        <w:t>–</w:t>
      </w:r>
      <w:r w:rsidRPr="00A37CF4">
        <w:rPr>
          <w:rFonts w:cs="Times New Roman"/>
          <w:szCs w:val="28"/>
        </w:rPr>
        <w:t>IV д</w:t>
      </w:r>
      <w:r w:rsidRPr="00A37CF4">
        <w:rPr>
          <w:rFonts w:cs="Times New Roman"/>
          <w:szCs w:val="28"/>
          <w:shd w:val="clear" w:color="auto" w:fill="FFFFFF"/>
        </w:rPr>
        <w:t>о третейського суду за угодою сторін може бути передан</w:t>
      </w:r>
      <w:r w:rsidR="00CF57B6" w:rsidRPr="00A37CF4">
        <w:rPr>
          <w:rFonts w:cs="Times New Roman"/>
          <w:szCs w:val="28"/>
          <w:shd w:val="clear" w:color="auto" w:fill="FFFFFF"/>
        </w:rPr>
        <w:t>о</w:t>
      </w:r>
      <w:r w:rsidRPr="00A37CF4">
        <w:rPr>
          <w:rFonts w:cs="Times New Roman"/>
          <w:szCs w:val="28"/>
          <w:shd w:val="clear" w:color="auto" w:fill="FFFFFF"/>
        </w:rPr>
        <w:t xml:space="preserve"> будь-який спір, що виникає з цивільних та господарських правовідносин, крім випадків, </w:t>
      </w:r>
      <w:r w:rsidR="00771ECB" w:rsidRPr="00A37CF4">
        <w:rPr>
          <w:rFonts w:cs="Times New Roman"/>
          <w:szCs w:val="28"/>
          <w:shd w:val="clear" w:color="auto" w:fill="FFFFFF"/>
        </w:rPr>
        <w:t>установлених</w:t>
      </w:r>
      <w:r w:rsidRPr="00A37CF4">
        <w:rPr>
          <w:rFonts w:cs="Times New Roman"/>
          <w:szCs w:val="28"/>
          <w:shd w:val="clear" w:color="auto" w:fill="FFFFFF"/>
        </w:rPr>
        <w:t xml:space="preserve"> зако</w:t>
      </w:r>
      <w:r w:rsidR="008111E1" w:rsidRPr="00A37CF4">
        <w:rPr>
          <w:rFonts w:cs="Times New Roman"/>
          <w:szCs w:val="28"/>
          <w:shd w:val="clear" w:color="auto" w:fill="FFFFFF"/>
        </w:rPr>
        <w:t>ном. Вичерпний перелік винятків містить стаття</w:t>
      </w:r>
      <w:r w:rsidRPr="00A37CF4">
        <w:rPr>
          <w:rFonts w:cs="Times New Roman"/>
          <w:szCs w:val="28"/>
          <w:shd w:val="clear" w:color="auto" w:fill="FFFFFF"/>
        </w:rPr>
        <w:t xml:space="preserve"> 6 Закону </w:t>
      </w:r>
      <w:r w:rsidRPr="00A37CF4">
        <w:rPr>
          <w:rFonts w:cs="Times New Roman"/>
          <w:szCs w:val="28"/>
        </w:rPr>
        <w:t>№ 1701–IV</w:t>
      </w:r>
      <w:r w:rsidR="00E04EE3" w:rsidRPr="00A37CF4">
        <w:rPr>
          <w:rFonts w:cs="Times New Roman"/>
          <w:szCs w:val="28"/>
          <w:shd w:val="clear" w:color="auto" w:fill="FFFFFF"/>
        </w:rPr>
        <w:t>. За змістом частини другої статті 51 Закону</w:t>
      </w:r>
      <w:r w:rsidR="00E04EE3" w:rsidRPr="00A37CF4">
        <w:rPr>
          <w:rFonts w:cs="Times New Roman"/>
          <w:szCs w:val="28"/>
        </w:rPr>
        <w:t xml:space="preserve"> № 1701–IV</w:t>
      </w:r>
      <w:r w:rsidR="00E04EE3" w:rsidRPr="00A37CF4">
        <w:rPr>
          <w:rFonts w:cs="Times New Roman"/>
          <w:szCs w:val="28"/>
          <w:shd w:val="clear" w:color="auto" w:fill="FFFFFF"/>
        </w:rPr>
        <w:t xml:space="preserve"> о</w:t>
      </w:r>
      <w:r w:rsidRPr="00A37CF4">
        <w:rPr>
          <w:rFonts w:cs="Times New Roman"/>
          <w:szCs w:val="28"/>
          <w:shd w:val="clear" w:color="auto" w:fill="FFFFFF"/>
        </w:rPr>
        <w:t xml:space="preserve">скарження рішення третейського суду перебуває поза межами третейського розгляду </w:t>
      </w:r>
      <w:r w:rsidR="00E04EE3" w:rsidRPr="00A37CF4">
        <w:rPr>
          <w:rFonts w:cs="Times New Roman"/>
          <w:szCs w:val="28"/>
          <w:shd w:val="clear" w:color="auto" w:fill="FFFFFF"/>
        </w:rPr>
        <w:t>та належить до юрисдикції судів.</w:t>
      </w:r>
    </w:p>
    <w:p w14:paraId="19686384" w14:textId="217A0062" w:rsidR="00417AB9" w:rsidRPr="00A37CF4" w:rsidRDefault="009727D8" w:rsidP="00A37CF4">
      <w:pPr>
        <w:pStyle w:val="Normal1"/>
        <w:spacing w:before="0" w:after="0" w:line="360" w:lineRule="auto"/>
        <w:ind w:firstLine="720"/>
        <w:jc w:val="both"/>
        <w:rPr>
          <w:sz w:val="28"/>
          <w:szCs w:val="28"/>
          <w:lang w:val="uk-UA"/>
        </w:rPr>
      </w:pPr>
      <w:r w:rsidRPr="00A37CF4">
        <w:rPr>
          <w:sz w:val="28"/>
          <w:szCs w:val="28"/>
          <w:lang w:val="uk-UA"/>
        </w:rPr>
        <w:t xml:space="preserve">Із </w:t>
      </w:r>
      <w:r w:rsidR="00417AB9" w:rsidRPr="00A37CF4">
        <w:rPr>
          <w:sz w:val="28"/>
          <w:szCs w:val="28"/>
          <w:lang w:val="uk-UA"/>
        </w:rPr>
        <w:t>статті 125 Конституції України</w:t>
      </w:r>
      <w:r w:rsidRPr="00A37CF4">
        <w:rPr>
          <w:sz w:val="28"/>
          <w:szCs w:val="28"/>
          <w:lang w:val="uk-UA"/>
        </w:rPr>
        <w:t xml:space="preserve"> випливає</w:t>
      </w:r>
      <w:r w:rsidR="00417AB9" w:rsidRPr="00A37CF4">
        <w:rPr>
          <w:sz w:val="28"/>
          <w:szCs w:val="28"/>
          <w:lang w:val="uk-UA"/>
        </w:rPr>
        <w:t xml:space="preserve">, </w:t>
      </w:r>
      <w:r w:rsidRPr="00A37CF4">
        <w:rPr>
          <w:sz w:val="28"/>
          <w:szCs w:val="28"/>
          <w:lang w:val="uk-UA"/>
        </w:rPr>
        <w:t xml:space="preserve">що </w:t>
      </w:r>
      <w:r w:rsidR="00417AB9" w:rsidRPr="00A37CF4">
        <w:rPr>
          <w:sz w:val="28"/>
          <w:szCs w:val="28"/>
          <w:lang w:val="uk-UA"/>
        </w:rPr>
        <w:t xml:space="preserve">третейські суди не </w:t>
      </w:r>
      <w:r w:rsidR="009B6BC5">
        <w:rPr>
          <w:sz w:val="28"/>
          <w:szCs w:val="28"/>
          <w:lang w:val="uk-UA"/>
        </w:rPr>
        <w:t>належать</w:t>
      </w:r>
      <w:r w:rsidR="00417AB9" w:rsidRPr="00A37CF4">
        <w:rPr>
          <w:sz w:val="28"/>
          <w:szCs w:val="28"/>
          <w:lang w:val="uk-UA"/>
        </w:rPr>
        <w:t xml:space="preserve"> до системи </w:t>
      </w:r>
      <w:r w:rsidR="004E36CC" w:rsidRPr="00A37CF4">
        <w:rPr>
          <w:sz w:val="28"/>
          <w:szCs w:val="28"/>
          <w:lang w:val="uk-UA"/>
        </w:rPr>
        <w:t>судоустрою</w:t>
      </w:r>
      <w:r w:rsidR="00417AB9" w:rsidRPr="00A37CF4">
        <w:rPr>
          <w:sz w:val="28"/>
          <w:szCs w:val="28"/>
          <w:lang w:val="uk-UA"/>
        </w:rPr>
        <w:t xml:space="preserve">, </w:t>
      </w:r>
      <w:r w:rsidRPr="00A37CF4">
        <w:rPr>
          <w:sz w:val="28"/>
          <w:szCs w:val="28"/>
          <w:lang w:val="uk-UA"/>
        </w:rPr>
        <w:t xml:space="preserve">відповідно </w:t>
      </w:r>
      <w:r w:rsidR="00417AB9" w:rsidRPr="00A37CF4">
        <w:rPr>
          <w:sz w:val="28"/>
          <w:szCs w:val="28"/>
          <w:lang w:val="uk-UA"/>
        </w:rPr>
        <w:t xml:space="preserve">рішення третейського суду не є актом правосуддя. </w:t>
      </w:r>
    </w:p>
    <w:p w14:paraId="54BE8A41" w14:textId="5E36ED0D"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 xml:space="preserve">Отже, третейські суди не є державними органами, їх не віднесено до системи </w:t>
      </w:r>
      <w:r w:rsidR="00223A21" w:rsidRPr="00A37CF4">
        <w:rPr>
          <w:sz w:val="28"/>
          <w:szCs w:val="28"/>
          <w:lang w:val="uk-UA"/>
        </w:rPr>
        <w:t>судоустрою</w:t>
      </w:r>
      <w:r w:rsidRPr="00A37CF4">
        <w:rPr>
          <w:sz w:val="28"/>
          <w:szCs w:val="28"/>
          <w:lang w:val="uk-UA"/>
        </w:rPr>
        <w:t>, вони не здійснюють правосуддя. Звернення до третейських судів щодо розгляду та розв’язання юридичних спорів</w:t>
      </w:r>
      <w:r w:rsidR="002D10DC">
        <w:rPr>
          <w:sz w:val="28"/>
          <w:szCs w:val="28"/>
          <w:lang w:val="uk-UA"/>
        </w:rPr>
        <w:t>,</w:t>
      </w:r>
      <w:r w:rsidRPr="00A37CF4">
        <w:rPr>
          <w:sz w:val="28"/>
          <w:szCs w:val="28"/>
          <w:lang w:val="uk-UA"/>
        </w:rPr>
        <w:t xml:space="preserve"> </w:t>
      </w:r>
      <w:r w:rsidR="002D10DC">
        <w:rPr>
          <w:sz w:val="28"/>
          <w:szCs w:val="28"/>
          <w:lang w:val="uk-UA"/>
        </w:rPr>
        <w:t>що належать</w:t>
      </w:r>
      <w:r w:rsidRPr="00A37CF4">
        <w:rPr>
          <w:sz w:val="28"/>
          <w:szCs w:val="28"/>
          <w:lang w:val="uk-UA"/>
        </w:rPr>
        <w:t xml:space="preserve"> до їх</w:t>
      </w:r>
      <w:r w:rsidR="00693720" w:rsidRPr="00A37CF4">
        <w:rPr>
          <w:sz w:val="28"/>
          <w:szCs w:val="28"/>
          <w:lang w:val="uk-UA"/>
        </w:rPr>
        <w:t>ньої</w:t>
      </w:r>
      <w:r w:rsidRPr="00A37CF4">
        <w:rPr>
          <w:sz w:val="28"/>
          <w:szCs w:val="28"/>
          <w:lang w:val="uk-UA"/>
        </w:rPr>
        <w:t xml:space="preserve"> компетенції, яке </w:t>
      </w:r>
      <w:r w:rsidR="009B6BC5">
        <w:rPr>
          <w:sz w:val="28"/>
          <w:szCs w:val="28"/>
          <w:lang w:val="uk-UA"/>
        </w:rPr>
        <w:t>ґрунтується</w:t>
      </w:r>
      <w:r w:rsidRPr="00A37CF4">
        <w:rPr>
          <w:sz w:val="28"/>
          <w:szCs w:val="28"/>
          <w:lang w:val="uk-UA"/>
        </w:rPr>
        <w:t xml:space="preserve"> на вільному волевиявленні сторін спору, є одним </w:t>
      </w:r>
      <w:r w:rsidR="00076910" w:rsidRPr="00A37CF4">
        <w:rPr>
          <w:sz w:val="28"/>
          <w:szCs w:val="28"/>
          <w:lang w:val="uk-UA"/>
        </w:rPr>
        <w:t>зі</w:t>
      </w:r>
      <w:r w:rsidRPr="00A37CF4">
        <w:rPr>
          <w:sz w:val="28"/>
          <w:szCs w:val="28"/>
          <w:lang w:val="uk-UA"/>
        </w:rPr>
        <w:t xml:space="preserve"> способів здійснення</w:t>
      </w:r>
      <w:r w:rsidR="009D68BB" w:rsidRPr="00A37CF4">
        <w:rPr>
          <w:sz w:val="28"/>
          <w:szCs w:val="28"/>
          <w:lang w:val="uk-UA"/>
        </w:rPr>
        <w:t xml:space="preserve"> гарантованого частиною шостою статті 55 Конституції України</w:t>
      </w:r>
      <w:r w:rsidRPr="00A37CF4">
        <w:rPr>
          <w:sz w:val="28"/>
          <w:szCs w:val="28"/>
          <w:lang w:val="uk-UA"/>
        </w:rPr>
        <w:t xml:space="preserve"> права кожного будь-якими не забороненими законом засобами захищати свої права і свободи від порушень і протиправних посягань</w:t>
      </w:r>
      <w:r w:rsidR="009D68BB" w:rsidRPr="00A37CF4">
        <w:rPr>
          <w:sz w:val="28"/>
          <w:szCs w:val="28"/>
          <w:lang w:val="uk-UA"/>
        </w:rPr>
        <w:t>.</w:t>
      </w:r>
    </w:p>
    <w:p w14:paraId="2647D8E6" w14:textId="77777777" w:rsidR="00E71CCC" w:rsidRPr="00A37CF4" w:rsidRDefault="00E71CCC" w:rsidP="00A37CF4">
      <w:pPr>
        <w:pStyle w:val="Normal1"/>
        <w:spacing w:before="0" w:after="0" w:line="360" w:lineRule="auto"/>
        <w:ind w:firstLine="720"/>
        <w:jc w:val="both"/>
        <w:rPr>
          <w:sz w:val="28"/>
          <w:szCs w:val="28"/>
          <w:lang w:val="uk-UA"/>
        </w:rPr>
      </w:pPr>
    </w:p>
    <w:p w14:paraId="7B612478" w14:textId="5A77174A"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2.</w:t>
      </w:r>
      <w:r w:rsidR="008D1E9F" w:rsidRPr="00A37CF4">
        <w:rPr>
          <w:sz w:val="28"/>
          <w:szCs w:val="28"/>
          <w:lang w:val="uk-UA"/>
        </w:rPr>
        <w:t>2</w:t>
      </w:r>
      <w:r w:rsidRPr="00A37CF4">
        <w:rPr>
          <w:sz w:val="28"/>
          <w:szCs w:val="28"/>
          <w:lang w:val="uk-UA"/>
        </w:rPr>
        <w:t>. В аспекті розгл</w:t>
      </w:r>
      <w:r w:rsidR="00B001D0" w:rsidRPr="00A37CF4">
        <w:rPr>
          <w:sz w:val="28"/>
          <w:szCs w:val="28"/>
          <w:lang w:val="uk-UA"/>
        </w:rPr>
        <w:t>яду</w:t>
      </w:r>
      <w:r w:rsidRPr="00A37CF4">
        <w:rPr>
          <w:sz w:val="28"/>
          <w:szCs w:val="28"/>
          <w:lang w:val="uk-UA"/>
        </w:rPr>
        <w:t xml:space="preserve"> конституційної скарги</w:t>
      </w:r>
      <w:r w:rsidR="00B001D0" w:rsidRPr="00A37CF4">
        <w:rPr>
          <w:sz w:val="28"/>
          <w:szCs w:val="28"/>
          <w:lang w:val="uk-UA"/>
        </w:rPr>
        <w:t xml:space="preserve"> Марго П.О.</w:t>
      </w:r>
      <w:r w:rsidRPr="00A37CF4">
        <w:rPr>
          <w:sz w:val="28"/>
          <w:szCs w:val="28"/>
          <w:lang w:val="uk-UA"/>
        </w:rPr>
        <w:t xml:space="preserve"> Конституційний Суд України зазначає, що</w:t>
      </w:r>
      <w:r w:rsidR="00B001D0" w:rsidRPr="00A37CF4">
        <w:rPr>
          <w:sz w:val="28"/>
          <w:szCs w:val="28"/>
          <w:lang w:val="uk-UA"/>
        </w:rPr>
        <w:t xml:space="preserve"> </w:t>
      </w:r>
      <w:r w:rsidRPr="00A37CF4">
        <w:rPr>
          <w:sz w:val="28"/>
          <w:szCs w:val="28"/>
          <w:lang w:val="uk-UA"/>
        </w:rPr>
        <w:t xml:space="preserve"> пра</w:t>
      </w:r>
      <w:r w:rsidR="009B62E1" w:rsidRPr="00A37CF4">
        <w:rPr>
          <w:sz w:val="28"/>
          <w:szCs w:val="28"/>
          <w:lang w:val="uk-UA"/>
        </w:rPr>
        <w:t>во на судовий захист гарантовано</w:t>
      </w:r>
      <w:r w:rsidRPr="00A37CF4">
        <w:rPr>
          <w:sz w:val="28"/>
          <w:szCs w:val="28"/>
          <w:lang w:val="uk-UA"/>
        </w:rPr>
        <w:t xml:space="preserve"> частиною першою статті 55 Конституції України та </w:t>
      </w:r>
      <w:r w:rsidR="009B6BC5">
        <w:rPr>
          <w:sz w:val="28"/>
          <w:szCs w:val="28"/>
          <w:lang w:val="uk-UA"/>
        </w:rPr>
        <w:t>охоплює не лише</w:t>
      </w:r>
      <w:r w:rsidRPr="00A37CF4">
        <w:rPr>
          <w:sz w:val="28"/>
          <w:szCs w:val="28"/>
          <w:lang w:val="uk-UA"/>
        </w:rPr>
        <w:t xml:space="preserve"> право на звернення до суду, а й можливість реалізації</w:t>
      </w:r>
      <w:r w:rsidR="0097677C" w:rsidRPr="00A37CF4">
        <w:rPr>
          <w:sz w:val="28"/>
          <w:szCs w:val="28"/>
          <w:lang w:val="uk-UA"/>
        </w:rPr>
        <w:t xml:space="preserve"> цього права</w:t>
      </w:r>
      <w:r w:rsidRPr="00A37CF4">
        <w:rPr>
          <w:sz w:val="28"/>
          <w:szCs w:val="28"/>
          <w:lang w:val="uk-UA"/>
        </w:rPr>
        <w:t xml:space="preserve"> б</w:t>
      </w:r>
      <w:r w:rsidR="009B62E1" w:rsidRPr="00A37CF4">
        <w:rPr>
          <w:sz w:val="28"/>
          <w:szCs w:val="28"/>
          <w:lang w:val="uk-UA"/>
        </w:rPr>
        <w:t>ез обмежень чи перепон, зокрема</w:t>
      </w:r>
      <w:r w:rsidR="00F93F0D" w:rsidRPr="00A37CF4">
        <w:rPr>
          <w:sz w:val="28"/>
          <w:szCs w:val="28"/>
          <w:lang w:val="uk-UA"/>
        </w:rPr>
        <w:t xml:space="preserve"> </w:t>
      </w:r>
      <w:r w:rsidRPr="00A37CF4">
        <w:rPr>
          <w:sz w:val="28"/>
          <w:szCs w:val="28"/>
          <w:lang w:val="uk-UA"/>
        </w:rPr>
        <w:t xml:space="preserve">гарантує особі право оскаржити в суді рішення третейського суду. </w:t>
      </w:r>
    </w:p>
    <w:p w14:paraId="58C1083A" w14:textId="4C003BAC"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Можливість реалізації права на судовий захист забезпечено, зокрема</w:t>
      </w:r>
      <w:r w:rsidR="00B31169" w:rsidRPr="00A37CF4">
        <w:rPr>
          <w:sz w:val="28"/>
          <w:szCs w:val="28"/>
          <w:lang w:val="uk-UA"/>
        </w:rPr>
        <w:t>,</w:t>
      </w:r>
      <w:r w:rsidRPr="00A37CF4">
        <w:rPr>
          <w:sz w:val="28"/>
          <w:szCs w:val="28"/>
          <w:lang w:val="uk-UA"/>
        </w:rPr>
        <w:t xml:space="preserve"> частин</w:t>
      </w:r>
      <w:r w:rsidR="009B6BC5">
        <w:rPr>
          <w:sz w:val="28"/>
          <w:szCs w:val="28"/>
          <w:lang w:val="uk-UA"/>
        </w:rPr>
        <w:t>ою</w:t>
      </w:r>
      <w:r w:rsidRPr="00A37CF4">
        <w:rPr>
          <w:sz w:val="28"/>
          <w:szCs w:val="28"/>
          <w:lang w:val="uk-UA"/>
        </w:rPr>
        <w:t xml:space="preserve"> першо</w:t>
      </w:r>
      <w:r w:rsidR="009B6BC5">
        <w:rPr>
          <w:sz w:val="28"/>
          <w:szCs w:val="28"/>
          <w:lang w:val="uk-UA"/>
        </w:rPr>
        <w:t>ю</w:t>
      </w:r>
      <w:r w:rsidRPr="00A37CF4">
        <w:rPr>
          <w:sz w:val="28"/>
          <w:szCs w:val="28"/>
          <w:lang w:val="uk-UA"/>
        </w:rPr>
        <w:t xml:space="preserve"> статті 454 Кодексу, відповідно до якої „сторони, треті особи, а також особи, які не брали участі у справі, у разі якщо третейський суд вирішив питання про їхні права та обов’язки, мають право звернутися до суду із заявою про скасування рішення третейського суду“. Термін</w:t>
      </w:r>
      <w:r w:rsidR="00076910" w:rsidRPr="00A37CF4">
        <w:rPr>
          <w:sz w:val="28"/>
          <w:szCs w:val="28"/>
          <w:lang w:val="uk-UA"/>
        </w:rPr>
        <w:t>,</w:t>
      </w:r>
      <w:r w:rsidRPr="00A37CF4">
        <w:rPr>
          <w:sz w:val="28"/>
          <w:szCs w:val="28"/>
          <w:lang w:val="uk-UA"/>
        </w:rPr>
        <w:t xml:space="preserve"> протя</w:t>
      </w:r>
      <w:r w:rsidR="00B31169" w:rsidRPr="00A37CF4">
        <w:rPr>
          <w:sz w:val="28"/>
          <w:szCs w:val="28"/>
          <w:lang w:val="uk-UA"/>
        </w:rPr>
        <w:t xml:space="preserve">гом якого сторона, </w:t>
      </w:r>
      <w:r w:rsidR="00B31169" w:rsidRPr="00A37CF4">
        <w:rPr>
          <w:sz w:val="28"/>
          <w:szCs w:val="28"/>
          <w:lang w:val="uk-UA"/>
        </w:rPr>
        <w:lastRenderedPageBreak/>
        <w:t>третя особа у</w:t>
      </w:r>
      <w:r w:rsidR="009B62E1" w:rsidRPr="00A37CF4">
        <w:rPr>
          <w:sz w:val="28"/>
          <w:szCs w:val="28"/>
          <w:lang w:val="uk-UA"/>
        </w:rPr>
        <w:t xml:space="preserve"> справі, </w:t>
      </w:r>
      <w:r w:rsidR="009D6C41" w:rsidRPr="00A37CF4">
        <w:rPr>
          <w:sz w:val="28"/>
          <w:szCs w:val="28"/>
          <w:lang w:val="uk-UA"/>
        </w:rPr>
        <w:t xml:space="preserve">що її </w:t>
      </w:r>
      <w:r w:rsidR="009B62E1" w:rsidRPr="00A37CF4">
        <w:rPr>
          <w:sz w:val="28"/>
          <w:szCs w:val="28"/>
          <w:lang w:val="uk-UA"/>
        </w:rPr>
        <w:t>розгляну</w:t>
      </w:r>
      <w:r w:rsidR="009D6C41" w:rsidRPr="00A37CF4">
        <w:rPr>
          <w:sz w:val="28"/>
          <w:szCs w:val="28"/>
          <w:lang w:val="uk-UA"/>
        </w:rPr>
        <w:t>в</w:t>
      </w:r>
      <w:r w:rsidR="009B62E1" w:rsidRPr="00A37CF4">
        <w:rPr>
          <w:sz w:val="28"/>
          <w:szCs w:val="28"/>
          <w:lang w:val="uk-UA"/>
        </w:rPr>
        <w:t xml:space="preserve"> третейськи</w:t>
      </w:r>
      <w:r w:rsidR="009D6C41" w:rsidRPr="00A37CF4">
        <w:rPr>
          <w:sz w:val="28"/>
          <w:szCs w:val="28"/>
          <w:lang w:val="uk-UA"/>
        </w:rPr>
        <w:t>й</w:t>
      </w:r>
      <w:r w:rsidRPr="00A37CF4">
        <w:rPr>
          <w:sz w:val="28"/>
          <w:szCs w:val="28"/>
          <w:lang w:val="uk-UA"/>
        </w:rPr>
        <w:t xml:space="preserve"> суд, має право подати заяву про скасування рішення третейського суду</w:t>
      </w:r>
      <w:r w:rsidR="00B31169" w:rsidRPr="00A37CF4">
        <w:rPr>
          <w:sz w:val="28"/>
          <w:szCs w:val="28"/>
          <w:lang w:val="uk-UA"/>
        </w:rPr>
        <w:t>,</w:t>
      </w:r>
      <w:r w:rsidRPr="00A37CF4">
        <w:rPr>
          <w:sz w:val="28"/>
          <w:szCs w:val="28"/>
          <w:lang w:val="uk-UA"/>
        </w:rPr>
        <w:t xml:space="preserve"> становить  дев’яносто днів </w:t>
      </w:r>
      <w:r w:rsidR="00277896" w:rsidRPr="00A37CF4">
        <w:rPr>
          <w:sz w:val="28"/>
          <w:szCs w:val="28"/>
          <w:lang w:val="uk-UA"/>
        </w:rPr>
        <w:t>і</w:t>
      </w:r>
      <w:r w:rsidRPr="00A37CF4">
        <w:rPr>
          <w:sz w:val="28"/>
          <w:szCs w:val="28"/>
          <w:lang w:val="uk-UA"/>
        </w:rPr>
        <w:t xml:space="preserve">з дня </w:t>
      </w:r>
      <w:r w:rsidR="00076910" w:rsidRPr="00A37CF4">
        <w:rPr>
          <w:sz w:val="28"/>
          <w:szCs w:val="28"/>
          <w:lang w:val="uk-UA"/>
        </w:rPr>
        <w:t>ухвалення</w:t>
      </w:r>
      <w:r w:rsidRPr="00A37CF4">
        <w:rPr>
          <w:sz w:val="28"/>
          <w:szCs w:val="28"/>
          <w:lang w:val="uk-UA"/>
        </w:rPr>
        <w:t xml:space="preserve"> рішення третейським судом (пункт 1 частини п’ятої статті 454 Кодексу)</w:t>
      </w:r>
      <w:r w:rsidR="009715BF" w:rsidRPr="00A37CF4">
        <w:rPr>
          <w:sz w:val="28"/>
          <w:szCs w:val="28"/>
          <w:lang w:val="uk-UA"/>
        </w:rPr>
        <w:t>.</w:t>
      </w:r>
      <w:r w:rsidRPr="00A37CF4">
        <w:rPr>
          <w:sz w:val="28"/>
          <w:szCs w:val="28"/>
          <w:lang w:val="uk-UA"/>
        </w:rPr>
        <w:t xml:space="preserve"> </w:t>
      </w:r>
    </w:p>
    <w:p w14:paraId="006583FF" w14:textId="12FC7D83"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 xml:space="preserve">Особа, </w:t>
      </w:r>
      <w:r w:rsidR="009B6BC5">
        <w:rPr>
          <w:sz w:val="28"/>
          <w:szCs w:val="28"/>
          <w:lang w:val="uk-UA"/>
        </w:rPr>
        <w:t>яка</w:t>
      </w:r>
      <w:r w:rsidRPr="00A37CF4">
        <w:rPr>
          <w:sz w:val="28"/>
          <w:szCs w:val="28"/>
          <w:lang w:val="uk-UA"/>
        </w:rPr>
        <w:t xml:space="preserve"> звертається до суду із заявою про скасування рішення третейського суду в порядку, уст</w:t>
      </w:r>
      <w:r w:rsidR="00B31169" w:rsidRPr="00A37CF4">
        <w:rPr>
          <w:sz w:val="28"/>
          <w:szCs w:val="28"/>
          <w:lang w:val="uk-UA"/>
        </w:rPr>
        <w:t>ановленому розділом VIII</w:t>
      </w:r>
      <w:r w:rsidR="00F01FA9" w:rsidRPr="00A37CF4">
        <w:rPr>
          <w:sz w:val="28"/>
          <w:szCs w:val="28"/>
          <w:lang w:val="uk-UA"/>
        </w:rPr>
        <w:t xml:space="preserve"> </w:t>
      </w:r>
      <w:r w:rsidRPr="00A37CF4">
        <w:rPr>
          <w:sz w:val="28"/>
          <w:szCs w:val="28"/>
          <w:lang w:val="uk-UA"/>
        </w:rPr>
        <w:t>„Провадження у справах про оскарження рішень третейських судів, оспорювання рішень міжнародних комерційних арбітражів“</w:t>
      </w:r>
      <w:r w:rsidR="00B31169" w:rsidRPr="00A37CF4">
        <w:rPr>
          <w:sz w:val="28"/>
          <w:szCs w:val="28"/>
          <w:lang w:val="uk-UA"/>
        </w:rPr>
        <w:t xml:space="preserve"> Кодексу</w:t>
      </w:r>
      <w:r w:rsidR="00076910" w:rsidRPr="00A37CF4">
        <w:rPr>
          <w:sz w:val="28"/>
          <w:szCs w:val="28"/>
          <w:lang w:val="uk-UA"/>
        </w:rPr>
        <w:t>,</w:t>
      </w:r>
      <w:r w:rsidRPr="00A37CF4">
        <w:rPr>
          <w:sz w:val="28"/>
          <w:szCs w:val="28"/>
          <w:lang w:val="uk-UA"/>
        </w:rPr>
        <w:t xml:space="preserve"> має вказати</w:t>
      </w:r>
      <w:r w:rsidR="00927B7D" w:rsidRPr="00A37CF4">
        <w:rPr>
          <w:sz w:val="28"/>
          <w:szCs w:val="28"/>
          <w:lang w:val="uk-UA"/>
        </w:rPr>
        <w:t>, зокрема,</w:t>
      </w:r>
      <w:r w:rsidR="00BD0D38" w:rsidRPr="00A37CF4">
        <w:rPr>
          <w:sz w:val="28"/>
          <w:szCs w:val="28"/>
          <w:lang w:val="uk-UA"/>
        </w:rPr>
        <w:t xml:space="preserve"> підставу для оскарження (оспорювання) і</w:t>
      </w:r>
      <w:r w:rsidRPr="00A37CF4">
        <w:rPr>
          <w:sz w:val="28"/>
          <w:szCs w:val="28"/>
          <w:lang w:val="uk-UA"/>
        </w:rPr>
        <w:t xml:space="preserve"> скасування рішення третейського суду (пункт 7 частини другої статті 455 Кодексу). </w:t>
      </w:r>
    </w:p>
    <w:p w14:paraId="518588D4" w14:textId="77777777" w:rsidR="00C420D2"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Виключний перелік підстав для скасування рішення третейського суду визначено в частині другій статті 458 Кодексу, а саме:</w:t>
      </w:r>
    </w:p>
    <w:p w14:paraId="0ADF19E4" w14:textId="77777777"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 xml:space="preserve">1) справа, в якій </w:t>
      </w:r>
      <w:r w:rsidR="00076910" w:rsidRPr="00A37CF4">
        <w:rPr>
          <w:sz w:val="28"/>
          <w:szCs w:val="28"/>
          <w:lang w:val="uk-UA"/>
        </w:rPr>
        <w:t>ухвалено</w:t>
      </w:r>
      <w:r w:rsidRPr="00A37CF4">
        <w:rPr>
          <w:sz w:val="28"/>
          <w:szCs w:val="28"/>
          <w:lang w:val="uk-UA"/>
        </w:rPr>
        <w:t xml:space="preserve"> рішення третейського суду, не підвідомча третейському суду відповідно до закону;</w:t>
      </w:r>
    </w:p>
    <w:p w14:paraId="2BF0FEC5" w14:textId="170E1ABF"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 xml:space="preserve">2) рішення третейського суду </w:t>
      </w:r>
      <w:r w:rsidR="00076910" w:rsidRPr="00A37CF4">
        <w:rPr>
          <w:sz w:val="28"/>
          <w:szCs w:val="28"/>
          <w:lang w:val="uk-UA"/>
        </w:rPr>
        <w:t>ухвалено в</w:t>
      </w:r>
      <w:r w:rsidRPr="00A37CF4">
        <w:rPr>
          <w:sz w:val="28"/>
          <w:szCs w:val="28"/>
          <w:lang w:val="uk-UA"/>
        </w:rPr>
        <w:t xml:space="preserve"> спорі, не </w:t>
      </w:r>
      <w:r w:rsidR="002B46C4" w:rsidRPr="00A37CF4">
        <w:rPr>
          <w:sz w:val="28"/>
          <w:szCs w:val="28"/>
          <w:lang w:val="uk-UA"/>
        </w:rPr>
        <w:t>зазначе</w:t>
      </w:r>
      <w:r w:rsidR="00CA52F5" w:rsidRPr="00A37CF4">
        <w:rPr>
          <w:sz w:val="28"/>
          <w:szCs w:val="28"/>
          <w:lang w:val="uk-UA"/>
        </w:rPr>
        <w:t>ному</w:t>
      </w:r>
      <w:r w:rsidR="002F30BD" w:rsidRPr="00A37CF4">
        <w:rPr>
          <w:sz w:val="28"/>
          <w:szCs w:val="28"/>
          <w:lang w:val="uk-UA"/>
        </w:rPr>
        <w:t xml:space="preserve"> в</w:t>
      </w:r>
      <w:r w:rsidRPr="00A37CF4">
        <w:rPr>
          <w:sz w:val="28"/>
          <w:szCs w:val="28"/>
          <w:lang w:val="uk-UA"/>
        </w:rPr>
        <w:t xml:space="preserve"> третейськ</w:t>
      </w:r>
      <w:r w:rsidR="002F30BD" w:rsidRPr="00A37CF4">
        <w:rPr>
          <w:sz w:val="28"/>
          <w:szCs w:val="28"/>
          <w:lang w:val="uk-UA"/>
        </w:rPr>
        <w:t>ій</w:t>
      </w:r>
      <w:r w:rsidRPr="00A37CF4">
        <w:rPr>
          <w:sz w:val="28"/>
          <w:szCs w:val="28"/>
          <w:lang w:val="uk-UA"/>
        </w:rPr>
        <w:t xml:space="preserve"> угод</w:t>
      </w:r>
      <w:r w:rsidR="002F30BD" w:rsidRPr="00A37CF4">
        <w:rPr>
          <w:sz w:val="28"/>
          <w:szCs w:val="28"/>
          <w:lang w:val="uk-UA"/>
        </w:rPr>
        <w:t>і</w:t>
      </w:r>
      <w:r w:rsidRPr="00A37CF4">
        <w:rPr>
          <w:sz w:val="28"/>
          <w:szCs w:val="28"/>
          <w:lang w:val="uk-UA"/>
        </w:rPr>
        <w:t xml:space="preserve">, або цим рішенням </w:t>
      </w:r>
      <w:r w:rsidR="002C3F5C" w:rsidRPr="00A37CF4">
        <w:rPr>
          <w:sz w:val="28"/>
          <w:szCs w:val="28"/>
          <w:lang w:val="uk-UA"/>
        </w:rPr>
        <w:t>розв’язано</w:t>
      </w:r>
      <w:r w:rsidR="00076910" w:rsidRPr="00A37CF4">
        <w:rPr>
          <w:sz w:val="28"/>
          <w:szCs w:val="28"/>
          <w:lang w:val="uk-UA"/>
        </w:rPr>
        <w:t xml:space="preserve"> </w:t>
      </w:r>
      <w:r w:rsidRPr="00A37CF4">
        <w:rPr>
          <w:sz w:val="28"/>
          <w:szCs w:val="28"/>
          <w:lang w:val="uk-UA"/>
        </w:rPr>
        <w:t>питання, які виход</w:t>
      </w:r>
      <w:r w:rsidR="00C908F0" w:rsidRPr="00A37CF4">
        <w:rPr>
          <w:sz w:val="28"/>
          <w:szCs w:val="28"/>
          <w:lang w:val="uk-UA"/>
        </w:rPr>
        <w:t>ять за межі третейської угоди; я</w:t>
      </w:r>
      <w:r w:rsidRPr="00A37CF4">
        <w:rPr>
          <w:sz w:val="28"/>
          <w:szCs w:val="28"/>
          <w:lang w:val="uk-UA"/>
        </w:rPr>
        <w:t xml:space="preserve">кщо рішенням третейського суду </w:t>
      </w:r>
      <w:proofErr w:type="spellStart"/>
      <w:r w:rsidR="002C3F5C" w:rsidRPr="00A37CF4">
        <w:rPr>
          <w:sz w:val="28"/>
          <w:szCs w:val="28"/>
        </w:rPr>
        <w:t>розв’язано</w:t>
      </w:r>
      <w:proofErr w:type="spellEnd"/>
      <w:r w:rsidR="00076910" w:rsidRPr="00A37CF4">
        <w:rPr>
          <w:sz w:val="28"/>
          <w:szCs w:val="28"/>
          <w:lang w:val="uk-UA"/>
        </w:rPr>
        <w:t xml:space="preserve"> </w:t>
      </w:r>
      <w:r w:rsidRPr="00A37CF4">
        <w:rPr>
          <w:sz w:val="28"/>
          <w:szCs w:val="28"/>
          <w:lang w:val="uk-UA"/>
        </w:rPr>
        <w:t>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14:paraId="576A9538" w14:textId="77777777"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 xml:space="preserve">3) третейську угоду </w:t>
      </w:r>
      <w:r w:rsidR="0024608B" w:rsidRPr="00A37CF4">
        <w:rPr>
          <w:sz w:val="28"/>
          <w:szCs w:val="28"/>
          <w:lang w:val="uk-UA"/>
        </w:rPr>
        <w:t>суд визнав</w:t>
      </w:r>
      <w:r w:rsidR="00371707" w:rsidRPr="00A37CF4">
        <w:rPr>
          <w:sz w:val="28"/>
          <w:szCs w:val="28"/>
          <w:lang w:val="uk-UA"/>
        </w:rPr>
        <w:t xml:space="preserve"> </w:t>
      </w:r>
      <w:r w:rsidRPr="00A37CF4">
        <w:rPr>
          <w:sz w:val="28"/>
          <w:szCs w:val="28"/>
          <w:lang w:val="uk-UA"/>
        </w:rPr>
        <w:t>недійсною;</w:t>
      </w:r>
    </w:p>
    <w:p w14:paraId="2EEB7464" w14:textId="77777777"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 xml:space="preserve">4) склад третейського суду, </w:t>
      </w:r>
      <w:r w:rsidR="00076910" w:rsidRPr="00A37CF4">
        <w:rPr>
          <w:sz w:val="28"/>
          <w:szCs w:val="28"/>
          <w:lang w:val="uk-UA"/>
        </w:rPr>
        <w:t>що ухвалив</w:t>
      </w:r>
      <w:r w:rsidRPr="00A37CF4">
        <w:rPr>
          <w:sz w:val="28"/>
          <w:szCs w:val="28"/>
          <w:lang w:val="uk-UA"/>
        </w:rPr>
        <w:t xml:space="preserve"> рішення, не відповідав вимогам закону;</w:t>
      </w:r>
    </w:p>
    <w:p w14:paraId="19DCDB26" w14:textId="18B36B10"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 xml:space="preserve">5) третейський суд </w:t>
      </w:r>
      <w:proofErr w:type="spellStart"/>
      <w:r w:rsidR="002C3F5C" w:rsidRPr="00A37CF4">
        <w:rPr>
          <w:sz w:val="28"/>
          <w:szCs w:val="28"/>
        </w:rPr>
        <w:t>розв’язав</w:t>
      </w:r>
      <w:proofErr w:type="spellEnd"/>
      <w:r w:rsidR="00076910" w:rsidRPr="00A37CF4">
        <w:rPr>
          <w:sz w:val="28"/>
          <w:szCs w:val="28"/>
          <w:lang w:val="uk-UA"/>
        </w:rPr>
        <w:t xml:space="preserve"> </w:t>
      </w:r>
      <w:r w:rsidRPr="00A37CF4">
        <w:rPr>
          <w:sz w:val="28"/>
          <w:szCs w:val="28"/>
          <w:lang w:val="uk-UA"/>
        </w:rPr>
        <w:t>питання про права та обов’язки осіб, які не брали участі у справі.</w:t>
      </w:r>
    </w:p>
    <w:p w14:paraId="48D00AD5" w14:textId="4AE83E76"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Із навед</w:t>
      </w:r>
      <w:r w:rsidR="00C908F0" w:rsidRPr="00A37CF4">
        <w:rPr>
          <w:sz w:val="28"/>
          <w:szCs w:val="28"/>
          <w:lang w:val="uk-UA"/>
        </w:rPr>
        <w:t>еного випливає, що особа</w:t>
      </w:r>
      <w:r w:rsidR="009B6BC5">
        <w:rPr>
          <w:sz w:val="28"/>
          <w:szCs w:val="28"/>
          <w:lang w:val="uk-UA"/>
        </w:rPr>
        <w:t xml:space="preserve"> у разі </w:t>
      </w:r>
      <w:proofErr w:type="spellStart"/>
      <w:r w:rsidR="009B6BC5">
        <w:rPr>
          <w:sz w:val="28"/>
          <w:szCs w:val="28"/>
          <w:lang w:val="uk-UA"/>
        </w:rPr>
        <w:t>розвʼязання</w:t>
      </w:r>
      <w:proofErr w:type="spellEnd"/>
      <w:r w:rsidRPr="00A37CF4">
        <w:rPr>
          <w:sz w:val="28"/>
          <w:szCs w:val="28"/>
          <w:lang w:val="uk-UA"/>
        </w:rPr>
        <w:t xml:space="preserve"> третейськи</w:t>
      </w:r>
      <w:r w:rsidR="009B6BC5">
        <w:rPr>
          <w:sz w:val="28"/>
          <w:szCs w:val="28"/>
          <w:lang w:val="uk-UA"/>
        </w:rPr>
        <w:t>м</w:t>
      </w:r>
      <w:r w:rsidRPr="00A37CF4">
        <w:rPr>
          <w:sz w:val="28"/>
          <w:szCs w:val="28"/>
          <w:lang w:val="uk-UA"/>
        </w:rPr>
        <w:t xml:space="preserve"> суд</w:t>
      </w:r>
      <w:r w:rsidR="009B6BC5">
        <w:rPr>
          <w:sz w:val="28"/>
          <w:szCs w:val="28"/>
          <w:lang w:val="uk-UA"/>
        </w:rPr>
        <w:t>ом</w:t>
      </w:r>
      <w:r w:rsidRPr="00A37CF4">
        <w:rPr>
          <w:sz w:val="28"/>
          <w:szCs w:val="28"/>
          <w:lang w:val="uk-UA"/>
        </w:rPr>
        <w:t xml:space="preserve"> питання про її права та обов’язки має право звернутися до суду із заявою про скасува</w:t>
      </w:r>
      <w:r w:rsidR="00C908F0" w:rsidRPr="00A37CF4">
        <w:rPr>
          <w:sz w:val="28"/>
          <w:szCs w:val="28"/>
          <w:lang w:val="uk-UA"/>
        </w:rPr>
        <w:t>ння рішення третейського суду і в</w:t>
      </w:r>
      <w:r w:rsidR="001472B1" w:rsidRPr="00A37CF4">
        <w:rPr>
          <w:sz w:val="28"/>
          <w:szCs w:val="28"/>
          <w:lang w:val="uk-UA"/>
        </w:rPr>
        <w:t xml:space="preserve"> такий спосіб  реалізувати</w:t>
      </w:r>
      <w:r w:rsidRPr="00A37CF4">
        <w:rPr>
          <w:sz w:val="28"/>
          <w:szCs w:val="28"/>
          <w:lang w:val="uk-UA"/>
        </w:rPr>
        <w:t xml:space="preserve"> своє право на судовий захист.</w:t>
      </w:r>
    </w:p>
    <w:p w14:paraId="703C78E6" w14:textId="77777777" w:rsidR="00417AB9" w:rsidRPr="00A37CF4" w:rsidRDefault="00417AB9" w:rsidP="00A37CF4">
      <w:pPr>
        <w:pStyle w:val="Normal1"/>
        <w:spacing w:before="0" w:after="0" w:line="360" w:lineRule="auto"/>
        <w:ind w:firstLine="720"/>
        <w:jc w:val="both"/>
        <w:rPr>
          <w:sz w:val="28"/>
          <w:szCs w:val="28"/>
          <w:lang w:val="uk-UA"/>
        </w:rPr>
      </w:pPr>
    </w:p>
    <w:p w14:paraId="5AF7027E" w14:textId="0609385F"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lastRenderedPageBreak/>
        <w:t>2.</w:t>
      </w:r>
      <w:r w:rsidR="008D1E9F" w:rsidRPr="00A37CF4">
        <w:rPr>
          <w:sz w:val="28"/>
          <w:szCs w:val="28"/>
          <w:lang w:val="uk-UA"/>
        </w:rPr>
        <w:t>2</w:t>
      </w:r>
      <w:r w:rsidRPr="00A37CF4">
        <w:rPr>
          <w:sz w:val="28"/>
          <w:szCs w:val="28"/>
          <w:lang w:val="uk-UA"/>
        </w:rPr>
        <w:t>.1</w:t>
      </w:r>
      <w:r w:rsidR="001472B1" w:rsidRPr="00A37CF4">
        <w:rPr>
          <w:sz w:val="28"/>
          <w:szCs w:val="28"/>
          <w:lang w:val="uk-UA"/>
        </w:rPr>
        <w:t>.</w:t>
      </w:r>
      <w:r w:rsidRPr="00A37CF4">
        <w:rPr>
          <w:sz w:val="28"/>
          <w:szCs w:val="28"/>
          <w:lang w:val="uk-UA"/>
        </w:rPr>
        <w:t xml:space="preserve"> Здійснюючи перевірку того, чи існують обмеження</w:t>
      </w:r>
      <w:r w:rsidR="00CB7E8E" w:rsidRPr="00A37CF4">
        <w:rPr>
          <w:sz w:val="28"/>
          <w:szCs w:val="28"/>
          <w:lang w:val="uk-UA"/>
        </w:rPr>
        <w:t xml:space="preserve"> щодо</w:t>
      </w:r>
      <w:r w:rsidR="00A75D99" w:rsidRPr="00A37CF4">
        <w:rPr>
          <w:sz w:val="28"/>
          <w:szCs w:val="28"/>
          <w:lang w:val="uk-UA"/>
        </w:rPr>
        <w:t xml:space="preserve"> </w:t>
      </w:r>
      <w:r w:rsidRPr="00A37CF4">
        <w:rPr>
          <w:sz w:val="28"/>
          <w:szCs w:val="28"/>
          <w:lang w:val="uk-UA"/>
        </w:rPr>
        <w:t>реалізації</w:t>
      </w:r>
      <w:r w:rsidR="00F608D3" w:rsidRPr="00A37CF4">
        <w:rPr>
          <w:sz w:val="28"/>
          <w:szCs w:val="28"/>
          <w:lang w:val="uk-UA"/>
        </w:rPr>
        <w:t xml:space="preserve"> особою</w:t>
      </w:r>
      <w:r w:rsidRPr="00A37CF4">
        <w:rPr>
          <w:sz w:val="28"/>
          <w:szCs w:val="28"/>
          <w:lang w:val="uk-UA"/>
        </w:rPr>
        <w:t xml:space="preserve"> права на судови</w:t>
      </w:r>
      <w:r w:rsidR="00CB7E8E" w:rsidRPr="00A37CF4">
        <w:rPr>
          <w:sz w:val="28"/>
          <w:szCs w:val="28"/>
          <w:lang w:val="uk-UA"/>
        </w:rPr>
        <w:t xml:space="preserve">й захист </w:t>
      </w:r>
      <w:r w:rsidR="00406516">
        <w:rPr>
          <w:sz w:val="28"/>
          <w:szCs w:val="28"/>
          <w:lang w:val="uk-UA"/>
        </w:rPr>
        <w:t>у</w:t>
      </w:r>
      <w:r w:rsidR="000F679C" w:rsidRPr="00A37CF4">
        <w:rPr>
          <w:sz w:val="28"/>
          <w:szCs w:val="28"/>
          <w:lang w:val="uk-UA"/>
        </w:rPr>
        <w:t xml:space="preserve"> </w:t>
      </w:r>
      <w:r w:rsidR="00420F4F" w:rsidRPr="00A37CF4">
        <w:rPr>
          <w:sz w:val="28"/>
          <w:szCs w:val="28"/>
          <w:lang w:val="uk-UA"/>
        </w:rPr>
        <w:t xml:space="preserve">тому </w:t>
      </w:r>
      <w:r w:rsidR="00CB7E8E" w:rsidRPr="00A37CF4">
        <w:rPr>
          <w:sz w:val="28"/>
          <w:szCs w:val="28"/>
          <w:lang w:val="uk-UA"/>
        </w:rPr>
        <w:t>обсязі,</w:t>
      </w:r>
      <w:r w:rsidRPr="00A37CF4">
        <w:rPr>
          <w:sz w:val="28"/>
          <w:szCs w:val="28"/>
          <w:lang w:val="uk-UA"/>
        </w:rPr>
        <w:t xml:space="preserve"> </w:t>
      </w:r>
      <w:r w:rsidR="007E2F4F" w:rsidRPr="00A37CF4">
        <w:rPr>
          <w:sz w:val="28"/>
          <w:szCs w:val="28"/>
          <w:lang w:val="uk-UA"/>
        </w:rPr>
        <w:t>як</w:t>
      </w:r>
      <w:r w:rsidR="00420F4F" w:rsidRPr="00A37CF4">
        <w:rPr>
          <w:sz w:val="28"/>
          <w:szCs w:val="28"/>
          <w:lang w:val="uk-UA"/>
        </w:rPr>
        <w:t xml:space="preserve"> його </w:t>
      </w:r>
      <w:r w:rsidR="00406516">
        <w:rPr>
          <w:sz w:val="28"/>
          <w:szCs w:val="28"/>
          <w:lang w:val="uk-UA"/>
        </w:rPr>
        <w:t>гарантовано</w:t>
      </w:r>
      <w:r w:rsidR="00406516">
        <w:rPr>
          <w:sz w:val="28"/>
          <w:szCs w:val="28"/>
          <w:lang w:val="uk-UA"/>
        </w:rPr>
        <w:br/>
      </w:r>
      <w:r w:rsidRPr="00A37CF4">
        <w:rPr>
          <w:sz w:val="28"/>
          <w:szCs w:val="28"/>
          <w:lang w:val="uk-UA"/>
        </w:rPr>
        <w:t>частиною першою статті 55 Конституції України,</w:t>
      </w:r>
      <w:r w:rsidR="00C93211" w:rsidRPr="00A37CF4">
        <w:rPr>
          <w:sz w:val="28"/>
          <w:szCs w:val="28"/>
          <w:lang w:val="uk-UA"/>
        </w:rPr>
        <w:t xml:space="preserve"> </w:t>
      </w:r>
      <w:r w:rsidRPr="00A37CF4">
        <w:rPr>
          <w:sz w:val="28"/>
          <w:szCs w:val="28"/>
          <w:lang w:val="uk-UA"/>
        </w:rPr>
        <w:t>внаслідок застосування судами цивільної юрисдикції частини сьомої статті 454 Кодексу</w:t>
      </w:r>
      <w:r w:rsidR="00CB7E8E" w:rsidRPr="00A37CF4">
        <w:rPr>
          <w:sz w:val="28"/>
          <w:szCs w:val="28"/>
          <w:lang w:val="uk-UA"/>
        </w:rPr>
        <w:t>,</w:t>
      </w:r>
      <w:r w:rsidRPr="00A37CF4">
        <w:rPr>
          <w:sz w:val="28"/>
          <w:szCs w:val="28"/>
          <w:lang w:val="uk-UA"/>
        </w:rPr>
        <w:t xml:space="preserve"> відповідно до якої суд повертає заяву, подану після закінчення строку, установленого частиною п’ятою цієї статті</w:t>
      </w:r>
      <w:r w:rsidR="003A53E1" w:rsidRPr="00A37CF4">
        <w:rPr>
          <w:sz w:val="28"/>
          <w:szCs w:val="28"/>
          <w:lang w:val="uk-UA"/>
        </w:rPr>
        <w:t xml:space="preserve"> Кодексу</w:t>
      </w:r>
      <w:r w:rsidRPr="00A37CF4">
        <w:rPr>
          <w:sz w:val="28"/>
          <w:szCs w:val="28"/>
          <w:lang w:val="uk-UA"/>
        </w:rPr>
        <w:t>, Конс</w:t>
      </w:r>
      <w:r w:rsidR="00CB7E8E" w:rsidRPr="00A37CF4">
        <w:rPr>
          <w:sz w:val="28"/>
          <w:szCs w:val="28"/>
          <w:lang w:val="uk-UA"/>
        </w:rPr>
        <w:t>титуційний Суд України зазначає</w:t>
      </w:r>
      <w:r w:rsidRPr="00A37CF4">
        <w:rPr>
          <w:sz w:val="28"/>
          <w:szCs w:val="28"/>
          <w:lang w:val="uk-UA"/>
        </w:rPr>
        <w:t xml:space="preserve"> таке. </w:t>
      </w:r>
    </w:p>
    <w:p w14:paraId="51278E30" w14:textId="12BB85F2" w:rsidR="00417AB9" w:rsidRPr="00A37CF4" w:rsidRDefault="004E766A" w:rsidP="00A37CF4">
      <w:pPr>
        <w:spacing w:after="0" w:line="360" w:lineRule="auto"/>
        <w:ind w:firstLine="709"/>
        <w:jc w:val="both"/>
        <w:rPr>
          <w:rFonts w:cs="Times New Roman"/>
          <w:szCs w:val="28"/>
        </w:rPr>
      </w:pPr>
      <w:r w:rsidRPr="00A37CF4">
        <w:rPr>
          <w:rFonts w:cs="Times New Roman"/>
          <w:szCs w:val="28"/>
        </w:rPr>
        <w:t>Зміст</w:t>
      </w:r>
      <w:r w:rsidR="00417AB9" w:rsidRPr="00A37CF4">
        <w:rPr>
          <w:rFonts w:cs="Times New Roman"/>
          <w:szCs w:val="28"/>
        </w:rPr>
        <w:t xml:space="preserve"> </w:t>
      </w:r>
      <w:r w:rsidR="00033D34" w:rsidRPr="00A37CF4">
        <w:rPr>
          <w:rFonts w:cs="Times New Roman"/>
          <w:szCs w:val="28"/>
        </w:rPr>
        <w:t>права на судовий захист,</w:t>
      </w:r>
      <w:r w:rsidR="00417AB9" w:rsidRPr="00A37CF4">
        <w:rPr>
          <w:rFonts w:cs="Times New Roman"/>
          <w:szCs w:val="28"/>
        </w:rPr>
        <w:t xml:space="preserve"> </w:t>
      </w:r>
      <w:r w:rsidR="00406516">
        <w:rPr>
          <w:rFonts w:cs="Times New Roman"/>
          <w:szCs w:val="28"/>
        </w:rPr>
        <w:t>у</w:t>
      </w:r>
      <w:r w:rsidR="00417AB9" w:rsidRPr="00A37CF4">
        <w:rPr>
          <w:rFonts w:cs="Times New Roman"/>
          <w:szCs w:val="28"/>
        </w:rPr>
        <w:t>становлено</w:t>
      </w:r>
      <w:r w:rsidR="00033D34" w:rsidRPr="00A37CF4">
        <w:rPr>
          <w:rFonts w:cs="Times New Roman"/>
          <w:szCs w:val="28"/>
        </w:rPr>
        <w:t>го</w:t>
      </w:r>
      <w:r w:rsidR="00417AB9" w:rsidRPr="00A37CF4">
        <w:rPr>
          <w:rFonts w:cs="Times New Roman"/>
          <w:szCs w:val="28"/>
        </w:rPr>
        <w:t xml:space="preserve"> частиною першою статті 55 Конституції України, слід визначати, серед іншого, з урахуванням змісту права на справедливий суд, гарантованого статтею 6 Конвенції</w:t>
      </w:r>
      <w:r w:rsidR="005828DD" w:rsidRPr="00A37CF4">
        <w:rPr>
          <w:rFonts w:cs="Times New Roman"/>
          <w:szCs w:val="28"/>
          <w:lang w:val="ru-RU"/>
        </w:rPr>
        <w:t xml:space="preserve"> про </w:t>
      </w:r>
      <w:r w:rsidR="005828DD" w:rsidRPr="00A37CF4">
        <w:rPr>
          <w:rFonts w:cs="Times New Roman"/>
          <w:szCs w:val="28"/>
        </w:rPr>
        <w:t>захи</w:t>
      </w:r>
      <w:r w:rsidR="00533FAC" w:rsidRPr="00A37CF4">
        <w:rPr>
          <w:rFonts w:cs="Times New Roman"/>
          <w:szCs w:val="28"/>
        </w:rPr>
        <w:t>ст прав людини і основоположних свобод 1950 року (далі</w:t>
      </w:r>
      <w:r w:rsidR="00A64D4C" w:rsidRPr="00A37CF4">
        <w:rPr>
          <w:rFonts w:cs="Times New Roman"/>
          <w:szCs w:val="28"/>
        </w:rPr>
        <w:t xml:space="preserve"> </w:t>
      </w:r>
      <w:r w:rsidR="00A64D4C" w:rsidRPr="00A37CF4">
        <w:rPr>
          <w:rFonts w:cs="Times New Roman"/>
          <w:szCs w:val="28"/>
          <w:shd w:val="clear" w:color="auto" w:fill="FFFFFF"/>
        </w:rPr>
        <w:t>–</w:t>
      </w:r>
      <w:r w:rsidR="00A64D4C" w:rsidRPr="00A37CF4">
        <w:rPr>
          <w:rFonts w:cs="Times New Roman"/>
          <w:szCs w:val="28"/>
        </w:rPr>
        <w:t xml:space="preserve"> </w:t>
      </w:r>
      <w:r w:rsidR="0046637C" w:rsidRPr="00A37CF4">
        <w:rPr>
          <w:rFonts w:cs="Times New Roman"/>
          <w:szCs w:val="28"/>
        </w:rPr>
        <w:t>Конвенція</w:t>
      </w:r>
      <w:r w:rsidR="00A64D4C" w:rsidRPr="00A37CF4">
        <w:rPr>
          <w:rFonts w:cs="Times New Roman"/>
          <w:szCs w:val="28"/>
        </w:rPr>
        <w:t xml:space="preserve">) та </w:t>
      </w:r>
      <w:r w:rsidR="00033D34" w:rsidRPr="00A37CF4">
        <w:rPr>
          <w:rFonts w:cs="Times New Roman"/>
          <w:szCs w:val="28"/>
        </w:rPr>
        <w:t>витлумаченого</w:t>
      </w:r>
      <w:r w:rsidR="00417AB9" w:rsidRPr="00A37CF4">
        <w:rPr>
          <w:rFonts w:cs="Times New Roman"/>
          <w:szCs w:val="28"/>
        </w:rPr>
        <w:t xml:space="preserve"> Європейським судом із прав людини. </w:t>
      </w:r>
    </w:p>
    <w:p w14:paraId="7586AF49" w14:textId="2CC9FC8D" w:rsidR="00417AB9" w:rsidRPr="00A37CF4" w:rsidRDefault="00417AB9" w:rsidP="00A37CF4">
      <w:pPr>
        <w:pStyle w:val="a7"/>
        <w:shd w:val="clear" w:color="auto" w:fill="FFFFFF"/>
        <w:spacing w:before="0" w:beforeAutospacing="0" w:after="0" w:afterAutospacing="0" w:line="360" w:lineRule="auto"/>
        <w:ind w:firstLine="851"/>
        <w:jc w:val="both"/>
        <w:rPr>
          <w:sz w:val="28"/>
          <w:szCs w:val="28"/>
        </w:rPr>
      </w:pPr>
      <w:r w:rsidRPr="00A37CF4">
        <w:rPr>
          <w:sz w:val="28"/>
          <w:szCs w:val="28"/>
        </w:rPr>
        <w:t>У</w:t>
      </w:r>
      <w:r w:rsidR="0093628B" w:rsidRPr="00A37CF4">
        <w:rPr>
          <w:sz w:val="28"/>
          <w:szCs w:val="28"/>
        </w:rPr>
        <w:t xml:space="preserve"> рішенні у</w:t>
      </w:r>
      <w:r w:rsidRPr="00A37CF4">
        <w:rPr>
          <w:sz w:val="28"/>
          <w:szCs w:val="28"/>
        </w:rPr>
        <w:t xml:space="preserve"> справі </w:t>
      </w:r>
      <w:proofErr w:type="spellStart"/>
      <w:r w:rsidRPr="00A37CF4">
        <w:rPr>
          <w:i/>
          <w:iCs/>
          <w:sz w:val="28"/>
          <w:szCs w:val="28"/>
        </w:rPr>
        <w:t>Delcourt</w:t>
      </w:r>
      <w:proofErr w:type="spellEnd"/>
      <w:r w:rsidRPr="00A37CF4">
        <w:rPr>
          <w:i/>
          <w:iCs/>
          <w:sz w:val="28"/>
          <w:szCs w:val="28"/>
        </w:rPr>
        <w:t xml:space="preserve"> v. </w:t>
      </w:r>
      <w:proofErr w:type="spellStart"/>
      <w:r w:rsidRPr="00A37CF4">
        <w:rPr>
          <w:i/>
          <w:iCs/>
          <w:sz w:val="28"/>
          <w:szCs w:val="28"/>
        </w:rPr>
        <w:t>Belgium</w:t>
      </w:r>
      <w:proofErr w:type="spellEnd"/>
      <w:r w:rsidRPr="00A37CF4">
        <w:rPr>
          <w:sz w:val="28"/>
          <w:szCs w:val="28"/>
        </w:rPr>
        <w:t xml:space="preserve"> Європейський суд </w:t>
      </w:r>
      <w:r w:rsidR="00076910" w:rsidRPr="00A37CF4">
        <w:rPr>
          <w:sz w:val="28"/>
          <w:szCs w:val="28"/>
        </w:rPr>
        <w:t>і</w:t>
      </w:r>
      <w:r w:rsidRPr="00A37CF4">
        <w:rPr>
          <w:sz w:val="28"/>
          <w:szCs w:val="28"/>
        </w:rPr>
        <w:t xml:space="preserve">з прав людини зазначив, що </w:t>
      </w:r>
      <w:r w:rsidRPr="00A37CF4">
        <w:rPr>
          <w:iCs/>
          <w:sz w:val="28"/>
          <w:szCs w:val="28"/>
        </w:rPr>
        <w:t>„</w:t>
      </w:r>
      <w:r w:rsidR="00076910" w:rsidRPr="00A37CF4">
        <w:rPr>
          <w:iCs/>
          <w:sz w:val="28"/>
          <w:szCs w:val="28"/>
        </w:rPr>
        <w:t>в</w:t>
      </w:r>
      <w:r w:rsidR="0093628B" w:rsidRPr="00A37CF4">
        <w:rPr>
          <w:iCs/>
          <w:sz w:val="28"/>
          <w:szCs w:val="28"/>
        </w:rPr>
        <w:t xml:space="preserve"> демократичному суспільстві у</w:t>
      </w:r>
      <w:r w:rsidRPr="00A37CF4">
        <w:rPr>
          <w:iCs/>
          <w:sz w:val="28"/>
          <w:szCs w:val="28"/>
        </w:rPr>
        <w:t xml:space="preserve"> світлі розуміння Конвенції право на чинення справедливого правосуддя посідає настільки значне місце, що звужувальне тлумачення </w:t>
      </w:r>
      <w:r w:rsidR="00B108BB" w:rsidRPr="00A37CF4">
        <w:rPr>
          <w:iCs/>
          <w:sz w:val="28"/>
          <w:szCs w:val="28"/>
        </w:rPr>
        <w:t>пункту</w:t>
      </w:r>
      <w:r w:rsidRPr="00A37CF4">
        <w:rPr>
          <w:iCs/>
          <w:sz w:val="28"/>
          <w:szCs w:val="28"/>
        </w:rPr>
        <w:t xml:space="preserve"> </w:t>
      </w:r>
      <w:r w:rsidR="00B108BB" w:rsidRPr="00A37CF4">
        <w:rPr>
          <w:iCs/>
          <w:sz w:val="28"/>
          <w:szCs w:val="28"/>
        </w:rPr>
        <w:t>1</w:t>
      </w:r>
      <w:r w:rsidRPr="00A37CF4">
        <w:rPr>
          <w:iCs/>
          <w:sz w:val="28"/>
          <w:szCs w:val="28"/>
        </w:rPr>
        <w:t xml:space="preserve"> статті 6 (ст. 6-1) не відповідало б меті та призначенню цього припису“ [рішення від 17 січня 1970 року (заява № 2689/65), § 25]</w:t>
      </w:r>
      <w:r w:rsidRPr="00A37CF4">
        <w:rPr>
          <w:sz w:val="28"/>
          <w:szCs w:val="28"/>
        </w:rPr>
        <w:t>.</w:t>
      </w:r>
    </w:p>
    <w:p w14:paraId="4AFF7A48" w14:textId="4282615C" w:rsidR="00417AB9" w:rsidRPr="00A37CF4" w:rsidRDefault="00417AB9" w:rsidP="00A37CF4">
      <w:pPr>
        <w:pStyle w:val="a7"/>
        <w:shd w:val="clear" w:color="auto" w:fill="FFFFFF"/>
        <w:spacing w:before="0" w:beforeAutospacing="0" w:after="0" w:afterAutospacing="0" w:line="360" w:lineRule="auto"/>
        <w:ind w:firstLine="851"/>
        <w:jc w:val="both"/>
        <w:rPr>
          <w:sz w:val="28"/>
          <w:szCs w:val="28"/>
        </w:rPr>
      </w:pPr>
      <w:r w:rsidRPr="00A37CF4">
        <w:rPr>
          <w:sz w:val="28"/>
          <w:szCs w:val="28"/>
        </w:rPr>
        <w:t xml:space="preserve">Європейський суд </w:t>
      </w:r>
      <w:r w:rsidR="00076910" w:rsidRPr="00A37CF4">
        <w:rPr>
          <w:sz w:val="28"/>
          <w:szCs w:val="28"/>
        </w:rPr>
        <w:t>і</w:t>
      </w:r>
      <w:r w:rsidR="00A35669" w:rsidRPr="00A37CF4">
        <w:rPr>
          <w:sz w:val="28"/>
          <w:szCs w:val="28"/>
        </w:rPr>
        <w:t>з прав людини констатував</w:t>
      </w:r>
      <w:r w:rsidR="00031F8B">
        <w:rPr>
          <w:sz w:val="28"/>
          <w:szCs w:val="28"/>
        </w:rPr>
        <w:t xml:space="preserve">, що </w:t>
      </w:r>
      <w:r w:rsidR="00B108BB" w:rsidRPr="00A37CF4">
        <w:rPr>
          <w:iCs/>
          <w:sz w:val="28"/>
          <w:szCs w:val="28"/>
        </w:rPr>
        <w:t xml:space="preserve">пункт 1 </w:t>
      </w:r>
      <w:r w:rsidRPr="00A37CF4">
        <w:rPr>
          <w:iCs/>
          <w:sz w:val="28"/>
          <w:szCs w:val="28"/>
        </w:rPr>
        <w:t>статт</w:t>
      </w:r>
      <w:r w:rsidR="001B57F8" w:rsidRPr="00A37CF4">
        <w:rPr>
          <w:iCs/>
          <w:sz w:val="28"/>
          <w:szCs w:val="28"/>
        </w:rPr>
        <w:t>і</w:t>
      </w:r>
      <w:r w:rsidR="00031F8B">
        <w:rPr>
          <w:iCs/>
          <w:sz w:val="28"/>
          <w:szCs w:val="28"/>
        </w:rPr>
        <w:t xml:space="preserve"> 6 </w:t>
      </w:r>
      <w:r w:rsidRPr="00A37CF4">
        <w:rPr>
          <w:iCs/>
          <w:sz w:val="28"/>
          <w:szCs w:val="28"/>
        </w:rPr>
        <w:t>Конвенції містить гарантії справедливого судочинства, одним із аспектів яких є доступ до суду</w:t>
      </w:r>
      <w:r w:rsidR="00406516">
        <w:rPr>
          <w:iCs/>
          <w:sz w:val="28"/>
          <w:szCs w:val="28"/>
        </w:rPr>
        <w:t>, а також, що</w:t>
      </w:r>
      <w:r w:rsidRPr="00A37CF4">
        <w:rPr>
          <w:iCs/>
          <w:sz w:val="28"/>
          <w:szCs w:val="28"/>
        </w:rPr>
        <w:t xml:space="preserve"> </w:t>
      </w:r>
      <w:r w:rsidR="00DF14AE">
        <w:rPr>
          <w:iCs/>
          <w:sz w:val="28"/>
          <w:szCs w:val="28"/>
        </w:rPr>
        <w:t>«</w:t>
      </w:r>
      <w:r w:rsidR="00406516">
        <w:rPr>
          <w:iCs/>
          <w:sz w:val="28"/>
          <w:szCs w:val="28"/>
        </w:rPr>
        <w:t>р</w:t>
      </w:r>
      <w:r w:rsidRPr="00A37CF4">
        <w:rPr>
          <w:iCs/>
          <w:sz w:val="28"/>
          <w:szCs w:val="28"/>
        </w:rPr>
        <w:t>івень доступу, наданий національним законодавством, має бути достатнім для забезпече</w:t>
      </w:r>
      <w:r w:rsidR="0093628B" w:rsidRPr="00A37CF4">
        <w:rPr>
          <w:iCs/>
          <w:sz w:val="28"/>
          <w:szCs w:val="28"/>
        </w:rPr>
        <w:t xml:space="preserve">ння особи „правом на суд“ </w:t>
      </w:r>
      <w:r w:rsidRPr="00A37CF4">
        <w:rPr>
          <w:iCs/>
          <w:sz w:val="28"/>
          <w:szCs w:val="28"/>
        </w:rPr>
        <w:t xml:space="preserve">з огляду на принцип </w:t>
      </w:r>
      <w:proofErr w:type="spellStart"/>
      <w:r w:rsidRPr="00A37CF4">
        <w:rPr>
          <w:iCs/>
          <w:sz w:val="28"/>
          <w:szCs w:val="28"/>
        </w:rPr>
        <w:t>правовладдя</w:t>
      </w:r>
      <w:proofErr w:type="spellEnd"/>
      <w:r w:rsidRPr="00A37CF4">
        <w:rPr>
          <w:iCs/>
          <w:sz w:val="28"/>
          <w:szCs w:val="28"/>
        </w:rPr>
        <w:t xml:space="preserve"> в демократичному суспільстві. Для того, щоб право на доступ до суду було ефективним, особа повинна мати чітку практичну можливість оскаржити </w:t>
      </w:r>
      <w:r w:rsidR="00DF14AE">
        <w:rPr>
          <w:iCs/>
          <w:sz w:val="28"/>
          <w:szCs w:val="28"/>
        </w:rPr>
        <w:t xml:space="preserve">чин </w:t>
      </w:r>
      <w:r w:rsidR="00DF14AE" w:rsidRPr="00DF14AE">
        <w:rPr>
          <w:iCs/>
          <w:sz w:val="28"/>
          <w:szCs w:val="28"/>
          <w:lang w:val="ru-RU"/>
        </w:rPr>
        <w:t>[</w:t>
      </w:r>
      <w:r w:rsidR="00DF14AE">
        <w:rPr>
          <w:iCs/>
          <w:sz w:val="28"/>
          <w:szCs w:val="28"/>
          <w:lang w:val="ru-RU"/>
        </w:rPr>
        <w:t>акт</w:t>
      </w:r>
      <w:r w:rsidR="00DF14AE" w:rsidRPr="00DF14AE">
        <w:rPr>
          <w:iCs/>
          <w:sz w:val="28"/>
          <w:szCs w:val="28"/>
          <w:lang w:val="ru-RU"/>
        </w:rPr>
        <w:t>]</w:t>
      </w:r>
      <w:r w:rsidRPr="00A37CF4">
        <w:rPr>
          <w:iCs/>
          <w:sz w:val="28"/>
          <w:szCs w:val="28"/>
        </w:rPr>
        <w:t xml:space="preserve">, </w:t>
      </w:r>
      <w:r w:rsidR="00DF14AE">
        <w:rPr>
          <w:iCs/>
          <w:sz w:val="28"/>
          <w:szCs w:val="28"/>
        </w:rPr>
        <w:t>що</w:t>
      </w:r>
      <w:r w:rsidRPr="00A37CF4">
        <w:rPr>
          <w:iCs/>
          <w:sz w:val="28"/>
          <w:szCs w:val="28"/>
        </w:rPr>
        <w:t xml:space="preserve"> станов</w:t>
      </w:r>
      <w:r w:rsidR="00DF14AE">
        <w:rPr>
          <w:iCs/>
          <w:sz w:val="28"/>
          <w:szCs w:val="28"/>
        </w:rPr>
        <w:t>ить</w:t>
      </w:r>
      <w:r w:rsidRPr="00A37CF4">
        <w:rPr>
          <w:iCs/>
          <w:sz w:val="28"/>
          <w:szCs w:val="28"/>
        </w:rPr>
        <w:t xml:space="preserve"> втручання в її права</w:t>
      </w:r>
      <w:r w:rsidR="00DF14AE">
        <w:rPr>
          <w:iCs/>
          <w:sz w:val="28"/>
          <w:szCs w:val="28"/>
        </w:rPr>
        <w:t>»</w:t>
      </w:r>
      <w:r w:rsidR="00031F8B">
        <w:rPr>
          <w:sz w:val="28"/>
          <w:szCs w:val="28"/>
        </w:rPr>
        <w:t xml:space="preserve"> [рішення у справі</w:t>
      </w:r>
      <w:r w:rsidR="00DF14AE">
        <w:rPr>
          <w:sz w:val="28"/>
          <w:szCs w:val="28"/>
        </w:rPr>
        <w:t xml:space="preserve"> </w:t>
      </w:r>
      <w:proofErr w:type="spellStart"/>
      <w:r w:rsidRPr="00A37CF4">
        <w:rPr>
          <w:i/>
          <w:iCs/>
          <w:sz w:val="28"/>
          <w:szCs w:val="28"/>
        </w:rPr>
        <w:t>Bellet</w:t>
      </w:r>
      <w:proofErr w:type="spellEnd"/>
      <w:r w:rsidRPr="00A37CF4">
        <w:rPr>
          <w:i/>
          <w:iCs/>
          <w:sz w:val="28"/>
          <w:szCs w:val="28"/>
        </w:rPr>
        <w:t xml:space="preserve"> v. </w:t>
      </w:r>
      <w:proofErr w:type="spellStart"/>
      <w:r w:rsidRPr="00A37CF4">
        <w:rPr>
          <w:i/>
          <w:iCs/>
          <w:sz w:val="28"/>
          <w:szCs w:val="28"/>
        </w:rPr>
        <w:t>France</w:t>
      </w:r>
      <w:proofErr w:type="spellEnd"/>
      <w:r w:rsidRPr="00A37CF4">
        <w:rPr>
          <w:sz w:val="28"/>
          <w:szCs w:val="28"/>
        </w:rPr>
        <w:t xml:space="preserve"> від 4 грудня 1995 року (заява № 23805/94),</w:t>
      </w:r>
      <w:r w:rsidRPr="00A37CF4">
        <w:rPr>
          <w:iCs/>
          <w:sz w:val="28"/>
          <w:szCs w:val="28"/>
        </w:rPr>
        <w:t xml:space="preserve"> § 36</w:t>
      </w:r>
      <w:r w:rsidRPr="00A37CF4">
        <w:rPr>
          <w:sz w:val="28"/>
          <w:szCs w:val="28"/>
        </w:rPr>
        <w:t>].</w:t>
      </w:r>
    </w:p>
    <w:p w14:paraId="4602F240" w14:textId="50F30EB3" w:rsidR="00417AB9" w:rsidRPr="00A37CF4" w:rsidRDefault="00417AB9" w:rsidP="00A37CF4">
      <w:pPr>
        <w:spacing w:after="0" w:line="360" w:lineRule="auto"/>
        <w:ind w:firstLine="709"/>
        <w:jc w:val="both"/>
        <w:rPr>
          <w:rFonts w:cs="Times New Roman"/>
          <w:iCs/>
          <w:szCs w:val="28"/>
        </w:rPr>
      </w:pPr>
      <w:r w:rsidRPr="00A37CF4">
        <w:rPr>
          <w:rFonts w:cs="Times New Roman"/>
          <w:szCs w:val="28"/>
          <w:shd w:val="clear" w:color="auto" w:fill="FFFFFF"/>
        </w:rPr>
        <w:t xml:space="preserve">Водночас </w:t>
      </w:r>
      <w:r w:rsidRPr="00A37CF4">
        <w:rPr>
          <w:rFonts w:cs="Times New Roman"/>
          <w:szCs w:val="28"/>
        </w:rPr>
        <w:t xml:space="preserve">Європейський суд із прав людини </w:t>
      </w:r>
      <w:r w:rsidRPr="00A37CF4">
        <w:rPr>
          <w:rFonts w:cs="Times New Roman"/>
          <w:szCs w:val="28"/>
          <w:shd w:val="clear" w:color="auto" w:fill="FFFFFF"/>
        </w:rPr>
        <w:t xml:space="preserve"> наг</w:t>
      </w:r>
      <w:r w:rsidR="002E6BE1" w:rsidRPr="00A37CF4">
        <w:rPr>
          <w:rFonts w:cs="Times New Roman"/>
          <w:szCs w:val="28"/>
          <w:shd w:val="clear" w:color="auto" w:fill="FFFFFF"/>
        </w:rPr>
        <w:t xml:space="preserve">олосив, що право на суд, одним </w:t>
      </w:r>
      <w:r w:rsidRPr="00A37CF4">
        <w:rPr>
          <w:rFonts w:cs="Times New Roman"/>
          <w:szCs w:val="28"/>
          <w:shd w:val="clear" w:color="auto" w:fill="FFFFFF"/>
        </w:rPr>
        <w:t>з аспектів якого є право на доступ до суду, не є абсолютним, воно за своїм змістом може підлягати обмеженням, особливо щодо умов п</w:t>
      </w:r>
      <w:r w:rsidR="002E6BE1" w:rsidRPr="00A37CF4">
        <w:rPr>
          <w:rFonts w:cs="Times New Roman"/>
          <w:szCs w:val="28"/>
          <w:shd w:val="clear" w:color="auto" w:fill="FFFFFF"/>
        </w:rPr>
        <w:t>рийнятності скарги на рішення; о</w:t>
      </w:r>
      <w:r w:rsidRPr="00A37CF4">
        <w:rPr>
          <w:rFonts w:cs="Times New Roman"/>
          <w:szCs w:val="28"/>
          <w:shd w:val="clear" w:color="auto" w:fill="FFFFFF"/>
        </w:rPr>
        <w:t xml:space="preserve">днак такі обмеження не можуть обмежувати реалізацію цього права </w:t>
      </w:r>
      <w:r w:rsidR="00076910" w:rsidRPr="00A37CF4">
        <w:rPr>
          <w:rFonts w:cs="Times New Roman"/>
          <w:szCs w:val="28"/>
          <w:shd w:val="clear" w:color="auto" w:fill="FFFFFF"/>
        </w:rPr>
        <w:t>в</w:t>
      </w:r>
      <w:r w:rsidRPr="00A37CF4">
        <w:rPr>
          <w:rFonts w:cs="Times New Roman"/>
          <w:szCs w:val="28"/>
          <w:shd w:val="clear" w:color="auto" w:fill="FFFFFF"/>
        </w:rPr>
        <w:t xml:space="preserve"> такий спосіб або до такої міри, щоб </w:t>
      </w:r>
      <w:r w:rsidR="002E6BE1" w:rsidRPr="00A37CF4">
        <w:rPr>
          <w:rFonts w:cs="Times New Roman"/>
          <w:szCs w:val="28"/>
          <w:shd w:val="clear" w:color="auto" w:fill="FFFFFF"/>
        </w:rPr>
        <w:t>саму суть права було порушено; ц</w:t>
      </w:r>
      <w:r w:rsidRPr="00A37CF4">
        <w:rPr>
          <w:rFonts w:cs="Times New Roman"/>
          <w:szCs w:val="28"/>
          <w:shd w:val="clear" w:color="auto" w:fill="FFFFFF"/>
        </w:rPr>
        <w:t xml:space="preserve">і </w:t>
      </w:r>
      <w:r w:rsidRPr="00A37CF4">
        <w:rPr>
          <w:rFonts w:cs="Times New Roman"/>
          <w:szCs w:val="28"/>
          <w:shd w:val="clear" w:color="auto" w:fill="FFFFFF"/>
        </w:rPr>
        <w:lastRenderedPageBreak/>
        <w:t xml:space="preserve">обмеження мають </w:t>
      </w:r>
      <w:r w:rsidR="00076910" w:rsidRPr="00A37CF4">
        <w:rPr>
          <w:rFonts w:cs="Times New Roman"/>
          <w:szCs w:val="28"/>
          <w:shd w:val="clear" w:color="auto" w:fill="FFFFFF"/>
        </w:rPr>
        <w:t>відповідати</w:t>
      </w:r>
      <w:r w:rsidRPr="00A37CF4">
        <w:rPr>
          <w:rFonts w:cs="Times New Roman"/>
          <w:szCs w:val="28"/>
          <w:shd w:val="clear" w:color="auto" w:fill="FFFFFF"/>
        </w:rPr>
        <w:t xml:space="preserve"> легітимн</w:t>
      </w:r>
      <w:r w:rsidR="00076910" w:rsidRPr="00A37CF4">
        <w:rPr>
          <w:rFonts w:cs="Times New Roman"/>
          <w:szCs w:val="28"/>
          <w:shd w:val="clear" w:color="auto" w:fill="FFFFFF"/>
        </w:rPr>
        <w:t>ій</w:t>
      </w:r>
      <w:r w:rsidRPr="00A37CF4">
        <w:rPr>
          <w:rFonts w:cs="Times New Roman"/>
          <w:szCs w:val="28"/>
          <w:shd w:val="clear" w:color="auto" w:fill="FFFFFF"/>
        </w:rPr>
        <w:t xml:space="preserve"> мет</w:t>
      </w:r>
      <w:r w:rsidR="00076910" w:rsidRPr="00A37CF4">
        <w:rPr>
          <w:rFonts w:cs="Times New Roman"/>
          <w:szCs w:val="28"/>
          <w:shd w:val="clear" w:color="auto" w:fill="FFFFFF"/>
        </w:rPr>
        <w:t>і</w:t>
      </w:r>
      <w:r w:rsidRPr="00A37CF4">
        <w:rPr>
          <w:rFonts w:cs="Times New Roman"/>
          <w:szCs w:val="28"/>
          <w:shd w:val="clear" w:color="auto" w:fill="FFFFFF"/>
        </w:rPr>
        <w:t xml:space="preserve">, має бути розумний ступінь </w:t>
      </w:r>
      <w:r w:rsidR="00076910" w:rsidRPr="00A37CF4">
        <w:rPr>
          <w:rFonts w:cs="Times New Roman"/>
          <w:szCs w:val="28"/>
          <w:shd w:val="clear" w:color="auto" w:fill="FFFFFF"/>
        </w:rPr>
        <w:t>домірності</w:t>
      </w:r>
      <w:r w:rsidRPr="00A37CF4">
        <w:rPr>
          <w:rFonts w:cs="Times New Roman"/>
          <w:szCs w:val="28"/>
          <w:shd w:val="clear" w:color="auto" w:fill="FFFFFF"/>
        </w:rPr>
        <w:t xml:space="preserve"> між використаними засобами </w:t>
      </w:r>
      <w:r w:rsidR="00076910" w:rsidRPr="00A37CF4">
        <w:rPr>
          <w:rFonts w:cs="Times New Roman"/>
          <w:szCs w:val="28"/>
          <w:shd w:val="clear" w:color="auto" w:fill="FFFFFF"/>
        </w:rPr>
        <w:t>й</w:t>
      </w:r>
      <w:r w:rsidRPr="00A37CF4">
        <w:rPr>
          <w:rFonts w:cs="Times New Roman"/>
          <w:szCs w:val="28"/>
          <w:shd w:val="clear" w:color="auto" w:fill="FFFFFF"/>
        </w:rPr>
        <w:t xml:space="preserve"> поставленими цілями [рішення у справі </w:t>
      </w:r>
      <w:proofErr w:type="spellStart"/>
      <w:r w:rsidRPr="00A37CF4">
        <w:rPr>
          <w:rFonts w:cs="Times New Roman"/>
          <w:i/>
          <w:szCs w:val="28"/>
          <w:shd w:val="clear" w:color="auto" w:fill="FFFFFF"/>
        </w:rPr>
        <w:t>Мушта</w:t>
      </w:r>
      <w:proofErr w:type="spellEnd"/>
      <w:r w:rsidRPr="00A37CF4">
        <w:rPr>
          <w:rFonts w:cs="Times New Roman"/>
          <w:i/>
          <w:szCs w:val="28"/>
          <w:shd w:val="clear" w:color="auto" w:fill="FFFFFF"/>
        </w:rPr>
        <w:t xml:space="preserve"> проти України</w:t>
      </w:r>
      <w:r w:rsidRPr="00A37CF4">
        <w:rPr>
          <w:rFonts w:cs="Times New Roman"/>
          <w:szCs w:val="28"/>
          <w:shd w:val="clear" w:color="auto" w:fill="FFFFFF"/>
        </w:rPr>
        <w:t xml:space="preserve"> від 18 листопад</w:t>
      </w:r>
      <w:r w:rsidR="00DF14AE">
        <w:rPr>
          <w:rFonts w:cs="Times New Roman"/>
          <w:szCs w:val="28"/>
          <w:shd w:val="clear" w:color="auto" w:fill="FFFFFF"/>
        </w:rPr>
        <w:t>а 2010 року</w:t>
      </w:r>
      <w:r w:rsidR="00A37CF4">
        <w:rPr>
          <w:rFonts w:cs="Times New Roman"/>
          <w:szCs w:val="28"/>
          <w:shd w:val="clear" w:color="auto" w:fill="FFFFFF"/>
        </w:rPr>
        <w:t xml:space="preserve"> (заява № 8863/06),</w:t>
      </w:r>
      <w:r w:rsidR="00A37CF4">
        <w:rPr>
          <w:rFonts w:cs="Times New Roman"/>
          <w:szCs w:val="28"/>
          <w:shd w:val="clear" w:color="auto" w:fill="FFFFFF"/>
        </w:rPr>
        <w:br/>
      </w:r>
      <w:r w:rsidRPr="00A37CF4">
        <w:rPr>
          <w:rFonts w:cs="Times New Roman"/>
          <w:iCs/>
          <w:szCs w:val="28"/>
        </w:rPr>
        <w:t>§ 37].</w:t>
      </w:r>
    </w:p>
    <w:p w14:paraId="7A144FC6" w14:textId="77777777" w:rsidR="00417AB9" w:rsidRPr="00A37CF4" w:rsidRDefault="00417AB9" w:rsidP="00A37CF4">
      <w:pPr>
        <w:spacing w:after="0" w:line="360" w:lineRule="auto"/>
        <w:ind w:firstLine="709"/>
        <w:jc w:val="both"/>
        <w:rPr>
          <w:rFonts w:cs="Times New Roman"/>
          <w:bCs/>
          <w:szCs w:val="28"/>
          <w:shd w:val="clear" w:color="auto" w:fill="FFFFFF"/>
        </w:rPr>
      </w:pPr>
    </w:p>
    <w:p w14:paraId="7845468D" w14:textId="59D2C6D1" w:rsidR="00417AB9" w:rsidRPr="00A37CF4" w:rsidRDefault="00417AB9" w:rsidP="00A37CF4">
      <w:pPr>
        <w:spacing w:after="0" w:line="360" w:lineRule="auto"/>
        <w:ind w:firstLine="709"/>
        <w:jc w:val="both"/>
        <w:rPr>
          <w:rFonts w:cs="Times New Roman"/>
          <w:bCs/>
          <w:szCs w:val="28"/>
          <w:shd w:val="clear" w:color="auto" w:fill="FFFFFF"/>
        </w:rPr>
      </w:pPr>
      <w:r w:rsidRPr="00A37CF4">
        <w:rPr>
          <w:rFonts w:cs="Times New Roman"/>
          <w:bCs/>
          <w:szCs w:val="28"/>
          <w:shd w:val="clear" w:color="auto" w:fill="FFFFFF"/>
        </w:rPr>
        <w:t>2.</w:t>
      </w:r>
      <w:r w:rsidR="008D1E9F" w:rsidRPr="00A37CF4">
        <w:rPr>
          <w:rFonts w:cs="Times New Roman"/>
          <w:bCs/>
          <w:szCs w:val="28"/>
          <w:shd w:val="clear" w:color="auto" w:fill="FFFFFF"/>
        </w:rPr>
        <w:t>2</w:t>
      </w:r>
      <w:r w:rsidRPr="00A37CF4">
        <w:rPr>
          <w:rFonts w:cs="Times New Roman"/>
          <w:bCs/>
          <w:szCs w:val="28"/>
          <w:shd w:val="clear" w:color="auto" w:fill="FFFFFF"/>
        </w:rPr>
        <w:t>.</w:t>
      </w:r>
      <w:r w:rsidR="00201322" w:rsidRPr="00A37CF4">
        <w:rPr>
          <w:rFonts w:cs="Times New Roman"/>
          <w:bCs/>
          <w:szCs w:val="28"/>
          <w:shd w:val="clear" w:color="auto" w:fill="FFFFFF"/>
        </w:rPr>
        <w:t>1</w:t>
      </w:r>
      <w:r w:rsidRPr="00A37CF4">
        <w:rPr>
          <w:rFonts w:cs="Times New Roman"/>
          <w:bCs/>
          <w:szCs w:val="28"/>
          <w:shd w:val="clear" w:color="auto" w:fill="FFFFFF"/>
        </w:rPr>
        <w:t>.</w:t>
      </w:r>
      <w:r w:rsidR="00201322" w:rsidRPr="00A37CF4">
        <w:rPr>
          <w:rFonts w:cs="Times New Roman"/>
          <w:bCs/>
          <w:szCs w:val="28"/>
          <w:shd w:val="clear" w:color="auto" w:fill="FFFFFF"/>
        </w:rPr>
        <w:t xml:space="preserve">1. </w:t>
      </w:r>
      <w:r w:rsidR="00AA6B68" w:rsidRPr="00A37CF4">
        <w:rPr>
          <w:rFonts w:cs="Times New Roman"/>
          <w:bCs/>
          <w:szCs w:val="28"/>
          <w:shd w:val="clear" w:color="auto" w:fill="FFFFFF"/>
        </w:rPr>
        <w:t>Згідно із</w:t>
      </w:r>
      <w:r w:rsidRPr="00A37CF4">
        <w:rPr>
          <w:rFonts w:cs="Times New Roman"/>
          <w:bCs/>
          <w:szCs w:val="28"/>
          <w:shd w:val="clear" w:color="auto" w:fill="FFFFFF"/>
        </w:rPr>
        <w:t xml:space="preserve">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2147–VIII (</w:t>
      </w:r>
      <w:r w:rsidRPr="00A37CF4">
        <w:rPr>
          <w:rFonts w:cs="Times New Roman"/>
          <w:szCs w:val="28"/>
          <w:shd w:val="clear" w:color="auto" w:fill="FFFFFF"/>
        </w:rPr>
        <w:t>далі – Закон № 2147–</w:t>
      </w:r>
      <w:r w:rsidRPr="00A37CF4">
        <w:rPr>
          <w:rFonts w:cs="Times New Roman"/>
          <w:szCs w:val="28"/>
          <w:shd w:val="clear" w:color="auto" w:fill="FFFFFF"/>
          <w:lang w:val="en-US"/>
        </w:rPr>
        <w:t>VIII</w:t>
      </w:r>
      <w:r w:rsidRPr="00A37CF4">
        <w:rPr>
          <w:rFonts w:cs="Times New Roman"/>
          <w:szCs w:val="28"/>
          <w:shd w:val="clear" w:color="auto" w:fill="FFFFFF"/>
        </w:rPr>
        <w:t>)</w:t>
      </w:r>
      <w:r w:rsidR="00E86B09" w:rsidRPr="00A37CF4">
        <w:rPr>
          <w:rFonts w:cs="Times New Roman"/>
          <w:bCs/>
          <w:szCs w:val="28"/>
          <w:shd w:val="clear" w:color="auto" w:fill="FFFFFF"/>
        </w:rPr>
        <w:t xml:space="preserve"> Кодекс</w:t>
      </w:r>
      <w:r w:rsidR="0077637B" w:rsidRPr="00A37CF4">
        <w:rPr>
          <w:rFonts w:cs="Times New Roman"/>
          <w:bCs/>
          <w:szCs w:val="28"/>
          <w:shd w:val="clear" w:color="auto" w:fill="FFFFFF"/>
        </w:rPr>
        <w:t xml:space="preserve"> </w:t>
      </w:r>
      <w:r w:rsidRPr="00A37CF4">
        <w:rPr>
          <w:rFonts w:cs="Times New Roman"/>
          <w:bCs/>
          <w:szCs w:val="28"/>
          <w:shd w:val="clear" w:color="auto" w:fill="FFFFFF"/>
        </w:rPr>
        <w:t>викладено в новій редакції.</w:t>
      </w:r>
    </w:p>
    <w:p w14:paraId="14B09785" w14:textId="3AB2BD3E" w:rsidR="00417AB9" w:rsidRPr="00A37CF4" w:rsidRDefault="00417AB9" w:rsidP="00A37CF4">
      <w:pPr>
        <w:spacing w:after="0" w:line="360" w:lineRule="auto"/>
        <w:ind w:firstLine="709"/>
        <w:jc w:val="both"/>
        <w:rPr>
          <w:rFonts w:cs="Times New Roman"/>
          <w:szCs w:val="28"/>
        </w:rPr>
      </w:pPr>
      <w:r w:rsidRPr="00A37CF4">
        <w:rPr>
          <w:rFonts w:cs="Times New Roman"/>
          <w:bCs/>
          <w:szCs w:val="28"/>
          <w:shd w:val="clear" w:color="auto" w:fill="FFFFFF"/>
        </w:rPr>
        <w:t xml:space="preserve">Аналіз змісту пояснювальної записки до </w:t>
      </w:r>
      <w:proofErr w:type="spellStart"/>
      <w:r w:rsidRPr="00A37CF4">
        <w:rPr>
          <w:rFonts w:cs="Times New Roman"/>
          <w:bCs/>
          <w:szCs w:val="28"/>
          <w:shd w:val="clear" w:color="auto" w:fill="FFFFFF"/>
        </w:rPr>
        <w:t>про</w:t>
      </w:r>
      <w:r w:rsidR="00076910" w:rsidRPr="00A37CF4">
        <w:rPr>
          <w:rFonts w:cs="Times New Roman"/>
          <w:bCs/>
          <w:szCs w:val="28"/>
          <w:shd w:val="clear" w:color="auto" w:fill="FFFFFF"/>
        </w:rPr>
        <w:t>є</w:t>
      </w:r>
      <w:r w:rsidRPr="00A37CF4">
        <w:rPr>
          <w:rFonts w:cs="Times New Roman"/>
          <w:bCs/>
          <w:szCs w:val="28"/>
          <w:shd w:val="clear" w:color="auto" w:fill="FFFFFF"/>
        </w:rPr>
        <w:t>кту</w:t>
      </w:r>
      <w:proofErr w:type="spellEnd"/>
      <w:r w:rsidRPr="00A37CF4">
        <w:rPr>
          <w:rFonts w:cs="Times New Roman"/>
          <w:bCs/>
          <w:szCs w:val="28"/>
          <w:shd w:val="clear" w:color="auto" w:fill="FFFFFF"/>
        </w:rPr>
        <w:t xml:space="preserve"> Закону України</w:t>
      </w:r>
      <w:r w:rsidR="000B7BAF" w:rsidRPr="00A37CF4">
        <w:rPr>
          <w:rFonts w:cs="Times New Roman"/>
          <w:bCs/>
          <w:szCs w:val="28"/>
          <w:shd w:val="clear" w:color="auto" w:fill="FFFFFF"/>
        </w:rPr>
        <w:t xml:space="preserve"> </w:t>
      </w:r>
      <w:r w:rsidR="0066523A" w:rsidRPr="00A37CF4">
        <w:rPr>
          <w:rFonts w:cs="Times New Roman"/>
          <w:bCs/>
          <w:szCs w:val="28"/>
          <w:shd w:val="clear" w:color="auto" w:fill="FFFFFF"/>
        </w:rPr>
        <w:t>про</w:t>
      </w:r>
      <w:r w:rsidRPr="00A37CF4">
        <w:rPr>
          <w:rFonts w:cs="Times New Roman"/>
          <w:bCs/>
          <w:szCs w:val="28"/>
          <w:shd w:val="clear" w:color="auto" w:fill="FFFFFF"/>
        </w:rPr>
        <w:t xml:space="preserve">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w:t>
      </w:r>
      <w:r w:rsidR="00AA6B68" w:rsidRPr="00A37CF4">
        <w:rPr>
          <w:rFonts w:cs="Times New Roman"/>
          <w:bCs/>
          <w:szCs w:val="28"/>
          <w:shd w:val="clear" w:color="auto" w:fill="FFFFFF"/>
        </w:rPr>
        <w:t xml:space="preserve"> та інших законодавчих актів</w:t>
      </w:r>
      <w:r w:rsidRPr="00A37CF4">
        <w:rPr>
          <w:rFonts w:cs="Times New Roman"/>
          <w:bCs/>
          <w:szCs w:val="28"/>
          <w:shd w:val="clear" w:color="auto" w:fill="FFFFFF"/>
        </w:rPr>
        <w:t xml:space="preserve"> (реєстр. № 6232)</w:t>
      </w:r>
      <w:r w:rsidR="00A37CF4">
        <w:rPr>
          <w:rFonts w:cs="Times New Roman"/>
          <w:bCs/>
          <w:szCs w:val="28"/>
          <w:shd w:val="clear" w:color="auto" w:fill="FFFFFF"/>
        </w:rPr>
        <w:t>, ухваленого як</w:t>
      </w:r>
      <w:r w:rsidR="00A37CF4">
        <w:rPr>
          <w:rFonts w:cs="Times New Roman"/>
          <w:bCs/>
          <w:szCs w:val="28"/>
          <w:shd w:val="clear" w:color="auto" w:fill="FFFFFF"/>
        </w:rPr>
        <w:br/>
      </w:r>
      <w:r w:rsidR="000068FE" w:rsidRPr="00A37CF4">
        <w:rPr>
          <w:rFonts w:cs="Times New Roman"/>
          <w:bCs/>
          <w:szCs w:val="28"/>
          <w:shd w:val="clear" w:color="auto" w:fill="FFFFFF"/>
        </w:rPr>
        <w:t xml:space="preserve">Закон </w:t>
      </w:r>
      <w:r w:rsidR="008E47F8" w:rsidRPr="00A37CF4">
        <w:rPr>
          <w:rFonts w:cs="Times New Roman"/>
          <w:szCs w:val="28"/>
          <w:shd w:val="clear" w:color="auto" w:fill="FFFFFF"/>
        </w:rPr>
        <w:t>№ 2147–</w:t>
      </w:r>
      <w:r w:rsidR="008E47F8" w:rsidRPr="00A37CF4">
        <w:rPr>
          <w:rFonts w:cs="Times New Roman"/>
          <w:szCs w:val="28"/>
          <w:shd w:val="clear" w:color="auto" w:fill="FFFFFF"/>
          <w:lang w:val="en-US"/>
        </w:rPr>
        <w:t>VIII</w:t>
      </w:r>
      <w:r w:rsidR="00C6410E" w:rsidRPr="00A37CF4">
        <w:rPr>
          <w:rFonts w:cs="Times New Roman"/>
          <w:szCs w:val="28"/>
          <w:shd w:val="clear" w:color="auto" w:fill="FFFFFF"/>
        </w:rPr>
        <w:t>,</w:t>
      </w:r>
      <w:r w:rsidR="008E47F8" w:rsidRPr="00A37CF4">
        <w:rPr>
          <w:rFonts w:cs="Times New Roman"/>
          <w:bCs/>
          <w:szCs w:val="28"/>
          <w:shd w:val="clear" w:color="auto" w:fill="FFFFFF"/>
        </w:rPr>
        <w:t xml:space="preserve"> </w:t>
      </w:r>
      <w:r w:rsidRPr="00A37CF4">
        <w:rPr>
          <w:rFonts w:cs="Times New Roman"/>
          <w:bCs/>
          <w:szCs w:val="28"/>
          <w:shd w:val="clear" w:color="auto" w:fill="FFFFFF"/>
        </w:rPr>
        <w:t>свідчить</w:t>
      </w:r>
      <w:r w:rsidR="00076910" w:rsidRPr="00A37CF4">
        <w:rPr>
          <w:rFonts w:cs="Times New Roman"/>
          <w:bCs/>
          <w:szCs w:val="28"/>
          <w:shd w:val="clear" w:color="auto" w:fill="FFFFFF"/>
        </w:rPr>
        <w:t xml:space="preserve"> про те</w:t>
      </w:r>
      <w:r w:rsidR="00E86B09" w:rsidRPr="00A37CF4">
        <w:rPr>
          <w:rFonts w:cs="Times New Roman"/>
          <w:bCs/>
          <w:szCs w:val="28"/>
          <w:shd w:val="clear" w:color="auto" w:fill="FFFFFF"/>
        </w:rPr>
        <w:t xml:space="preserve">, </w:t>
      </w:r>
      <w:r w:rsidRPr="00A37CF4">
        <w:rPr>
          <w:rFonts w:cs="Times New Roman"/>
          <w:bCs/>
          <w:szCs w:val="28"/>
          <w:shd w:val="clear" w:color="auto" w:fill="FFFFFF"/>
        </w:rPr>
        <w:t xml:space="preserve">що </w:t>
      </w:r>
      <w:r w:rsidR="00076910" w:rsidRPr="00A37CF4">
        <w:rPr>
          <w:rFonts w:cs="Times New Roman"/>
          <w:bCs/>
          <w:szCs w:val="28"/>
          <w:shd w:val="clear" w:color="auto" w:fill="FFFFFF"/>
        </w:rPr>
        <w:t xml:space="preserve">суб’єкт </w:t>
      </w:r>
      <w:r w:rsidR="00E86B09" w:rsidRPr="00A37CF4">
        <w:rPr>
          <w:rFonts w:cs="Times New Roman"/>
          <w:bCs/>
          <w:szCs w:val="28"/>
          <w:shd w:val="clear" w:color="auto" w:fill="FFFFFF"/>
        </w:rPr>
        <w:t xml:space="preserve">права </w:t>
      </w:r>
      <w:r w:rsidR="00076910" w:rsidRPr="00A37CF4">
        <w:rPr>
          <w:rFonts w:cs="Times New Roman"/>
          <w:bCs/>
          <w:szCs w:val="28"/>
          <w:shd w:val="clear" w:color="auto" w:fill="FFFFFF"/>
        </w:rPr>
        <w:t>законодавчої ініціативи обґрунтував потребу</w:t>
      </w:r>
      <w:r w:rsidRPr="00A37CF4">
        <w:rPr>
          <w:rFonts w:cs="Times New Roman"/>
          <w:bCs/>
          <w:szCs w:val="28"/>
          <w:shd w:val="clear" w:color="auto" w:fill="FFFFFF"/>
        </w:rPr>
        <w:t xml:space="preserve"> ухвалення</w:t>
      </w:r>
      <w:r w:rsidR="00E86B09" w:rsidRPr="00A37CF4">
        <w:rPr>
          <w:rFonts w:cs="Times New Roman"/>
          <w:bCs/>
          <w:szCs w:val="28"/>
          <w:shd w:val="clear" w:color="auto" w:fill="FFFFFF"/>
        </w:rPr>
        <w:t xml:space="preserve"> зазначеного</w:t>
      </w:r>
      <w:r w:rsidR="00DF14AE">
        <w:rPr>
          <w:rFonts w:cs="Times New Roman"/>
          <w:bCs/>
          <w:szCs w:val="28"/>
          <w:shd w:val="clear" w:color="auto" w:fill="FFFFFF"/>
        </w:rPr>
        <w:t xml:space="preserve"> </w:t>
      </w:r>
      <w:proofErr w:type="spellStart"/>
      <w:r w:rsidR="00DF14AE">
        <w:rPr>
          <w:rFonts w:cs="Times New Roman"/>
          <w:bCs/>
          <w:szCs w:val="28"/>
          <w:shd w:val="clear" w:color="auto" w:fill="FFFFFF"/>
        </w:rPr>
        <w:t>законо</w:t>
      </w:r>
      <w:r w:rsidR="00E86B09" w:rsidRPr="00A37CF4">
        <w:rPr>
          <w:rFonts w:cs="Times New Roman"/>
          <w:bCs/>
          <w:szCs w:val="28"/>
          <w:shd w:val="clear" w:color="auto" w:fill="FFFFFF"/>
        </w:rPr>
        <w:t>проє</w:t>
      </w:r>
      <w:r w:rsidRPr="00A37CF4">
        <w:rPr>
          <w:rFonts w:cs="Times New Roman"/>
          <w:bCs/>
          <w:szCs w:val="28"/>
          <w:shd w:val="clear" w:color="auto" w:fill="FFFFFF"/>
        </w:rPr>
        <w:t>кту</w:t>
      </w:r>
      <w:proofErr w:type="spellEnd"/>
      <w:r w:rsidRPr="00A37CF4">
        <w:rPr>
          <w:rFonts w:cs="Times New Roman"/>
          <w:bCs/>
          <w:szCs w:val="28"/>
          <w:shd w:val="clear" w:color="auto" w:fill="FFFFFF"/>
        </w:rPr>
        <w:t xml:space="preserve">, зокрема, так: </w:t>
      </w:r>
      <w:r w:rsidRPr="00A37CF4">
        <w:rPr>
          <w:rFonts w:cs="Times New Roman"/>
          <w:szCs w:val="28"/>
        </w:rPr>
        <w:t>„На недосконалість судового захисту в Україні неодноразово вказував у своїх рішеннях щодо України Європейський суд з прав людини, вказуючи на такі проблеми української судової системи, як не</w:t>
      </w:r>
      <w:r w:rsidR="00420D62" w:rsidRPr="00A37CF4">
        <w:rPr>
          <w:rFonts w:cs="Times New Roman"/>
          <w:szCs w:val="28"/>
        </w:rPr>
        <w:t>достатня правова визначеність</w:t>
      </w:r>
      <w:r w:rsidR="00B108BB" w:rsidRPr="00A37CF4">
        <w:rPr>
          <w:rFonts w:cs="Times New Roman"/>
          <w:szCs w:val="28"/>
        </w:rPr>
        <w:t xml:space="preserve"> &lt;...&gt;</w:t>
      </w:r>
      <w:r w:rsidRPr="00A37CF4">
        <w:rPr>
          <w:rFonts w:cs="Times New Roman"/>
          <w:szCs w:val="28"/>
        </w:rPr>
        <w:t xml:space="preserve"> обмеження права доступу до суд</w:t>
      </w:r>
      <w:r w:rsidR="00420D62" w:rsidRPr="00A37CF4">
        <w:rPr>
          <w:rFonts w:cs="Times New Roman"/>
          <w:szCs w:val="28"/>
        </w:rPr>
        <w:t>у</w:t>
      </w:r>
      <w:r w:rsidR="00B108BB" w:rsidRPr="00A37CF4">
        <w:rPr>
          <w:rFonts w:cs="Times New Roman"/>
          <w:szCs w:val="28"/>
        </w:rPr>
        <w:t xml:space="preserve"> &lt;...&gt;</w:t>
      </w:r>
      <w:r w:rsidRPr="00A37CF4">
        <w:rPr>
          <w:rFonts w:cs="Times New Roman"/>
          <w:szCs w:val="28"/>
        </w:rPr>
        <w:t xml:space="preserve"> тощо“. </w:t>
      </w:r>
      <w:r w:rsidRPr="00A37CF4">
        <w:rPr>
          <w:rFonts w:cs="Times New Roman"/>
          <w:bCs/>
          <w:szCs w:val="28"/>
          <w:shd w:val="clear" w:color="auto" w:fill="FFFFFF"/>
        </w:rPr>
        <w:t>У пояснювальній записці також зазначено, що</w:t>
      </w:r>
      <w:r w:rsidRPr="00A37CF4">
        <w:rPr>
          <w:rFonts w:cs="Times New Roman"/>
          <w:szCs w:val="28"/>
        </w:rPr>
        <w:t xml:space="preserve"> «прийняття законопроекту</w:t>
      </w:r>
      <w:r w:rsidR="00A11289" w:rsidRPr="00A37CF4">
        <w:rPr>
          <w:rFonts w:cs="Times New Roman"/>
          <w:szCs w:val="28"/>
        </w:rPr>
        <w:t xml:space="preserve"> „</w:t>
      </w:r>
      <w:r w:rsidRPr="00A37CF4">
        <w:rPr>
          <w:rFonts w:cs="Times New Roman"/>
          <w:szCs w:val="28"/>
        </w:rPr>
        <w:t>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сприятиме подоланню процесуальних проблем, які перешкоджають ефективному судовому захисту в Україні, зокрема: &lt;...&gt; недосконалість, а подекуди – відсутність ефективних процесуальних інструментів для захисту прав та інтересів осіб, які зверта</w:t>
      </w:r>
      <w:r w:rsidR="00502074" w:rsidRPr="00A37CF4">
        <w:rPr>
          <w:rFonts w:cs="Times New Roman"/>
          <w:szCs w:val="28"/>
        </w:rPr>
        <w:t>ються до суду</w:t>
      </w:r>
      <w:r w:rsidR="006148F8" w:rsidRPr="00A37CF4">
        <w:rPr>
          <w:rFonts w:cs="Times New Roman"/>
          <w:szCs w:val="28"/>
        </w:rPr>
        <w:t xml:space="preserve"> </w:t>
      </w:r>
      <w:r w:rsidRPr="00A37CF4">
        <w:rPr>
          <w:rFonts w:cs="Times New Roman"/>
          <w:szCs w:val="28"/>
        </w:rPr>
        <w:t>&lt;...&gt;</w:t>
      </w:r>
      <w:r w:rsidR="00502074" w:rsidRPr="00A37CF4">
        <w:rPr>
          <w:rFonts w:cs="Times New Roman"/>
          <w:szCs w:val="28"/>
        </w:rPr>
        <w:t>.</w:t>
      </w:r>
      <w:r w:rsidRPr="00A37CF4">
        <w:rPr>
          <w:rFonts w:cs="Times New Roman"/>
          <w:szCs w:val="28"/>
        </w:rPr>
        <w:t xml:space="preserve"> Правила Цивільного процесуального кодексу України, Господарського процесуального кодексу України та Кодексу адміністративного судочинства України в законопроекті максимально гармонізовано, а в частині загальних положень, вживаної </w:t>
      </w:r>
      <w:r w:rsidRPr="00A37CF4">
        <w:rPr>
          <w:rFonts w:cs="Times New Roman"/>
          <w:szCs w:val="28"/>
        </w:rPr>
        <w:lastRenderedPageBreak/>
        <w:t xml:space="preserve">термінології – уніфіковано з метою забезпечення єдності </w:t>
      </w:r>
      <w:proofErr w:type="spellStart"/>
      <w:r w:rsidRPr="00A37CF4">
        <w:rPr>
          <w:rFonts w:cs="Times New Roman"/>
          <w:szCs w:val="28"/>
        </w:rPr>
        <w:t>правозастосовчої</w:t>
      </w:r>
      <w:proofErr w:type="spellEnd"/>
      <w:r w:rsidRPr="00A37CF4">
        <w:rPr>
          <w:rFonts w:cs="Times New Roman"/>
          <w:szCs w:val="28"/>
        </w:rPr>
        <w:t xml:space="preserve"> практики». </w:t>
      </w:r>
    </w:p>
    <w:p w14:paraId="55B18C60" w14:textId="1DF98426" w:rsidR="00417AB9" w:rsidRPr="00A37CF4" w:rsidRDefault="00417AB9" w:rsidP="00A37CF4">
      <w:pPr>
        <w:pStyle w:val="Normal1"/>
        <w:spacing w:before="0" w:after="0" w:line="360" w:lineRule="auto"/>
        <w:ind w:firstLine="720"/>
        <w:jc w:val="both"/>
        <w:rPr>
          <w:sz w:val="28"/>
          <w:szCs w:val="28"/>
          <w:lang w:val="uk-UA"/>
        </w:rPr>
      </w:pPr>
      <w:r w:rsidRPr="00A37CF4">
        <w:rPr>
          <w:sz w:val="28"/>
          <w:szCs w:val="28"/>
          <w:lang w:val="uk-UA"/>
        </w:rPr>
        <w:t>Отже, Закон № 2147–VIII,</w:t>
      </w:r>
      <w:r w:rsidR="00792204" w:rsidRPr="00A37CF4">
        <w:rPr>
          <w:sz w:val="28"/>
          <w:szCs w:val="28"/>
          <w:lang w:val="uk-UA"/>
        </w:rPr>
        <w:t xml:space="preserve"> відповідно до якого Кодекс </w:t>
      </w:r>
      <w:r w:rsidRPr="00A37CF4">
        <w:rPr>
          <w:sz w:val="28"/>
          <w:szCs w:val="28"/>
          <w:lang w:val="uk-UA"/>
        </w:rPr>
        <w:t xml:space="preserve"> </w:t>
      </w:r>
      <w:r w:rsidR="00502074" w:rsidRPr="00A37CF4">
        <w:rPr>
          <w:sz w:val="28"/>
          <w:szCs w:val="28"/>
          <w:lang w:val="uk-UA"/>
        </w:rPr>
        <w:t>викладено в новій редакції,</w:t>
      </w:r>
      <w:r w:rsidRPr="00A37CF4">
        <w:rPr>
          <w:sz w:val="28"/>
          <w:szCs w:val="28"/>
          <w:lang w:val="uk-UA"/>
        </w:rPr>
        <w:t xml:space="preserve"> ухвалено, зокрема, з метою </w:t>
      </w:r>
      <w:r w:rsidR="003D29DD" w:rsidRPr="00A37CF4">
        <w:rPr>
          <w:sz w:val="28"/>
          <w:szCs w:val="28"/>
          <w:lang w:val="uk-UA"/>
        </w:rPr>
        <w:t>підвищення ефективності</w:t>
      </w:r>
      <w:r w:rsidRPr="00A37CF4">
        <w:rPr>
          <w:sz w:val="28"/>
          <w:szCs w:val="28"/>
          <w:lang w:val="uk-UA"/>
        </w:rPr>
        <w:t xml:space="preserve"> судового захисту в Україні, у тому числі шляхом усунення </w:t>
      </w:r>
      <w:r w:rsidR="00792204" w:rsidRPr="00A37CF4">
        <w:rPr>
          <w:sz w:val="28"/>
          <w:szCs w:val="28"/>
          <w:lang w:val="uk-UA"/>
        </w:rPr>
        <w:t>законодавчих недоліків</w:t>
      </w:r>
      <w:r w:rsidR="001C5D00" w:rsidRPr="00A37CF4">
        <w:rPr>
          <w:sz w:val="28"/>
          <w:szCs w:val="28"/>
          <w:lang w:val="uk-UA"/>
        </w:rPr>
        <w:t>, які</w:t>
      </w:r>
      <w:r w:rsidR="00792204" w:rsidRPr="00A37CF4">
        <w:rPr>
          <w:sz w:val="28"/>
          <w:szCs w:val="28"/>
          <w:lang w:val="uk-UA"/>
        </w:rPr>
        <w:t xml:space="preserve"> </w:t>
      </w:r>
      <w:r w:rsidR="001C5D00" w:rsidRPr="00A37CF4">
        <w:rPr>
          <w:sz w:val="28"/>
          <w:szCs w:val="28"/>
          <w:lang w:val="uk-UA"/>
        </w:rPr>
        <w:t>призводять до</w:t>
      </w:r>
      <w:r w:rsidR="003D29DD" w:rsidRPr="00A37CF4">
        <w:rPr>
          <w:sz w:val="28"/>
          <w:szCs w:val="28"/>
          <w:lang w:val="uk-UA"/>
        </w:rPr>
        <w:t xml:space="preserve"> </w:t>
      </w:r>
      <w:r w:rsidRPr="00A37CF4">
        <w:rPr>
          <w:sz w:val="28"/>
          <w:szCs w:val="28"/>
          <w:lang w:val="uk-UA"/>
        </w:rPr>
        <w:t xml:space="preserve">обмеження права </w:t>
      </w:r>
      <w:r w:rsidR="00305E3F" w:rsidRPr="00A37CF4">
        <w:rPr>
          <w:sz w:val="28"/>
          <w:szCs w:val="28"/>
          <w:lang w:val="uk-UA"/>
        </w:rPr>
        <w:t>на досту</w:t>
      </w:r>
      <w:r w:rsidR="00F614E6" w:rsidRPr="00A37CF4">
        <w:rPr>
          <w:sz w:val="28"/>
          <w:szCs w:val="28"/>
          <w:lang w:val="uk-UA"/>
        </w:rPr>
        <w:t xml:space="preserve">п </w:t>
      </w:r>
      <w:r w:rsidRPr="00A37CF4">
        <w:rPr>
          <w:sz w:val="28"/>
          <w:szCs w:val="28"/>
          <w:lang w:val="uk-UA"/>
        </w:rPr>
        <w:t xml:space="preserve"> до суду. </w:t>
      </w:r>
    </w:p>
    <w:p w14:paraId="39756DBE" w14:textId="77777777" w:rsidR="00417AB9" w:rsidRPr="00A37CF4" w:rsidRDefault="00417AB9" w:rsidP="00A37CF4">
      <w:pPr>
        <w:spacing w:after="0" w:line="360" w:lineRule="auto"/>
        <w:jc w:val="both"/>
        <w:rPr>
          <w:rFonts w:cs="Times New Roman"/>
          <w:b/>
          <w:szCs w:val="28"/>
          <w:shd w:val="clear" w:color="auto" w:fill="FFFFFF"/>
        </w:rPr>
      </w:pPr>
    </w:p>
    <w:p w14:paraId="68FFDA2D" w14:textId="0FA85971"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2.</w:t>
      </w:r>
      <w:r w:rsidR="008D1E9F" w:rsidRPr="00A37CF4">
        <w:rPr>
          <w:rFonts w:cs="Times New Roman"/>
          <w:szCs w:val="28"/>
          <w:shd w:val="clear" w:color="auto" w:fill="FFFFFF"/>
        </w:rPr>
        <w:t>2</w:t>
      </w:r>
      <w:r w:rsidRPr="00A37CF4">
        <w:rPr>
          <w:rFonts w:cs="Times New Roman"/>
          <w:szCs w:val="28"/>
          <w:shd w:val="clear" w:color="auto" w:fill="FFFFFF"/>
        </w:rPr>
        <w:t>.</w:t>
      </w:r>
      <w:r w:rsidR="00201322" w:rsidRPr="00A37CF4">
        <w:rPr>
          <w:rFonts w:cs="Times New Roman"/>
          <w:szCs w:val="28"/>
          <w:shd w:val="clear" w:color="auto" w:fill="FFFFFF"/>
        </w:rPr>
        <w:t>1</w:t>
      </w:r>
      <w:r w:rsidRPr="00A37CF4">
        <w:rPr>
          <w:rFonts w:cs="Times New Roman"/>
          <w:szCs w:val="28"/>
          <w:shd w:val="clear" w:color="auto" w:fill="FFFFFF"/>
        </w:rPr>
        <w:t xml:space="preserve">.2. </w:t>
      </w:r>
      <w:r w:rsidR="00731FE2" w:rsidRPr="00A37CF4">
        <w:rPr>
          <w:rFonts w:cs="Times New Roman"/>
          <w:szCs w:val="28"/>
          <w:shd w:val="clear" w:color="auto" w:fill="FFFFFF"/>
        </w:rPr>
        <w:t>П</w:t>
      </w:r>
      <w:r w:rsidRPr="00A37CF4">
        <w:rPr>
          <w:rFonts w:cs="Times New Roman"/>
          <w:szCs w:val="28"/>
          <w:shd w:val="clear" w:color="auto" w:fill="FFFFFF"/>
        </w:rPr>
        <w:t>орівняльний аналіз юридичного регулюван</w:t>
      </w:r>
      <w:r w:rsidR="00B45261" w:rsidRPr="00A37CF4">
        <w:rPr>
          <w:rFonts w:cs="Times New Roman"/>
          <w:szCs w:val="28"/>
          <w:shd w:val="clear" w:color="auto" w:fill="FFFFFF"/>
        </w:rPr>
        <w:t xml:space="preserve">ня питання порядку та строків </w:t>
      </w:r>
      <w:r w:rsidRPr="00A37CF4">
        <w:rPr>
          <w:rFonts w:cs="Times New Roman"/>
          <w:szCs w:val="28"/>
          <w:shd w:val="clear" w:color="auto" w:fill="FFFFFF"/>
        </w:rPr>
        <w:t xml:space="preserve"> звернення до суду із заявою про скасування рішення третейського суду в порядку цивільного судочинства </w:t>
      </w:r>
      <w:r w:rsidR="004B240E" w:rsidRPr="00A37CF4">
        <w:rPr>
          <w:rFonts w:cs="Times New Roman"/>
          <w:szCs w:val="28"/>
          <w:shd w:val="clear" w:color="auto" w:fill="FFFFFF"/>
        </w:rPr>
        <w:t>свідчить</w:t>
      </w:r>
      <w:r w:rsidR="00FA3D0F" w:rsidRPr="00A37CF4">
        <w:rPr>
          <w:rFonts w:cs="Times New Roman"/>
          <w:szCs w:val="28"/>
          <w:shd w:val="clear" w:color="auto" w:fill="FFFFFF"/>
        </w:rPr>
        <w:t xml:space="preserve"> про</w:t>
      </w:r>
      <w:r w:rsidRPr="00A37CF4">
        <w:rPr>
          <w:rFonts w:cs="Times New Roman"/>
          <w:szCs w:val="28"/>
          <w:shd w:val="clear" w:color="auto" w:fill="FFFFFF"/>
        </w:rPr>
        <w:t xml:space="preserve"> таке.</w:t>
      </w:r>
    </w:p>
    <w:p w14:paraId="3A61ED7B" w14:textId="4C2077E1" w:rsidR="00417AB9" w:rsidRPr="00A37CF4" w:rsidRDefault="00BF17F7"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У частині другій</w:t>
      </w:r>
      <w:r w:rsidR="00417AB9" w:rsidRPr="00A37CF4">
        <w:rPr>
          <w:rFonts w:cs="Times New Roman"/>
          <w:szCs w:val="28"/>
          <w:shd w:val="clear" w:color="auto" w:fill="FFFFFF"/>
        </w:rPr>
        <w:t xml:space="preserve"> статті 389</w:t>
      </w:r>
      <w:r w:rsidR="001C5D00" w:rsidRPr="00A37CF4">
        <w:rPr>
          <w:rFonts w:cs="Times New Roman"/>
          <w:szCs w:val="28"/>
          <w:shd w:val="clear" w:color="auto" w:fill="FFFFFF"/>
          <w:vertAlign w:val="superscript"/>
        </w:rPr>
        <w:t>1</w:t>
      </w:r>
      <w:r w:rsidR="00417AB9" w:rsidRPr="00A37CF4">
        <w:rPr>
          <w:rFonts w:cs="Times New Roman"/>
          <w:szCs w:val="28"/>
          <w:shd w:val="clear" w:color="auto" w:fill="FFFFFF"/>
        </w:rPr>
        <w:t xml:space="preserve"> Кодексу в редакції</w:t>
      </w:r>
      <w:r w:rsidR="00BC767E" w:rsidRPr="00A37CF4">
        <w:rPr>
          <w:rFonts w:cs="Times New Roman"/>
          <w:szCs w:val="28"/>
          <w:shd w:val="clear" w:color="auto" w:fill="FFFFFF"/>
        </w:rPr>
        <w:t xml:space="preserve"> </w:t>
      </w:r>
      <w:r w:rsidR="0009108A" w:rsidRPr="00A37CF4">
        <w:rPr>
          <w:rFonts w:cs="Times New Roman"/>
          <w:szCs w:val="28"/>
          <w:shd w:val="clear" w:color="auto" w:fill="FFFFFF"/>
        </w:rPr>
        <w:t>до внесення змін</w:t>
      </w:r>
      <w:r w:rsidR="00A37CF4">
        <w:rPr>
          <w:rFonts w:cs="Times New Roman"/>
          <w:szCs w:val="28"/>
          <w:shd w:val="clear" w:color="auto" w:fill="FFFFFF"/>
        </w:rPr>
        <w:br/>
      </w:r>
      <w:r w:rsidRPr="00A37CF4">
        <w:rPr>
          <w:rFonts w:cs="Times New Roman"/>
          <w:szCs w:val="28"/>
          <w:shd w:val="clear" w:color="auto" w:fill="FFFFFF"/>
        </w:rPr>
        <w:t>Закон</w:t>
      </w:r>
      <w:r w:rsidR="0009108A" w:rsidRPr="00A37CF4">
        <w:rPr>
          <w:rFonts w:cs="Times New Roman"/>
          <w:szCs w:val="28"/>
          <w:shd w:val="clear" w:color="auto" w:fill="FFFFFF"/>
        </w:rPr>
        <w:t>ом</w:t>
      </w:r>
      <w:r w:rsidR="00417AB9" w:rsidRPr="00A37CF4">
        <w:rPr>
          <w:rFonts w:cs="Times New Roman"/>
          <w:szCs w:val="28"/>
          <w:shd w:val="clear" w:color="auto" w:fill="FFFFFF"/>
        </w:rPr>
        <w:t xml:space="preserve"> № 2147–</w:t>
      </w:r>
      <w:r w:rsidR="00417AB9" w:rsidRPr="00A37CF4">
        <w:rPr>
          <w:rFonts w:cs="Times New Roman"/>
          <w:szCs w:val="28"/>
          <w:shd w:val="clear" w:color="auto" w:fill="FFFFFF"/>
          <w:lang w:val="en-US"/>
        </w:rPr>
        <w:t>VIII</w:t>
      </w:r>
      <w:r w:rsidR="00D81367" w:rsidRPr="00A37CF4">
        <w:rPr>
          <w:rFonts w:cs="Times New Roman"/>
          <w:szCs w:val="28"/>
          <w:shd w:val="clear" w:color="auto" w:fill="FFFFFF"/>
        </w:rPr>
        <w:t xml:space="preserve"> </w:t>
      </w:r>
      <w:r w:rsidRPr="00A37CF4">
        <w:rPr>
          <w:rFonts w:cs="Times New Roman"/>
          <w:szCs w:val="28"/>
          <w:shd w:val="clear" w:color="auto" w:fill="FFFFFF"/>
        </w:rPr>
        <w:t>було встановлено</w:t>
      </w:r>
      <w:r w:rsidR="00A11289" w:rsidRPr="00A37CF4">
        <w:rPr>
          <w:rFonts w:cs="Times New Roman"/>
          <w:szCs w:val="28"/>
          <w:shd w:val="clear" w:color="auto" w:fill="FFFFFF"/>
        </w:rPr>
        <w:t>:</w:t>
      </w:r>
      <w:r w:rsidR="00A11289" w:rsidRPr="00A37CF4">
        <w:rPr>
          <w:rFonts w:cs="Times New Roman"/>
          <w:szCs w:val="28"/>
        </w:rPr>
        <w:t xml:space="preserve"> „</w:t>
      </w:r>
      <w:r w:rsidR="00417AB9" w:rsidRPr="00A37CF4">
        <w:rPr>
          <w:rFonts w:cs="Times New Roman"/>
          <w:szCs w:val="28"/>
          <w:shd w:val="clear" w:color="auto" w:fill="FFFFFF"/>
        </w:rPr>
        <w:t>Заява про скасування рішення третейського суду подається до суду за місцем розгляду справи третейським судом сторонами, третіми особами протягом трьох місяців з дня прийняття рішення третейським судом, а особами, які не брали участі у справі, у разі якщо третейський суд вирішив питання про їх права і обов</w:t>
      </w:r>
      <w:r w:rsidR="00417AB9" w:rsidRPr="00A37CF4">
        <w:rPr>
          <w:rFonts w:cs="Times New Roman"/>
          <w:bCs/>
          <w:szCs w:val="28"/>
          <w:shd w:val="clear" w:color="auto" w:fill="FFFFFF"/>
        </w:rPr>
        <w:t>’</w:t>
      </w:r>
      <w:r w:rsidR="00417AB9" w:rsidRPr="00A37CF4">
        <w:rPr>
          <w:rFonts w:cs="Times New Roman"/>
          <w:szCs w:val="28"/>
          <w:shd w:val="clear" w:color="auto" w:fill="FFFFFF"/>
        </w:rPr>
        <w:t>язки</w:t>
      </w:r>
      <w:r w:rsidR="00F31F59" w:rsidRPr="00A37CF4">
        <w:rPr>
          <w:rFonts w:cs="Times New Roman"/>
          <w:szCs w:val="28"/>
          <w:shd w:val="clear" w:color="auto" w:fill="FFFFFF"/>
        </w:rPr>
        <w:t>,</w:t>
      </w:r>
      <w:r w:rsidR="00417AB9" w:rsidRPr="00A37CF4">
        <w:rPr>
          <w:rFonts w:cs="Times New Roman"/>
          <w:szCs w:val="28"/>
          <w:shd w:val="clear" w:color="auto" w:fill="FFFFFF"/>
        </w:rPr>
        <w:t xml:space="preserve"> </w:t>
      </w:r>
      <w:r w:rsidR="0093617E" w:rsidRPr="00A37CF4">
        <w:rPr>
          <w:rFonts w:cs="Times New Roman"/>
          <w:szCs w:val="28"/>
          <w:shd w:val="clear" w:color="auto" w:fill="FFFFFF"/>
        </w:rPr>
        <w:t xml:space="preserve">– </w:t>
      </w:r>
      <w:r w:rsidR="00417AB9" w:rsidRPr="00A37CF4">
        <w:rPr>
          <w:rFonts w:cs="Times New Roman"/>
          <w:szCs w:val="28"/>
          <w:shd w:val="clear" w:color="auto" w:fill="FFFFFF"/>
        </w:rPr>
        <w:t>протягом трьох місяців з дня, коли вони дізналися або повинні були дізнатися про прий</w:t>
      </w:r>
      <w:r w:rsidR="00537AAA" w:rsidRPr="00A37CF4">
        <w:rPr>
          <w:rFonts w:cs="Times New Roman"/>
          <w:szCs w:val="28"/>
          <w:shd w:val="clear" w:color="auto" w:fill="FFFFFF"/>
        </w:rPr>
        <w:t>няття рішення третейським судом</w:t>
      </w:r>
      <w:r w:rsidR="00537AAA" w:rsidRPr="00A37CF4">
        <w:rPr>
          <w:rFonts w:cs="Times New Roman"/>
          <w:szCs w:val="28"/>
        </w:rPr>
        <w:t>“</w:t>
      </w:r>
      <w:r w:rsidR="00417AB9" w:rsidRPr="00A37CF4">
        <w:rPr>
          <w:rFonts w:cs="Times New Roman"/>
          <w:szCs w:val="28"/>
          <w:shd w:val="clear" w:color="auto" w:fill="FFFFFF"/>
        </w:rPr>
        <w:t>. Порівняльн</w:t>
      </w:r>
      <w:r w:rsidR="00031F8B">
        <w:rPr>
          <w:rFonts w:cs="Times New Roman"/>
          <w:szCs w:val="28"/>
          <w:shd w:val="clear" w:color="auto" w:fill="FFFFFF"/>
        </w:rPr>
        <w:t>ий аналіз змісту частини другої</w:t>
      </w:r>
      <w:r w:rsidR="00031F8B">
        <w:rPr>
          <w:rFonts w:cs="Times New Roman"/>
          <w:szCs w:val="28"/>
          <w:shd w:val="clear" w:color="auto" w:fill="FFFFFF"/>
        </w:rPr>
        <w:br/>
      </w:r>
      <w:r w:rsidR="00417AB9" w:rsidRPr="00A37CF4">
        <w:rPr>
          <w:rFonts w:cs="Times New Roman"/>
          <w:szCs w:val="28"/>
          <w:shd w:val="clear" w:color="auto" w:fill="FFFFFF"/>
        </w:rPr>
        <w:t>статті 389</w:t>
      </w:r>
      <w:r w:rsidR="00E71CCC" w:rsidRPr="00A37CF4">
        <w:rPr>
          <w:rFonts w:cs="Times New Roman"/>
          <w:szCs w:val="28"/>
          <w:shd w:val="clear" w:color="auto" w:fill="FFFFFF"/>
          <w:vertAlign w:val="superscript"/>
        </w:rPr>
        <w:t>1</w:t>
      </w:r>
      <w:r w:rsidR="00417AB9" w:rsidRPr="00A37CF4">
        <w:rPr>
          <w:rFonts w:cs="Times New Roman"/>
          <w:szCs w:val="28"/>
          <w:shd w:val="clear" w:color="auto" w:fill="FFFFFF"/>
        </w:rPr>
        <w:t xml:space="preserve"> Кодексу в редакції до внесення змін Законом № 2147–</w:t>
      </w:r>
      <w:r w:rsidR="00417AB9" w:rsidRPr="00A37CF4">
        <w:rPr>
          <w:rFonts w:cs="Times New Roman"/>
          <w:szCs w:val="28"/>
          <w:shd w:val="clear" w:color="auto" w:fill="FFFFFF"/>
          <w:lang w:val="en-US"/>
        </w:rPr>
        <w:t>VIII</w:t>
      </w:r>
      <w:r w:rsidR="00031F8B">
        <w:rPr>
          <w:rFonts w:cs="Times New Roman"/>
          <w:szCs w:val="28"/>
          <w:shd w:val="clear" w:color="auto" w:fill="FFFFFF"/>
        </w:rPr>
        <w:t xml:space="preserve"> та</w:t>
      </w:r>
      <w:r w:rsidR="00031F8B">
        <w:rPr>
          <w:rFonts w:cs="Times New Roman"/>
          <w:szCs w:val="28"/>
          <w:shd w:val="clear" w:color="auto" w:fill="FFFFFF"/>
        </w:rPr>
        <w:br/>
      </w:r>
      <w:r w:rsidR="00417AB9" w:rsidRPr="00A37CF4">
        <w:rPr>
          <w:rFonts w:cs="Times New Roman"/>
          <w:szCs w:val="28"/>
          <w:shd w:val="clear" w:color="auto" w:fill="FFFFFF"/>
        </w:rPr>
        <w:t>частини сьомої статті 454 Кодексу свідчить</w:t>
      </w:r>
      <w:r w:rsidR="00E3237C" w:rsidRPr="00A37CF4">
        <w:rPr>
          <w:rFonts w:cs="Times New Roman"/>
          <w:szCs w:val="28"/>
          <w:shd w:val="clear" w:color="auto" w:fill="FFFFFF"/>
        </w:rPr>
        <w:t xml:space="preserve"> про те</w:t>
      </w:r>
      <w:r w:rsidR="00417AB9" w:rsidRPr="00A37CF4">
        <w:rPr>
          <w:rFonts w:cs="Times New Roman"/>
          <w:szCs w:val="28"/>
          <w:shd w:val="clear" w:color="auto" w:fill="FFFFFF"/>
        </w:rPr>
        <w:t>, що в частині визначення строку,</w:t>
      </w:r>
      <w:r w:rsidR="00AF00A6" w:rsidRPr="00A37CF4">
        <w:rPr>
          <w:rFonts w:cs="Times New Roman"/>
          <w:szCs w:val="28"/>
          <w:shd w:val="clear" w:color="auto" w:fill="FFFFFF"/>
        </w:rPr>
        <w:t xml:space="preserve"> </w:t>
      </w:r>
      <w:r w:rsidR="00417AB9" w:rsidRPr="00A37CF4">
        <w:rPr>
          <w:rFonts w:cs="Times New Roman"/>
          <w:szCs w:val="28"/>
          <w:shd w:val="clear" w:color="auto" w:fill="FFFFFF"/>
        </w:rPr>
        <w:t>протягом якого особа мо</w:t>
      </w:r>
      <w:r w:rsidR="004C5280" w:rsidRPr="00A37CF4">
        <w:rPr>
          <w:rFonts w:cs="Times New Roman"/>
          <w:szCs w:val="28"/>
          <w:shd w:val="clear" w:color="auto" w:fill="FFFFFF"/>
        </w:rPr>
        <w:t>гла</w:t>
      </w:r>
      <w:r w:rsidR="00417AB9" w:rsidRPr="00A37CF4">
        <w:rPr>
          <w:rFonts w:cs="Times New Roman"/>
          <w:szCs w:val="28"/>
          <w:shd w:val="clear" w:color="auto" w:fill="FFFFFF"/>
        </w:rPr>
        <w:t xml:space="preserve"> звернутися до суду із заявою про скасування рішення третейського суду, норма залишилась незмінною. </w:t>
      </w:r>
    </w:p>
    <w:p w14:paraId="59E04832" w14:textId="6735328C" w:rsidR="00417AB9" w:rsidRPr="00A37CF4" w:rsidRDefault="00E3237C"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Ч</w:t>
      </w:r>
      <w:r w:rsidR="00417AB9" w:rsidRPr="00A37CF4">
        <w:rPr>
          <w:rFonts w:cs="Times New Roman"/>
          <w:szCs w:val="28"/>
          <w:shd w:val="clear" w:color="auto" w:fill="FFFFFF"/>
        </w:rPr>
        <w:t>астина третя статті 389</w:t>
      </w:r>
      <w:r w:rsidR="00E71CCC" w:rsidRPr="00A37CF4">
        <w:rPr>
          <w:rFonts w:cs="Times New Roman"/>
          <w:szCs w:val="28"/>
          <w:shd w:val="clear" w:color="auto" w:fill="FFFFFF"/>
          <w:vertAlign w:val="superscript"/>
        </w:rPr>
        <w:t>1</w:t>
      </w:r>
      <w:r w:rsidR="00417AB9" w:rsidRPr="00A37CF4">
        <w:rPr>
          <w:rFonts w:cs="Times New Roman"/>
          <w:szCs w:val="28"/>
          <w:shd w:val="clear" w:color="auto" w:fill="FFFFFF"/>
        </w:rPr>
        <w:t xml:space="preserve"> Кодексу в редакції до внесення змін</w:t>
      </w:r>
      <w:r w:rsidR="00A37CF4">
        <w:rPr>
          <w:rFonts w:cs="Times New Roman"/>
          <w:szCs w:val="28"/>
          <w:shd w:val="clear" w:color="auto" w:fill="FFFFFF"/>
        </w:rPr>
        <w:br/>
      </w:r>
      <w:r w:rsidR="00417AB9" w:rsidRPr="00A37CF4">
        <w:rPr>
          <w:rFonts w:cs="Times New Roman"/>
          <w:szCs w:val="28"/>
          <w:shd w:val="clear" w:color="auto" w:fill="FFFFFF"/>
        </w:rPr>
        <w:t>Законом № 2147–</w:t>
      </w:r>
      <w:r w:rsidR="00417AB9" w:rsidRPr="00A37CF4">
        <w:rPr>
          <w:rFonts w:cs="Times New Roman"/>
          <w:szCs w:val="28"/>
          <w:shd w:val="clear" w:color="auto" w:fill="FFFFFF"/>
          <w:lang w:val="en-US"/>
        </w:rPr>
        <w:t>VIII</w:t>
      </w:r>
      <w:r w:rsidR="00AC6005" w:rsidRPr="00A37CF4">
        <w:rPr>
          <w:rFonts w:cs="Times New Roman"/>
          <w:szCs w:val="28"/>
          <w:shd w:val="clear" w:color="auto" w:fill="FFFFFF"/>
        </w:rPr>
        <w:t xml:space="preserve"> містила таке формулювання: </w:t>
      </w:r>
      <w:r w:rsidR="00AC6005" w:rsidRPr="00A37CF4">
        <w:rPr>
          <w:rFonts w:cs="Times New Roman"/>
          <w:szCs w:val="28"/>
        </w:rPr>
        <w:t>„</w:t>
      </w:r>
      <w:r w:rsidR="00417AB9" w:rsidRPr="00A37CF4">
        <w:rPr>
          <w:rFonts w:cs="Times New Roman"/>
          <w:szCs w:val="28"/>
          <w:shd w:val="clear" w:color="auto" w:fill="FFFFFF"/>
        </w:rPr>
        <w:t xml:space="preserve">Заява, подана після закінчення строку, встановленого частиною другою цієї статті, залишається без розгляду, якщо суд за заявою особи, яка її подала, не знайде підстав для поновлення строку, про </w:t>
      </w:r>
      <w:r w:rsidR="00AC6005" w:rsidRPr="00A37CF4">
        <w:rPr>
          <w:rFonts w:cs="Times New Roman"/>
          <w:szCs w:val="28"/>
          <w:shd w:val="clear" w:color="auto" w:fill="FFFFFF"/>
        </w:rPr>
        <w:t xml:space="preserve">що </w:t>
      </w:r>
      <w:proofErr w:type="spellStart"/>
      <w:r w:rsidR="00AC6005" w:rsidRPr="00A37CF4">
        <w:rPr>
          <w:rFonts w:cs="Times New Roman"/>
          <w:szCs w:val="28"/>
          <w:shd w:val="clear" w:color="auto" w:fill="FFFFFF"/>
        </w:rPr>
        <w:t>постановляється</w:t>
      </w:r>
      <w:proofErr w:type="spellEnd"/>
      <w:r w:rsidR="00AC6005" w:rsidRPr="00A37CF4">
        <w:rPr>
          <w:rFonts w:cs="Times New Roman"/>
          <w:szCs w:val="28"/>
          <w:shd w:val="clear" w:color="auto" w:fill="FFFFFF"/>
        </w:rPr>
        <w:t xml:space="preserve"> ухвала</w:t>
      </w:r>
      <w:r w:rsidR="00AC6005" w:rsidRPr="00A37CF4">
        <w:rPr>
          <w:rFonts w:cs="Times New Roman"/>
          <w:szCs w:val="28"/>
        </w:rPr>
        <w:t>“</w:t>
      </w:r>
      <w:r w:rsidR="00417AB9" w:rsidRPr="00A37CF4">
        <w:rPr>
          <w:rFonts w:cs="Times New Roman"/>
          <w:szCs w:val="28"/>
          <w:shd w:val="clear" w:color="auto" w:fill="FFFFFF"/>
        </w:rPr>
        <w:t xml:space="preserve">.  </w:t>
      </w:r>
    </w:p>
    <w:p w14:paraId="0C3E8F11" w14:textId="77777777" w:rsidR="00417AB9" w:rsidRPr="00A37CF4" w:rsidRDefault="00417AB9" w:rsidP="00A37CF4">
      <w:pPr>
        <w:spacing w:after="0" w:line="360" w:lineRule="auto"/>
        <w:ind w:firstLine="709"/>
        <w:jc w:val="both"/>
        <w:rPr>
          <w:rFonts w:cs="Times New Roman"/>
          <w:szCs w:val="28"/>
        </w:rPr>
      </w:pPr>
      <w:r w:rsidRPr="00A37CF4">
        <w:rPr>
          <w:rFonts w:cs="Times New Roman"/>
          <w:szCs w:val="28"/>
        </w:rPr>
        <w:t>Відповідно до оспорюваних приписів Кодексу заяв</w:t>
      </w:r>
      <w:r w:rsidR="00FA3D0F" w:rsidRPr="00A37CF4">
        <w:rPr>
          <w:rFonts w:cs="Times New Roman"/>
          <w:szCs w:val="28"/>
        </w:rPr>
        <w:t>у</w:t>
      </w:r>
      <w:r w:rsidRPr="00A37CF4">
        <w:rPr>
          <w:rFonts w:cs="Times New Roman"/>
          <w:szCs w:val="28"/>
        </w:rPr>
        <w:t xml:space="preserve"> про скасування рішення третейського суду подають протягом дев’янос</w:t>
      </w:r>
      <w:r w:rsidR="00E3237C" w:rsidRPr="00A37CF4">
        <w:rPr>
          <w:rFonts w:cs="Times New Roman"/>
          <w:szCs w:val="28"/>
        </w:rPr>
        <w:t>та днів: сторона, третя особа у</w:t>
      </w:r>
      <w:r w:rsidRPr="00A37CF4">
        <w:rPr>
          <w:rFonts w:cs="Times New Roman"/>
          <w:szCs w:val="28"/>
        </w:rPr>
        <w:t xml:space="preserve"> справі, розглянутій третейським судом, – з дня </w:t>
      </w:r>
      <w:r w:rsidR="00FA3D0F" w:rsidRPr="00A37CF4">
        <w:rPr>
          <w:rFonts w:cs="Times New Roman"/>
          <w:szCs w:val="28"/>
        </w:rPr>
        <w:t>ухвалення</w:t>
      </w:r>
      <w:r w:rsidRPr="00A37CF4">
        <w:rPr>
          <w:rFonts w:cs="Times New Roman"/>
          <w:szCs w:val="28"/>
        </w:rPr>
        <w:t xml:space="preserve"> рішення </w:t>
      </w:r>
      <w:r w:rsidRPr="00A37CF4">
        <w:rPr>
          <w:rFonts w:cs="Times New Roman"/>
          <w:szCs w:val="28"/>
        </w:rPr>
        <w:lastRenderedPageBreak/>
        <w:t xml:space="preserve">третейським судом (пункт 1 частини п’ятої статті 454), заяву, подану після закінчення строку, </w:t>
      </w:r>
      <w:r w:rsidR="00FA3D0F" w:rsidRPr="00A37CF4">
        <w:rPr>
          <w:rFonts w:cs="Times New Roman"/>
          <w:szCs w:val="28"/>
        </w:rPr>
        <w:t>у</w:t>
      </w:r>
      <w:r w:rsidRPr="00A37CF4">
        <w:rPr>
          <w:rFonts w:cs="Times New Roman"/>
          <w:szCs w:val="28"/>
        </w:rPr>
        <w:t>становленого частинами п’ятою або шостою цієї статті, суд повертає (частина сьома статті 454).</w:t>
      </w:r>
    </w:p>
    <w:p w14:paraId="57033E0A" w14:textId="60BE7780" w:rsidR="00417AB9" w:rsidRPr="00A37CF4" w:rsidRDefault="00417AB9" w:rsidP="00A37CF4">
      <w:pPr>
        <w:spacing w:after="0" w:line="360" w:lineRule="auto"/>
        <w:ind w:firstLine="709"/>
        <w:jc w:val="both"/>
        <w:rPr>
          <w:rFonts w:cs="Times New Roman"/>
          <w:szCs w:val="28"/>
        </w:rPr>
      </w:pPr>
      <w:r w:rsidRPr="00A37CF4">
        <w:rPr>
          <w:rFonts w:cs="Times New Roman"/>
          <w:szCs w:val="28"/>
        </w:rPr>
        <w:t>Наведене свідчит</w:t>
      </w:r>
      <w:r w:rsidR="00E3237C" w:rsidRPr="00A37CF4">
        <w:rPr>
          <w:rFonts w:cs="Times New Roman"/>
          <w:szCs w:val="28"/>
        </w:rPr>
        <w:t>ь, що законодавець, ухваливши Закон</w:t>
      </w:r>
      <w:r w:rsidRPr="00A37CF4">
        <w:rPr>
          <w:rFonts w:cs="Times New Roman"/>
          <w:szCs w:val="28"/>
          <w:shd w:val="clear" w:color="auto" w:fill="FFFFFF"/>
        </w:rPr>
        <w:t xml:space="preserve"> № 2147–</w:t>
      </w:r>
      <w:r w:rsidRPr="00A37CF4">
        <w:rPr>
          <w:rFonts w:cs="Times New Roman"/>
          <w:szCs w:val="28"/>
          <w:shd w:val="clear" w:color="auto" w:fill="FFFFFF"/>
          <w:lang w:val="en-US"/>
        </w:rPr>
        <w:t>VIII</w:t>
      </w:r>
      <w:r w:rsidRPr="00A37CF4">
        <w:rPr>
          <w:rFonts w:cs="Times New Roman"/>
          <w:szCs w:val="28"/>
          <w:shd w:val="clear" w:color="auto" w:fill="FFFFFF"/>
        </w:rPr>
        <w:t>, відповідно до якого Кодекс викладено в новій редакції,</w:t>
      </w:r>
      <w:r w:rsidRPr="00A37CF4">
        <w:rPr>
          <w:rFonts w:cs="Times New Roman"/>
          <w:szCs w:val="28"/>
        </w:rPr>
        <w:t xml:space="preserve"> </w:t>
      </w:r>
      <w:r w:rsidRPr="00A37CF4">
        <w:rPr>
          <w:rFonts w:cs="Times New Roman"/>
          <w:szCs w:val="28"/>
          <w:shd w:val="clear" w:color="auto" w:fill="FFFFFF"/>
        </w:rPr>
        <w:t>позбавив осіб, як</w:t>
      </w:r>
      <w:r w:rsidR="00E3237C" w:rsidRPr="00A37CF4">
        <w:rPr>
          <w:rFonts w:cs="Times New Roman"/>
          <w:szCs w:val="28"/>
          <w:shd w:val="clear" w:color="auto" w:fill="FFFFFF"/>
        </w:rPr>
        <w:t>і є сторонами, третіми особами у</w:t>
      </w:r>
      <w:r w:rsidRPr="00A37CF4">
        <w:rPr>
          <w:rFonts w:cs="Times New Roman"/>
          <w:szCs w:val="28"/>
          <w:shd w:val="clear" w:color="auto" w:fill="FFFFFF"/>
        </w:rPr>
        <w:t xml:space="preserve"> справі, </w:t>
      </w:r>
      <w:r w:rsidR="00035B18" w:rsidRPr="00A37CF4">
        <w:rPr>
          <w:rFonts w:cs="Times New Roman"/>
          <w:szCs w:val="28"/>
          <w:shd w:val="clear" w:color="auto" w:fill="FFFFFF"/>
        </w:rPr>
        <w:t>розглянутій третейським</w:t>
      </w:r>
      <w:r w:rsidRPr="00A37CF4">
        <w:rPr>
          <w:rFonts w:cs="Times New Roman"/>
          <w:szCs w:val="28"/>
          <w:shd w:val="clear" w:color="auto" w:fill="FFFFFF"/>
        </w:rPr>
        <w:t xml:space="preserve"> суд</w:t>
      </w:r>
      <w:r w:rsidR="00035B18" w:rsidRPr="00A37CF4">
        <w:rPr>
          <w:rFonts w:cs="Times New Roman"/>
          <w:szCs w:val="28"/>
          <w:shd w:val="clear" w:color="auto" w:fill="FFFFFF"/>
        </w:rPr>
        <w:t>ом</w:t>
      </w:r>
      <w:r w:rsidRPr="00A37CF4">
        <w:rPr>
          <w:rFonts w:cs="Times New Roman"/>
          <w:szCs w:val="28"/>
          <w:shd w:val="clear" w:color="auto" w:fill="FFFFFF"/>
        </w:rPr>
        <w:t xml:space="preserve">,  гарантії розгляду судом питання про поновлення строку </w:t>
      </w:r>
      <w:r w:rsidR="00E71CCC" w:rsidRPr="00A37CF4">
        <w:rPr>
          <w:rFonts w:cs="Times New Roman"/>
          <w:szCs w:val="28"/>
          <w:shd w:val="clear" w:color="auto" w:fill="FFFFFF"/>
        </w:rPr>
        <w:t>на</w:t>
      </w:r>
      <w:r w:rsidRPr="00A37CF4">
        <w:rPr>
          <w:rFonts w:cs="Times New Roman"/>
          <w:szCs w:val="28"/>
          <w:shd w:val="clear" w:color="auto" w:fill="FFFFFF"/>
        </w:rPr>
        <w:t xml:space="preserve"> подання до суду заяви про скасування рішення третейського суду, </w:t>
      </w:r>
      <w:r w:rsidR="000342FC" w:rsidRPr="00A37CF4">
        <w:rPr>
          <w:rFonts w:cs="Times New Roman"/>
          <w:szCs w:val="28"/>
          <w:shd w:val="clear" w:color="auto" w:fill="FFFFFF"/>
        </w:rPr>
        <w:t>у разі якщо</w:t>
      </w:r>
      <w:r w:rsidR="00777F73" w:rsidRPr="00A37CF4">
        <w:rPr>
          <w:rFonts w:cs="Times New Roman"/>
          <w:szCs w:val="28"/>
          <w:shd w:val="clear" w:color="auto" w:fill="FFFFFF"/>
        </w:rPr>
        <w:t xml:space="preserve"> </w:t>
      </w:r>
      <w:r w:rsidRPr="00A37CF4">
        <w:rPr>
          <w:rFonts w:cs="Times New Roman"/>
          <w:szCs w:val="28"/>
          <w:shd w:val="clear" w:color="auto" w:fill="FFFFFF"/>
        </w:rPr>
        <w:t xml:space="preserve">її подано після закінчення </w:t>
      </w:r>
      <w:r w:rsidR="00DF14AE">
        <w:rPr>
          <w:rFonts w:cs="Times New Roman"/>
          <w:szCs w:val="28"/>
          <w:shd w:val="clear" w:color="auto" w:fill="FFFFFF"/>
        </w:rPr>
        <w:t xml:space="preserve">встановленого Кодексом строку, </w:t>
      </w:r>
      <w:r w:rsidR="00FA3D0F" w:rsidRPr="00A37CF4">
        <w:rPr>
          <w:rFonts w:cs="Times New Roman"/>
          <w:szCs w:val="28"/>
          <w:shd w:val="clear" w:color="auto" w:fill="FFFFFF"/>
        </w:rPr>
        <w:t>тоді</w:t>
      </w:r>
      <w:r w:rsidRPr="00A37CF4">
        <w:rPr>
          <w:rFonts w:cs="Times New Roman"/>
          <w:szCs w:val="28"/>
          <w:shd w:val="clear" w:color="auto" w:fill="FFFFFF"/>
        </w:rPr>
        <w:t xml:space="preserve"> як за приписами Кодексу в редакції до внесення змін Законом № 2147–</w:t>
      </w:r>
      <w:r w:rsidRPr="00A37CF4">
        <w:rPr>
          <w:rFonts w:cs="Times New Roman"/>
          <w:szCs w:val="28"/>
          <w:shd w:val="clear" w:color="auto" w:fill="FFFFFF"/>
          <w:lang w:val="en-US"/>
        </w:rPr>
        <w:t>VIII</w:t>
      </w:r>
      <w:r w:rsidRPr="00A37CF4">
        <w:rPr>
          <w:rFonts w:cs="Times New Roman"/>
          <w:szCs w:val="28"/>
          <w:shd w:val="clear" w:color="auto" w:fill="FFFFFF"/>
        </w:rPr>
        <w:t xml:space="preserve"> вони мали таку гарантію. </w:t>
      </w:r>
    </w:p>
    <w:p w14:paraId="326FEEAF" w14:textId="77777777" w:rsidR="00417AB9" w:rsidRPr="00A37CF4" w:rsidRDefault="00417AB9" w:rsidP="00A37CF4">
      <w:pPr>
        <w:spacing w:after="0" w:line="360" w:lineRule="auto"/>
        <w:ind w:firstLine="709"/>
        <w:jc w:val="both"/>
        <w:rPr>
          <w:rFonts w:cs="Times New Roman"/>
          <w:szCs w:val="28"/>
        </w:rPr>
      </w:pPr>
    </w:p>
    <w:p w14:paraId="0B247C61" w14:textId="0C69D175" w:rsidR="00417AB9" w:rsidRPr="00A37CF4" w:rsidRDefault="00417AB9" w:rsidP="00A37CF4">
      <w:pPr>
        <w:spacing w:after="0" w:line="360" w:lineRule="auto"/>
        <w:ind w:firstLine="709"/>
        <w:jc w:val="both"/>
        <w:rPr>
          <w:rFonts w:cs="Times New Roman"/>
          <w:szCs w:val="28"/>
        </w:rPr>
      </w:pPr>
      <w:r w:rsidRPr="00A37CF4">
        <w:rPr>
          <w:rFonts w:cs="Times New Roman"/>
          <w:szCs w:val="28"/>
        </w:rPr>
        <w:t>2.</w:t>
      </w:r>
      <w:r w:rsidR="008D1E9F" w:rsidRPr="00A37CF4">
        <w:rPr>
          <w:rFonts w:cs="Times New Roman"/>
          <w:szCs w:val="28"/>
        </w:rPr>
        <w:t>2</w:t>
      </w:r>
      <w:r w:rsidRPr="00A37CF4">
        <w:rPr>
          <w:rFonts w:cs="Times New Roman"/>
          <w:szCs w:val="28"/>
        </w:rPr>
        <w:t>.</w:t>
      </w:r>
      <w:r w:rsidR="00201322" w:rsidRPr="00A37CF4">
        <w:rPr>
          <w:rFonts w:cs="Times New Roman"/>
          <w:szCs w:val="28"/>
        </w:rPr>
        <w:t>1</w:t>
      </w:r>
      <w:r w:rsidRPr="00A37CF4">
        <w:rPr>
          <w:rFonts w:cs="Times New Roman"/>
          <w:szCs w:val="28"/>
        </w:rPr>
        <w:t>.</w:t>
      </w:r>
      <w:r w:rsidR="00201322" w:rsidRPr="00A37CF4">
        <w:rPr>
          <w:rFonts w:cs="Times New Roman"/>
          <w:szCs w:val="28"/>
        </w:rPr>
        <w:t>3.</w:t>
      </w:r>
      <w:r w:rsidRPr="00A37CF4">
        <w:rPr>
          <w:rFonts w:cs="Times New Roman"/>
          <w:szCs w:val="28"/>
        </w:rPr>
        <w:t xml:space="preserve"> Досліджуючи питання ймовірного обмеження права осіб, які є суб’єктами звернення до суду відповідно до пункту 1 частини п’ятої статті 454 Кодексу</w:t>
      </w:r>
      <w:r w:rsidR="005E305E" w:rsidRPr="00A37CF4">
        <w:rPr>
          <w:rFonts w:cs="Times New Roman"/>
          <w:szCs w:val="28"/>
        </w:rPr>
        <w:t>,</w:t>
      </w:r>
      <w:r w:rsidRPr="00A37CF4">
        <w:rPr>
          <w:rFonts w:cs="Times New Roman"/>
          <w:szCs w:val="28"/>
        </w:rPr>
        <w:t xml:space="preserve"> на судовий захист (доступ до суду) в тому обсязі, як його гарантовано частиною першою статті 55 Конституції України, Конституційний Суд України керується, зокрема, Рішенням від 2</w:t>
      </w:r>
      <w:r w:rsidR="007C1E7F" w:rsidRPr="00A37CF4">
        <w:rPr>
          <w:rFonts w:cs="Times New Roman"/>
          <w:szCs w:val="28"/>
        </w:rPr>
        <w:t>2 травня 2018 року № 5-р/2018, у</w:t>
      </w:r>
      <w:r w:rsidRPr="00A37CF4">
        <w:rPr>
          <w:rFonts w:cs="Times New Roman"/>
          <w:szCs w:val="28"/>
        </w:rPr>
        <w:t xml:space="preserve"> якому сформульов</w:t>
      </w:r>
      <w:r w:rsidR="00673391" w:rsidRPr="00A37CF4">
        <w:rPr>
          <w:rFonts w:cs="Times New Roman"/>
          <w:szCs w:val="28"/>
        </w:rPr>
        <w:t>а</w:t>
      </w:r>
      <w:r w:rsidRPr="00A37CF4">
        <w:rPr>
          <w:rFonts w:cs="Times New Roman"/>
          <w:szCs w:val="28"/>
        </w:rPr>
        <w:t xml:space="preserve">но таку юридичну позицію: </w:t>
      </w:r>
    </w:p>
    <w:p w14:paraId="11C44FAF" w14:textId="0BE94ECF" w:rsidR="00417AB9" w:rsidRPr="00A37CF4" w:rsidRDefault="00417AB9" w:rsidP="00A37CF4">
      <w:pPr>
        <w:spacing w:after="0" w:line="360" w:lineRule="auto"/>
        <w:ind w:firstLine="709"/>
        <w:jc w:val="both"/>
        <w:rPr>
          <w:rFonts w:cs="Times New Roman"/>
          <w:szCs w:val="28"/>
        </w:rPr>
      </w:pPr>
      <w:r w:rsidRPr="00A37CF4">
        <w:rPr>
          <w:rFonts w:cs="Times New Roman"/>
          <w:szCs w:val="28"/>
          <w:shd w:val="clear" w:color="auto" w:fill="FFFFFF"/>
        </w:rPr>
        <w:t>«</w:t>
      </w:r>
      <w:r w:rsidRPr="00A37CF4">
        <w:rPr>
          <w:rFonts w:cs="Times New Roman"/>
          <w:szCs w:val="28"/>
        </w:rPr>
        <w:t>Оскільки стаття 22 міститься у розділі II „Права, свободи та обов’язки людини і громадянина“ Конституції України і в ній сформульовано загальну вимогу щодо законодавчого регулювання існуючих прав і свобод, то положення частини третьої цієї статті необхідно інтерпретувати у взаємозв’язку з положеннями частин першої, другої статт</w:t>
      </w:r>
      <w:r w:rsidR="00A37CF4">
        <w:rPr>
          <w:rFonts w:cs="Times New Roman"/>
          <w:szCs w:val="28"/>
        </w:rPr>
        <w:t>і 22, частини першої статті 64,</w:t>
      </w:r>
      <w:r w:rsidR="00A37CF4">
        <w:rPr>
          <w:rFonts w:cs="Times New Roman"/>
          <w:szCs w:val="28"/>
        </w:rPr>
        <w:br/>
      </w:r>
      <w:r w:rsidRPr="00A37CF4">
        <w:rPr>
          <w:rFonts w:cs="Times New Roman"/>
          <w:szCs w:val="28"/>
        </w:rPr>
        <w:t>частини першої статті 157 Основного Закону України та розуміти як такі, що поширюються на всі існуючі права і свободи людини, гарантовані Конституцією України.</w:t>
      </w:r>
    </w:p>
    <w:p w14:paraId="3331BA20" w14:textId="77777777" w:rsidR="00417AB9" w:rsidRPr="00A37CF4" w:rsidRDefault="00417AB9" w:rsidP="00A37CF4">
      <w:pPr>
        <w:spacing w:after="0" w:line="360" w:lineRule="auto"/>
        <w:ind w:firstLine="709"/>
        <w:jc w:val="both"/>
        <w:rPr>
          <w:rFonts w:cs="Times New Roman"/>
          <w:szCs w:val="28"/>
        </w:rPr>
      </w:pPr>
      <w:r w:rsidRPr="00A37CF4">
        <w:rPr>
          <w:rFonts w:cs="Times New Roman"/>
          <w:szCs w:val="28"/>
        </w:rPr>
        <w:t xml:space="preserve">Звуження змісту та обсягу існуючих конституційних прав і свобод людини є їх обмеженням. Верховна Рада України повноважна ухвалювати закони, що встановлюють обмеження, відповідно до таких критеріїв: „обмеження щодо реалізації конституційних прав і свобод не можуть бути свавільними та несправедливими, вони мають встановлюватися виключно Конституцією і </w:t>
      </w:r>
      <w:r w:rsidRPr="00A37CF4">
        <w:rPr>
          <w:rFonts w:cs="Times New Roman"/>
          <w:szCs w:val="28"/>
        </w:rPr>
        <w:lastRenderedPageBreak/>
        <w:t>законами України, переслідувати легітимну мету, бути обумовленими суспільною необхідністю досягнення цієї мети, пропорційними та обґрунтованими, у разі обмеження конституційного права або свободи законодавець зобов’язаний запровадити таке правове регулювання, яке дасть можливість оптимально досягти легітимної мети з мінімальним втручанням у реалізацію цього права або свободи і не порушувати сутнісний зміст такого права“ (абзац третій підпункту 2.1 пункту 2 мотивувальної частини Ріше</w:t>
      </w:r>
      <w:r w:rsidR="007C1E7F" w:rsidRPr="00A37CF4">
        <w:rPr>
          <w:rFonts w:cs="Times New Roman"/>
          <w:szCs w:val="28"/>
        </w:rPr>
        <w:t xml:space="preserve">ння </w:t>
      </w:r>
      <w:r w:rsidR="00D33BFD" w:rsidRPr="00A37CF4">
        <w:rPr>
          <w:rFonts w:cs="Times New Roman"/>
          <w:szCs w:val="28"/>
        </w:rPr>
        <w:t>Конституційного Суду України</w:t>
      </w:r>
      <w:r w:rsidRPr="00A37CF4">
        <w:rPr>
          <w:rFonts w:cs="Times New Roman"/>
          <w:szCs w:val="28"/>
        </w:rPr>
        <w:t xml:space="preserve"> від 1 червня 2016 року № 2-рп/2016).</w:t>
      </w:r>
    </w:p>
    <w:p w14:paraId="15BE3764" w14:textId="38CE62BA" w:rsidR="00417AB9" w:rsidRPr="00A37CF4" w:rsidRDefault="00417AB9" w:rsidP="00A37CF4">
      <w:pPr>
        <w:spacing w:after="0" w:line="360" w:lineRule="auto"/>
        <w:ind w:firstLine="709"/>
        <w:jc w:val="both"/>
        <w:rPr>
          <w:rFonts w:cs="Times New Roman"/>
          <w:szCs w:val="28"/>
        </w:rPr>
      </w:pPr>
      <w:r w:rsidRPr="00A37CF4">
        <w:rPr>
          <w:rFonts w:cs="Times New Roman"/>
          <w:szCs w:val="28"/>
        </w:rPr>
        <w:t>Відповідно до пункту 1 частини першої статті 92 Конституції України виключно законами України визначають</w:t>
      </w:r>
      <w:r w:rsidR="007C1E7F" w:rsidRPr="00A37CF4">
        <w:rPr>
          <w:rFonts w:cs="Times New Roman"/>
          <w:szCs w:val="28"/>
        </w:rPr>
        <w:t>ся</w:t>
      </w:r>
      <w:r w:rsidRPr="00A37CF4">
        <w:rPr>
          <w:rFonts w:cs="Times New Roman"/>
          <w:szCs w:val="28"/>
        </w:rPr>
        <w:t xml:space="preserve"> права і свободи людини</w:t>
      </w:r>
      <w:r w:rsidR="007C1E7F" w:rsidRPr="00A37CF4">
        <w:rPr>
          <w:rFonts w:cs="Times New Roman"/>
          <w:szCs w:val="28"/>
        </w:rPr>
        <w:t xml:space="preserve"> і громадянина</w:t>
      </w:r>
      <w:r w:rsidRPr="00A37CF4">
        <w:rPr>
          <w:rFonts w:cs="Times New Roman"/>
          <w:szCs w:val="28"/>
        </w:rPr>
        <w:t>, гарантії цих пр</w:t>
      </w:r>
      <w:r w:rsidR="00703EA5" w:rsidRPr="00A37CF4">
        <w:rPr>
          <w:rFonts w:cs="Times New Roman"/>
          <w:szCs w:val="28"/>
        </w:rPr>
        <w:t>ав і свобод. Але, визначаючи їх,</w:t>
      </w:r>
      <w:r w:rsidR="007C1E7F" w:rsidRPr="00A37CF4">
        <w:rPr>
          <w:rFonts w:cs="Times New Roman"/>
          <w:szCs w:val="28"/>
        </w:rPr>
        <w:t xml:space="preserve"> з</w:t>
      </w:r>
      <w:r w:rsidRPr="00A37CF4">
        <w:rPr>
          <w:rFonts w:cs="Times New Roman"/>
          <w:szCs w:val="28"/>
        </w:rPr>
        <w:t>аконодавець може лише розширювати, а не звужувати, зміст конституційних прав і свобод та встановлювати механізми їх здійснення.</w:t>
      </w:r>
    </w:p>
    <w:p w14:paraId="3D5FC208" w14:textId="1EC0D1CF" w:rsidR="00417AB9" w:rsidRPr="00A37CF4" w:rsidRDefault="00417AB9" w:rsidP="00A37CF4">
      <w:pPr>
        <w:spacing w:after="0" w:line="360" w:lineRule="auto"/>
        <w:ind w:firstLine="709"/>
        <w:jc w:val="both"/>
        <w:rPr>
          <w:rFonts w:cs="Times New Roman"/>
          <w:szCs w:val="28"/>
        </w:rPr>
      </w:pPr>
      <w:r w:rsidRPr="00A37CF4">
        <w:rPr>
          <w:rFonts w:cs="Times New Roman"/>
          <w:szCs w:val="28"/>
        </w:rPr>
        <w:t xml:space="preserve">Отже, положення частини третьої статті </w:t>
      </w:r>
      <w:r w:rsidR="005E305E" w:rsidRPr="00A37CF4">
        <w:rPr>
          <w:rFonts w:cs="Times New Roman"/>
          <w:szCs w:val="28"/>
        </w:rPr>
        <w:t xml:space="preserve">22 Конституції України </w:t>
      </w:r>
      <w:r w:rsidR="00E71CCC" w:rsidRPr="00A37CF4">
        <w:rPr>
          <w:rFonts w:cs="Times New Roman"/>
          <w:szCs w:val="28"/>
        </w:rPr>
        <w:t>потрібно</w:t>
      </w:r>
      <w:r w:rsidR="005E305E" w:rsidRPr="00A37CF4">
        <w:rPr>
          <w:rFonts w:cs="Times New Roman"/>
          <w:szCs w:val="28"/>
        </w:rPr>
        <w:t xml:space="preserve"> </w:t>
      </w:r>
      <w:r w:rsidRPr="00A37CF4">
        <w:rPr>
          <w:rFonts w:cs="Times New Roman"/>
          <w:szCs w:val="28"/>
        </w:rPr>
        <w:t>розуміти так, що при ухваленні нових законів або внесенні змін до чинних законів не допускається звуження змісту та обсягу існуючих конституційних прав і свобод людини, якщо таке звуження призводить до порушення їх сутності</w:t>
      </w:r>
      <w:r w:rsidRPr="00A37CF4">
        <w:rPr>
          <w:rFonts w:cs="Times New Roman"/>
          <w:szCs w:val="28"/>
          <w:shd w:val="clear" w:color="auto" w:fill="FFFFFF"/>
        </w:rPr>
        <w:t xml:space="preserve">» </w:t>
      </w:r>
      <w:r w:rsidRPr="00A37CF4">
        <w:rPr>
          <w:rFonts w:cs="Times New Roman"/>
          <w:szCs w:val="28"/>
        </w:rPr>
        <w:t>(абзаци сьомий – десятий підпункту 2.2 пункту 2 мотивувальної частини).</w:t>
      </w:r>
    </w:p>
    <w:p w14:paraId="1DA38A6B" w14:textId="7C1D2273" w:rsidR="00417AB9" w:rsidRPr="00DF14AE" w:rsidRDefault="00417AB9" w:rsidP="00A37CF4">
      <w:pPr>
        <w:spacing w:after="0" w:line="360" w:lineRule="auto"/>
        <w:ind w:firstLine="709"/>
        <w:jc w:val="both"/>
      </w:pPr>
      <w:r w:rsidRPr="00A37CF4">
        <w:rPr>
          <w:rFonts w:cs="Times New Roman"/>
          <w:szCs w:val="28"/>
          <w:shd w:val="clear" w:color="auto" w:fill="FFFFFF"/>
        </w:rPr>
        <w:t>На підставі</w:t>
      </w:r>
      <w:r w:rsidR="00DC2C2D" w:rsidRPr="00A37CF4">
        <w:rPr>
          <w:rFonts w:cs="Times New Roman"/>
          <w:szCs w:val="28"/>
          <w:shd w:val="clear" w:color="auto" w:fill="FFFFFF"/>
        </w:rPr>
        <w:t xml:space="preserve"> викладеного Конституційний Суд</w:t>
      </w:r>
      <w:r w:rsidR="00B53406" w:rsidRPr="00A37CF4">
        <w:rPr>
          <w:rFonts w:cs="Times New Roman"/>
          <w:szCs w:val="28"/>
          <w:shd w:val="clear" w:color="auto" w:fill="FFFFFF"/>
        </w:rPr>
        <w:t xml:space="preserve"> </w:t>
      </w:r>
      <w:r w:rsidR="00196433" w:rsidRPr="00A37CF4">
        <w:rPr>
          <w:rFonts w:cs="Times New Roman"/>
          <w:szCs w:val="28"/>
          <w:shd w:val="clear" w:color="auto" w:fill="FFFFFF"/>
        </w:rPr>
        <w:t>України дійшов висновку, що</w:t>
      </w:r>
      <w:r w:rsidR="00546C6F" w:rsidRPr="00A37CF4">
        <w:rPr>
          <w:rFonts w:cs="Times New Roman"/>
          <w:szCs w:val="28"/>
          <w:shd w:val="clear" w:color="auto" w:fill="FFFFFF"/>
        </w:rPr>
        <w:t>,</w:t>
      </w:r>
      <w:r w:rsidR="00196433" w:rsidRPr="00A37CF4">
        <w:rPr>
          <w:rFonts w:cs="Times New Roman"/>
          <w:szCs w:val="28"/>
          <w:shd w:val="clear" w:color="auto" w:fill="FFFFFF"/>
        </w:rPr>
        <w:t xml:space="preserve"> ухваливши Закон</w:t>
      </w:r>
      <w:r w:rsidR="00EC54BC" w:rsidRPr="00A37CF4">
        <w:rPr>
          <w:rFonts w:cs="Times New Roman"/>
          <w:szCs w:val="28"/>
          <w:shd w:val="clear" w:color="auto" w:fill="FFFFFF"/>
        </w:rPr>
        <w:t xml:space="preserve"> </w:t>
      </w:r>
      <w:r w:rsidRPr="00A37CF4">
        <w:rPr>
          <w:rFonts w:cs="Times New Roman"/>
          <w:szCs w:val="28"/>
          <w:shd w:val="clear" w:color="auto" w:fill="FFFFFF"/>
        </w:rPr>
        <w:t>№ 2147–</w:t>
      </w:r>
      <w:r w:rsidRPr="00A37CF4">
        <w:rPr>
          <w:rFonts w:cs="Times New Roman"/>
          <w:szCs w:val="28"/>
          <w:shd w:val="clear" w:color="auto" w:fill="FFFFFF"/>
          <w:lang w:val="en-US"/>
        </w:rPr>
        <w:t>VIII</w:t>
      </w:r>
      <w:r w:rsidRPr="00A37CF4">
        <w:rPr>
          <w:rFonts w:cs="Times New Roman"/>
          <w:szCs w:val="28"/>
          <w:shd w:val="clear" w:color="auto" w:fill="FFFFFF"/>
        </w:rPr>
        <w:t xml:space="preserve">, </w:t>
      </w:r>
      <w:r w:rsidR="00DF14AE">
        <w:rPr>
          <w:rFonts w:cs="Times New Roman"/>
          <w:szCs w:val="28"/>
          <w:shd w:val="clear" w:color="auto" w:fill="FFFFFF"/>
        </w:rPr>
        <w:t>згідно з</w:t>
      </w:r>
      <w:r w:rsidRPr="00A37CF4">
        <w:rPr>
          <w:rFonts w:cs="Times New Roman"/>
          <w:szCs w:val="28"/>
          <w:shd w:val="clear" w:color="auto" w:fill="FFFFFF"/>
        </w:rPr>
        <w:t xml:space="preserve"> як</w:t>
      </w:r>
      <w:r w:rsidR="00DF14AE">
        <w:rPr>
          <w:rFonts w:cs="Times New Roman"/>
          <w:szCs w:val="28"/>
          <w:shd w:val="clear" w:color="auto" w:fill="FFFFFF"/>
        </w:rPr>
        <w:t>им</w:t>
      </w:r>
      <w:r w:rsidRPr="00A37CF4">
        <w:rPr>
          <w:rFonts w:cs="Times New Roman"/>
          <w:szCs w:val="28"/>
          <w:shd w:val="clear" w:color="auto" w:fill="FFFFFF"/>
        </w:rPr>
        <w:t xml:space="preserve"> Кодекс викладено в новій редакції, законодавець знизив рівень доступу</w:t>
      </w:r>
      <w:r w:rsidR="00DC2C2D" w:rsidRPr="00A37CF4">
        <w:rPr>
          <w:rFonts w:cs="Times New Roman"/>
          <w:szCs w:val="28"/>
          <w:shd w:val="clear" w:color="auto" w:fill="FFFFFF"/>
        </w:rPr>
        <w:t xml:space="preserve"> до суду</w:t>
      </w:r>
      <w:r w:rsidRPr="00A37CF4">
        <w:rPr>
          <w:rFonts w:cs="Times New Roman"/>
          <w:szCs w:val="28"/>
          <w:shd w:val="clear" w:color="auto" w:fill="FFFFFF"/>
        </w:rPr>
        <w:t xml:space="preserve"> </w:t>
      </w:r>
      <w:r w:rsidRPr="00A37CF4">
        <w:rPr>
          <w:rFonts w:cs="Times New Roman"/>
          <w:szCs w:val="28"/>
        </w:rPr>
        <w:t>осіб, які є суб’єктами звернення до суду відповідно до пункту 1 частини п’я</w:t>
      </w:r>
      <w:r w:rsidR="00DC2C2D" w:rsidRPr="00A37CF4">
        <w:rPr>
          <w:rFonts w:cs="Times New Roman"/>
          <w:szCs w:val="28"/>
        </w:rPr>
        <w:t>тої статті 454 Кодексу,</w:t>
      </w:r>
      <w:r w:rsidRPr="00A37CF4">
        <w:rPr>
          <w:rFonts w:cs="Times New Roman"/>
          <w:szCs w:val="28"/>
        </w:rPr>
        <w:t xml:space="preserve"> чим обмежив їх</w:t>
      </w:r>
      <w:r w:rsidR="00DC2C2D" w:rsidRPr="00A37CF4">
        <w:rPr>
          <w:rFonts w:cs="Times New Roman"/>
          <w:szCs w:val="28"/>
        </w:rPr>
        <w:t>нє</w:t>
      </w:r>
      <w:r w:rsidRPr="00A37CF4">
        <w:rPr>
          <w:rFonts w:cs="Times New Roman"/>
          <w:szCs w:val="28"/>
        </w:rPr>
        <w:t xml:space="preserve"> право на судовий захист </w:t>
      </w:r>
      <w:r w:rsidR="00DF14AE">
        <w:rPr>
          <w:rFonts w:cs="Times New Roman"/>
          <w:szCs w:val="28"/>
        </w:rPr>
        <w:t>у</w:t>
      </w:r>
      <w:r w:rsidRPr="00A37CF4">
        <w:rPr>
          <w:rFonts w:cs="Times New Roman"/>
          <w:szCs w:val="28"/>
        </w:rPr>
        <w:t xml:space="preserve"> тому обсязі, як його гарантовано частиною першою статті 55 Конституції України</w:t>
      </w:r>
      <w:r w:rsidR="00B956F2" w:rsidRPr="00A37CF4">
        <w:rPr>
          <w:rFonts w:cs="Times New Roman"/>
          <w:szCs w:val="28"/>
        </w:rPr>
        <w:t xml:space="preserve">. </w:t>
      </w:r>
      <w:r w:rsidR="008B57B5" w:rsidRPr="00A37CF4">
        <w:rPr>
          <w:rFonts w:cs="Times New Roman"/>
          <w:szCs w:val="28"/>
          <w:shd w:val="clear" w:color="auto" w:fill="FFFFFF"/>
        </w:rPr>
        <w:t>У такий спосіб</w:t>
      </w:r>
      <w:r w:rsidRPr="00A37CF4">
        <w:rPr>
          <w:rFonts w:cs="Times New Roman"/>
          <w:szCs w:val="28"/>
          <w:shd w:val="clear" w:color="auto" w:fill="FFFFFF"/>
        </w:rPr>
        <w:t xml:space="preserve"> порушено заборону звуження змісту та обсягу </w:t>
      </w:r>
      <w:r w:rsidR="0016270E" w:rsidRPr="00A37CF4">
        <w:rPr>
          <w:rFonts w:cs="Times New Roman"/>
          <w:szCs w:val="28"/>
          <w:shd w:val="clear" w:color="auto" w:fill="FFFFFF"/>
        </w:rPr>
        <w:t>наявних</w:t>
      </w:r>
      <w:r w:rsidRPr="00A37CF4">
        <w:rPr>
          <w:rFonts w:cs="Times New Roman"/>
          <w:szCs w:val="28"/>
          <w:shd w:val="clear" w:color="auto" w:fill="FFFFFF"/>
        </w:rPr>
        <w:t xml:space="preserve"> прав і свобод при ухваленні нових законів або внесенні змін до чинних законі</w:t>
      </w:r>
      <w:r w:rsidR="00A37CF4">
        <w:rPr>
          <w:rFonts w:cs="Times New Roman"/>
          <w:szCs w:val="28"/>
          <w:shd w:val="clear" w:color="auto" w:fill="FFFFFF"/>
        </w:rPr>
        <w:t>в, установлену в частині третій</w:t>
      </w:r>
      <w:r w:rsidR="00A37CF4">
        <w:rPr>
          <w:rFonts w:cs="Times New Roman"/>
          <w:szCs w:val="28"/>
          <w:shd w:val="clear" w:color="auto" w:fill="FFFFFF"/>
        </w:rPr>
        <w:br/>
      </w:r>
      <w:r w:rsidRPr="00A37CF4">
        <w:rPr>
          <w:rFonts w:cs="Times New Roman"/>
          <w:szCs w:val="28"/>
          <w:shd w:val="clear" w:color="auto" w:fill="FFFFFF"/>
        </w:rPr>
        <w:t xml:space="preserve">статті </w:t>
      </w:r>
      <w:r w:rsidR="00DC2C2D" w:rsidRPr="00A37CF4">
        <w:rPr>
          <w:rFonts w:cs="Times New Roman"/>
          <w:szCs w:val="28"/>
          <w:shd w:val="clear" w:color="auto" w:fill="FFFFFF"/>
        </w:rPr>
        <w:t>22 Конституції України, чим</w:t>
      </w:r>
      <w:r w:rsidRPr="00A37CF4">
        <w:rPr>
          <w:rFonts w:cs="Times New Roman"/>
          <w:szCs w:val="28"/>
          <w:shd w:val="clear" w:color="auto" w:fill="FFFFFF"/>
        </w:rPr>
        <w:t xml:space="preserve"> знівельовано можливість ефективної реалізації права на судовий захист та дієвість</w:t>
      </w:r>
      <w:r w:rsidRPr="00A37CF4">
        <w:rPr>
          <w:rFonts w:cs="Times New Roman"/>
          <w:szCs w:val="28"/>
          <w:shd w:val="clear" w:color="auto" w:fill="FCFCFC"/>
        </w:rPr>
        <w:t xml:space="preserve"> </w:t>
      </w:r>
      <w:r w:rsidRPr="00DF14AE">
        <w:t>механізму судового контролю за рішенням третейського суду.</w:t>
      </w:r>
    </w:p>
    <w:p w14:paraId="2601F8B9" w14:textId="77777777" w:rsidR="00417AB9" w:rsidRPr="00A37CF4" w:rsidRDefault="00417AB9" w:rsidP="00A37CF4">
      <w:pPr>
        <w:spacing w:after="0" w:line="360" w:lineRule="auto"/>
        <w:jc w:val="both"/>
        <w:rPr>
          <w:rFonts w:cs="Times New Roman"/>
          <w:b/>
          <w:bCs/>
          <w:szCs w:val="28"/>
          <w:shd w:val="clear" w:color="auto" w:fill="FFFFFF"/>
        </w:rPr>
      </w:pPr>
    </w:p>
    <w:p w14:paraId="34AFA07B" w14:textId="77777777" w:rsidR="00417AB9" w:rsidRPr="00A37CF4" w:rsidRDefault="00417AB9" w:rsidP="00A37CF4">
      <w:pPr>
        <w:spacing w:after="0" w:line="360" w:lineRule="auto"/>
        <w:ind w:firstLine="709"/>
        <w:jc w:val="both"/>
        <w:rPr>
          <w:rFonts w:cs="Times New Roman"/>
          <w:szCs w:val="28"/>
        </w:rPr>
      </w:pPr>
      <w:r w:rsidRPr="00A37CF4">
        <w:rPr>
          <w:rFonts w:cs="Times New Roman"/>
          <w:szCs w:val="28"/>
        </w:rPr>
        <w:lastRenderedPageBreak/>
        <w:t xml:space="preserve">3. В Україні визнається і діє принцип верховенства права (частина перша статті 8 Конституції України). </w:t>
      </w:r>
    </w:p>
    <w:p w14:paraId="50AC6F44" w14:textId="77777777" w:rsidR="00417AB9" w:rsidRPr="00A37CF4" w:rsidRDefault="00417AB9" w:rsidP="00A37CF4">
      <w:pPr>
        <w:spacing w:after="0" w:line="360" w:lineRule="auto"/>
        <w:ind w:firstLine="709"/>
        <w:jc w:val="both"/>
        <w:rPr>
          <w:rFonts w:cs="Times New Roman"/>
          <w:szCs w:val="28"/>
        </w:rPr>
      </w:pPr>
      <w:r w:rsidRPr="00A37CF4">
        <w:rPr>
          <w:rFonts w:cs="Times New Roman"/>
          <w:szCs w:val="28"/>
        </w:rPr>
        <w:t xml:space="preserve">Згідно з частинами першою, другою статті 24 Конституції України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A37CF4">
        <w:rPr>
          <w:rFonts w:cs="Times New Roman"/>
          <w:szCs w:val="28"/>
        </w:rPr>
        <w:t>мовними</w:t>
      </w:r>
      <w:proofErr w:type="spellEnd"/>
      <w:r w:rsidRPr="00A37CF4">
        <w:rPr>
          <w:rFonts w:cs="Times New Roman"/>
          <w:szCs w:val="28"/>
        </w:rPr>
        <w:t xml:space="preserve"> або іншими ознаками.</w:t>
      </w:r>
    </w:p>
    <w:p w14:paraId="023562B7" w14:textId="77777777" w:rsidR="00417AB9" w:rsidRPr="00A37CF4" w:rsidRDefault="00417AB9" w:rsidP="00DF14AE">
      <w:pPr>
        <w:spacing w:after="0" w:line="360" w:lineRule="auto"/>
        <w:ind w:firstLine="709"/>
        <w:jc w:val="both"/>
        <w:rPr>
          <w:rFonts w:cs="Times New Roman"/>
          <w:szCs w:val="28"/>
        </w:rPr>
      </w:pPr>
      <w:r w:rsidRPr="00A37CF4">
        <w:rPr>
          <w:rFonts w:cs="Times New Roman"/>
          <w:szCs w:val="28"/>
        </w:rPr>
        <w:t xml:space="preserve">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 за винятками, встановленими Конституцією, законами чи міжнародними договорами України (частина перша статті 26 Конституції України). </w:t>
      </w:r>
    </w:p>
    <w:p w14:paraId="5518C63E" w14:textId="77777777" w:rsidR="00417AB9" w:rsidRPr="00DF14AE" w:rsidRDefault="00417AB9" w:rsidP="00DF14AE">
      <w:pPr>
        <w:spacing w:after="0" w:line="360" w:lineRule="auto"/>
        <w:ind w:firstLine="709"/>
        <w:jc w:val="both"/>
      </w:pPr>
      <w:r w:rsidRPr="00DF14AE">
        <w:t>Гарантована Конституці</w:t>
      </w:r>
      <w:r w:rsidR="008B57B5" w:rsidRPr="00DF14AE">
        <w:t>єю України рівність усіх людей у</w:t>
      </w:r>
      <w:r w:rsidRPr="00DF14AE">
        <w:t xml:space="preserve"> їх</w:t>
      </w:r>
      <w:r w:rsidR="008B57B5" w:rsidRPr="00DF14AE">
        <w:t>ніх</w:t>
      </w:r>
      <w:r w:rsidRPr="00DF14AE">
        <w:t xml:space="preserve"> правах і свободах означає потребу забезпечення їм рівних юридичних можливостей як матеріального, так і процесуального характеру для реалізації однакових за змістом та </w:t>
      </w:r>
      <w:r w:rsidR="00DE173A" w:rsidRPr="00DF14AE">
        <w:t>обсягом прав і свобод; у</w:t>
      </w:r>
      <w:r w:rsidRPr="00DF14AE">
        <w:t xml:space="preserve"> правовій державі звернення до суду є універсальним механізмом захисту прав, свобод та законних інтересів фізичних і юридичних осіб (абзац п’ятий підпункту 2.2 пункту 2 мотивувальної частини Рішення Конституційного Суду України від 12 квітня 2012 року № 9-рп/2012).</w:t>
      </w:r>
    </w:p>
    <w:p w14:paraId="327A2878" w14:textId="5340B083" w:rsidR="00CD18E8" w:rsidRPr="00A37CF4" w:rsidRDefault="00417AB9" w:rsidP="00DF14AE">
      <w:pPr>
        <w:spacing w:after="0" w:line="360" w:lineRule="auto"/>
        <w:ind w:firstLine="709"/>
        <w:jc w:val="both"/>
        <w:rPr>
          <w:rFonts w:cs="Times New Roman"/>
          <w:szCs w:val="28"/>
        </w:rPr>
      </w:pPr>
      <w:r w:rsidRPr="00A37CF4">
        <w:rPr>
          <w:rFonts w:cs="Times New Roman"/>
          <w:szCs w:val="28"/>
        </w:rPr>
        <w:t xml:space="preserve">У </w:t>
      </w:r>
      <w:r w:rsidR="00031F8B">
        <w:rPr>
          <w:rFonts w:cs="Times New Roman"/>
          <w:szCs w:val="28"/>
        </w:rPr>
        <w:t xml:space="preserve">Доповіді </w:t>
      </w:r>
      <w:r w:rsidRPr="00A37CF4">
        <w:rPr>
          <w:rFonts w:cs="Times New Roman"/>
          <w:szCs w:val="28"/>
        </w:rPr>
        <w:t xml:space="preserve">про </w:t>
      </w:r>
      <w:proofErr w:type="spellStart"/>
      <w:r w:rsidRPr="00A37CF4">
        <w:rPr>
          <w:rFonts w:cs="Times New Roman"/>
          <w:szCs w:val="28"/>
        </w:rPr>
        <w:t>пра</w:t>
      </w:r>
      <w:r w:rsidR="00031F8B">
        <w:rPr>
          <w:rFonts w:cs="Times New Roman"/>
          <w:szCs w:val="28"/>
        </w:rPr>
        <w:t>вовладдя</w:t>
      </w:r>
      <w:proofErr w:type="spellEnd"/>
      <w:r w:rsidR="00031F8B">
        <w:rPr>
          <w:rFonts w:cs="Times New Roman"/>
          <w:szCs w:val="28"/>
        </w:rPr>
        <w:t xml:space="preserve"> Європейської Комісії </w:t>
      </w:r>
      <w:r w:rsidRPr="00A37CF4">
        <w:rPr>
          <w:rFonts w:cs="Times New Roman"/>
          <w:szCs w:val="28"/>
        </w:rPr>
        <w:t>„За</w:t>
      </w:r>
      <w:r w:rsidRPr="00A37CF4">
        <w:rPr>
          <w:rFonts w:cs="Times New Roman"/>
          <w:szCs w:val="28"/>
          <w:lang w:val="ru-RU"/>
        </w:rPr>
        <w:t xml:space="preserve"> </w:t>
      </w:r>
      <w:r w:rsidRPr="00A37CF4">
        <w:rPr>
          <w:rFonts w:cs="Times New Roman"/>
          <w:szCs w:val="28"/>
        </w:rPr>
        <w:t>демократію через право“ (В</w:t>
      </w:r>
      <w:r w:rsidR="00031F8B">
        <w:rPr>
          <w:rFonts w:cs="Times New Roman"/>
          <w:szCs w:val="28"/>
        </w:rPr>
        <w:t xml:space="preserve">енеційська Комісія) визначено, що елементами </w:t>
      </w:r>
      <w:proofErr w:type="spellStart"/>
      <w:r w:rsidR="00031F8B">
        <w:rPr>
          <w:rFonts w:cs="Times New Roman"/>
          <w:szCs w:val="28"/>
        </w:rPr>
        <w:t>правовладдя</w:t>
      </w:r>
      <w:proofErr w:type="spellEnd"/>
      <w:r w:rsidR="00031F8B">
        <w:rPr>
          <w:rFonts w:cs="Times New Roman"/>
          <w:szCs w:val="28"/>
        </w:rPr>
        <w:t xml:space="preserve"> є, зокрема, </w:t>
      </w:r>
      <w:r w:rsidRPr="00A37CF4">
        <w:rPr>
          <w:rFonts w:cs="Times New Roman"/>
          <w:szCs w:val="28"/>
        </w:rPr>
        <w:t xml:space="preserve">заборона дискримінації та </w:t>
      </w:r>
      <w:r w:rsidRPr="00A37CF4">
        <w:rPr>
          <w:rFonts w:eastAsia="Times New Roman" w:cs="Times New Roman"/>
          <w:szCs w:val="28"/>
          <w:lang w:eastAsia="uk-UA"/>
        </w:rPr>
        <w:t xml:space="preserve">рівність перед приписами права </w:t>
      </w:r>
      <w:r w:rsidRPr="00A37CF4">
        <w:rPr>
          <w:rFonts w:cs="Times New Roman"/>
          <w:szCs w:val="28"/>
        </w:rPr>
        <w:t>(</w:t>
      </w:r>
      <w:r w:rsidRPr="00A37CF4">
        <w:rPr>
          <w:rFonts w:eastAsia="Times New Roman" w:cs="Times New Roman"/>
          <w:szCs w:val="28"/>
          <w:lang w:eastAsia="uk-UA"/>
        </w:rPr>
        <w:t xml:space="preserve">§ </w:t>
      </w:r>
      <w:r w:rsidR="00031F8B">
        <w:rPr>
          <w:rFonts w:cs="Times New Roman"/>
          <w:szCs w:val="28"/>
        </w:rPr>
        <w:t xml:space="preserve">41), а </w:t>
      </w:r>
      <w:r w:rsidRPr="00A37CF4">
        <w:rPr>
          <w:rFonts w:cs="Times New Roman"/>
          <w:szCs w:val="28"/>
        </w:rPr>
        <w:t xml:space="preserve">також зазначено, що </w:t>
      </w:r>
      <w:r w:rsidR="00CD18E8" w:rsidRPr="00A37CF4">
        <w:rPr>
          <w:rFonts w:cs="Times New Roman"/>
          <w:szCs w:val="28"/>
        </w:rPr>
        <w:t xml:space="preserve">„&lt;…&gt; будь-яке невиправдане неоднакове ставлення за приписами права заборонено, і всі особи мають </w:t>
      </w:r>
      <w:r w:rsidR="00DF14AE">
        <w:rPr>
          <w:rFonts w:cs="Times New Roman"/>
          <w:szCs w:val="28"/>
        </w:rPr>
        <w:t>г</w:t>
      </w:r>
      <w:r w:rsidR="00CD18E8" w:rsidRPr="00A37CF4">
        <w:rPr>
          <w:rFonts w:cs="Times New Roman"/>
          <w:szCs w:val="28"/>
        </w:rPr>
        <w:t>арантований однаковий і дієвий захист від дискримінації за будь-якою ознакою – на ґрунті раси, кольору шкіри, статі, мови, релігії, політичних або інших поглядів, національного або соціального походження, власності, за становим походженням або за іншим статусом“ (</w:t>
      </w:r>
      <w:r w:rsidR="00CD18E8" w:rsidRPr="00A37CF4">
        <w:rPr>
          <w:rFonts w:eastAsia="Times New Roman" w:cs="Times New Roman"/>
          <w:szCs w:val="28"/>
          <w:lang w:eastAsia="uk-UA"/>
        </w:rPr>
        <w:t>§ 64); „</w:t>
      </w:r>
      <w:r w:rsidR="00CD18E8" w:rsidRPr="00A37CF4">
        <w:rPr>
          <w:rFonts w:cs="Times New Roman"/>
          <w:szCs w:val="28"/>
        </w:rPr>
        <w:t xml:space="preserve">рівність перед приписами права означає, що кожна людина підпорядковується </w:t>
      </w:r>
      <w:r w:rsidR="00CD18E8" w:rsidRPr="00A37CF4">
        <w:rPr>
          <w:rFonts w:cs="Times New Roman"/>
          <w:szCs w:val="28"/>
        </w:rPr>
        <w:lastRenderedPageBreak/>
        <w:t>тим самим нормативним актам і одна особа або група осіб не можуть мати особливих юридичних привілеїв“</w:t>
      </w:r>
      <w:r w:rsidR="00B108BB" w:rsidRPr="00A37CF4">
        <w:rPr>
          <w:rFonts w:cs="Times New Roman"/>
          <w:szCs w:val="28"/>
          <w:lang w:val="ru-RU"/>
        </w:rPr>
        <w:t xml:space="preserve"> </w:t>
      </w:r>
      <w:r w:rsidR="00383A98" w:rsidRPr="00A37CF4">
        <w:rPr>
          <w:rFonts w:cs="Times New Roman"/>
          <w:szCs w:val="28"/>
        </w:rPr>
        <w:t>(</w:t>
      </w:r>
      <w:r w:rsidR="00383A98" w:rsidRPr="00A37CF4">
        <w:rPr>
          <w:rFonts w:eastAsia="Times New Roman" w:cs="Times New Roman"/>
          <w:szCs w:val="28"/>
          <w:lang w:eastAsia="uk-UA"/>
        </w:rPr>
        <w:t>§ 6</w:t>
      </w:r>
      <w:r w:rsidR="00370EDF" w:rsidRPr="00A37CF4">
        <w:rPr>
          <w:rFonts w:eastAsia="Times New Roman" w:cs="Times New Roman"/>
          <w:szCs w:val="28"/>
          <w:lang w:eastAsia="uk-UA"/>
        </w:rPr>
        <w:t>5</w:t>
      </w:r>
      <w:r w:rsidR="00383A98" w:rsidRPr="00A37CF4">
        <w:rPr>
          <w:rFonts w:eastAsia="Times New Roman" w:cs="Times New Roman"/>
          <w:szCs w:val="28"/>
          <w:lang w:eastAsia="uk-UA"/>
        </w:rPr>
        <w:t>)</w:t>
      </w:r>
      <w:r w:rsidR="00CD18E8" w:rsidRPr="00A37CF4">
        <w:rPr>
          <w:rFonts w:cs="Times New Roman"/>
          <w:szCs w:val="28"/>
        </w:rPr>
        <w:t xml:space="preserve"> (</w:t>
      </w:r>
      <w:r w:rsidR="00CD18E8" w:rsidRPr="00A37CF4">
        <w:rPr>
          <w:rFonts w:eastAsia="Times New Roman" w:cs="Times New Roman"/>
          <w:szCs w:val="28"/>
          <w:lang w:eastAsia="uk-UA"/>
        </w:rPr>
        <w:t>CDL-AD(2011)003rev)</w:t>
      </w:r>
      <w:r w:rsidR="00CD18E8" w:rsidRPr="00A37CF4">
        <w:rPr>
          <w:rFonts w:cs="Times New Roman"/>
          <w:szCs w:val="28"/>
        </w:rPr>
        <w:t>.</w:t>
      </w:r>
    </w:p>
    <w:p w14:paraId="32351EF0" w14:textId="5F08E7DC" w:rsidR="00417AB9" w:rsidRPr="00A37CF4" w:rsidRDefault="00417AB9" w:rsidP="00A37CF4">
      <w:pPr>
        <w:spacing w:after="0" w:line="360" w:lineRule="auto"/>
        <w:ind w:firstLine="709"/>
        <w:jc w:val="both"/>
        <w:rPr>
          <w:rFonts w:cs="Times New Roman"/>
          <w:szCs w:val="28"/>
        </w:rPr>
      </w:pPr>
      <w:r w:rsidRPr="00A37CF4">
        <w:rPr>
          <w:rFonts w:cs="Times New Roman"/>
          <w:szCs w:val="28"/>
          <w:shd w:val="clear" w:color="auto" w:fill="FFFFFF"/>
        </w:rPr>
        <w:t xml:space="preserve">Венеційська Комісія </w:t>
      </w:r>
      <w:r w:rsidR="00DF14AE">
        <w:rPr>
          <w:rFonts w:cs="Times New Roman"/>
          <w:szCs w:val="28"/>
          <w:shd w:val="clear" w:color="auto" w:fill="FFFFFF"/>
        </w:rPr>
        <w:t>у</w:t>
      </w:r>
      <w:r w:rsidRPr="00A37CF4">
        <w:rPr>
          <w:rFonts w:cs="Times New Roman"/>
          <w:szCs w:val="28"/>
          <w:shd w:val="clear" w:color="auto" w:fill="FFFFFF"/>
        </w:rPr>
        <w:t xml:space="preserve"> тій частині спеціального Дослідження </w:t>
      </w:r>
      <w:r w:rsidRPr="00A37CF4">
        <w:rPr>
          <w:rFonts w:cs="Times New Roman"/>
          <w:szCs w:val="28"/>
        </w:rPr>
        <w:t xml:space="preserve">„Мірило </w:t>
      </w:r>
      <w:proofErr w:type="spellStart"/>
      <w:r w:rsidRPr="00A37CF4">
        <w:rPr>
          <w:rFonts w:cs="Times New Roman"/>
          <w:szCs w:val="28"/>
        </w:rPr>
        <w:t>правовладдя</w:t>
      </w:r>
      <w:proofErr w:type="spellEnd"/>
      <w:r w:rsidRPr="00A37CF4">
        <w:rPr>
          <w:rFonts w:cs="Times New Roman"/>
          <w:szCs w:val="28"/>
        </w:rPr>
        <w:t>“</w:t>
      </w:r>
      <w:r w:rsidRPr="00A37CF4">
        <w:rPr>
          <w:rFonts w:cs="Times New Roman"/>
          <w:szCs w:val="28"/>
          <w:shd w:val="clear" w:color="auto" w:fill="FFFFFF"/>
        </w:rPr>
        <w:t xml:space="preserve">, яка стосується </w:t>
      </w:r>
      <w:r w:rsidRPr="00A37CF4">
        <w:rPr>
          <w:rFonts w:cs="Times New Roman"/>
          <w:szCs w:val="28"/>
        </w:rPr>
        <w:t xml:space="preserve">різноманітних </w:t>
      </w:r>
      <w:r w:rsidR="00DE173A" w:rsidRPr="00A37CF4">
        <w:rPr>
          <w:rFonts w:cs="Times New Roman"/>
          <w:szCs w:val="28"/>
        </w:rPr>
        <w:t xml:space="preserve">аспектів </w:t>
      </w:r>
      <w:proofErr w:type="spellStart"/>
      <w:r w:rsidR="00DE173A" w:rsidRPr="00A37CF4">
        <w:rPr>
          <w:rFonts w:cs="Times New Roman"/>
          <w:szCs w:val="28"/>
        </w:rPr>
        <w:t>правовладдя</w:t>
      </w:r>
      <w:proofErr w:type="spellEnd"/>
      <w:r w:rsidR="00DE173A" w:rsidRPr="00A37CF4">
        <w:rPr>
          <w:rFonts w:cs="Times New Roman"/>
          <w:szCs w:val="28"/>
        </w:rPr>
        <w:t>, зазначила, що</w:t>
      </w:r>
      <w:r w:rsidRPr="00A37CF4">
        <w:rPr>
          <w:rFonts w:cs="Times New Roman"/>
          <w:szCs w:val="28"/>
        </w:rPr>
        <w:t xml:space="preserve"> </w:t>
      </w:r>
      <w:r w:rsidRPr="00A37CF4">
        <w:rPr>
          <w:rFonts w:eastAsia="Times New Roman" w:cs="Times New Roman"/>
          <w:szCs w:val="28"/>
          <w:lang w:eastAsia="uk-UA"/>
        </w:rPr>
        <w:t>„</w:t>
      </w:r>
      <w:r w:rsidRPr="00A37CF4">
        <w:rPr>
          <w:rFonts w:cs="Times New Roman"/>
          <w:szCs w:val="28"/>
        </w:rPr>
        <w:t xml:space="preserve">законодавство повинне охороняти принцип рівності: воно має трактувати однорідні ситуації однаково, а відмінні ситуації – по-різному та </w:t>
      </w:r>
      <w:r w:rsidR="00DF14AE">
        <w:rPr>
          <w:rFonts w:cs="Times New Roman"/>
          <w:szCs w:val="28"/>
        </w:rPr>
        <w:t>г</w:t>
      </w:r>
      <w:r w:rsidRPr="00A37CF4">
        <w:rPr>
          <w:rFonts w:cs="Times New Roman"/>
          <w:szCs w:val="28"/>
        </w:rPr>
        <w:t>арантувати рівність щодо будь-якої підстави стосовно потенційної дискримінації</w:t>
      </w:r>
      <w:r w:rsidRPr="00A37CF4">
        <w:rPr>
          <w:rFonts w:eastAsia="Times New Roman" w:cs="Times New Roman"/>
          <w:szCs w:val="28"/>
          <w:lang w:eastAsia="uk-UA"/>
        </w:rPr>
        <w:t xml:space="preserve">“ </w:t>
      </w:r>
      <w:r w:rsidRPr="00A37CF4">
        <w:rPr>
          <w:rFonts w:eastAsia="Times New Roman" w:cs="Times New Roman"/>
          <w:szCs w:val="28"/>
          <w:lang w:eastAsia="uk-UA"/>
        </w:rPr>
        <w:br/>
        <w:t>(</w:t>
      </w:r>
      <w:r w:rsidRPr="00A37CF4">
        <w:rPr>
          <w:rFonts w:cs="Times New Roman"/>
          <w:szCs w:val="28"/>
          <w:lang w:val="en-US"/>
        </w:rPr>
        <w:t>CDL</w:t>
      </w:r>
      <w:r w:rsidRPr="00A37CF4">
        <w:rPr>
          <w:rFonts w:cs="Times New Roman"/>
          <w:szCs w:val="28"/>
        </w:rPr>
        <w:t>-</w:t>
      </w:r>
      <w:r w:rsidRPr="00A37CF4">
        <w:rPr>
          <w:rFonts w:cs="Times New Roman"/>
          <w:szCs w:val="28"/>
          <w:lang w:val="en-US"/>
        </w:rPr>
        <w:t>AD</w:t>
      </w:r>
      <w:r w:rsidRPr="00A37CF4">
        <w:rPr>
          <w:rFonts w:cs="Times New Roman"/>
          <w:szCs w:val="28"/>
        </w:rPr>
        <w:t>(2016)007, пункт ІІ.</w:t>
      </w:r>
      <w:r w:rsidRPr="00A37CF4">
        <w:rPr>
          <w:rFonts w:cs="Times New Roman"/>
          <w:szCs w:val="28"/>
          <w:lang w:val="en-US"/>
        </w:rPr>
        <w:t>D</w:t>
      </w:r>
      <w:r w:rsidRPr="00A37CF4">
        <w:rPr>
          <w:rFonts w:cs="Times New Roman"/>
          <w:szCs w:val="28"/>
        </w:rPr>
        <w:t>.3.70)</w:t>
      </w:r>
      <w:r w:rsidR="00851037" w:rsidRPr="00A37CF4">
        <w:rPr>
          <w:rFonts w:cs="Times New Roman"/>
          <w:szCs w:val="28"/>
        </w:rPr>
        <w:t>.</w:t>
      </w:r>
    </w:p>
    <w:p w14:paraId="3AF0A7AB" w14:textId="77777777" w:rsidR="00417AB9" w:rsidRPr="00A37CF4" w:rsidRDefault="00417AB9" w:rsidP="00A37CF4">
      <w:pPr>
        <w:spacing w:after="0" w:line="360" w:lineRule="auto"/>
        <w:jc w:val="both"/>
        <w:rPr>
          <w:rFonts w:cs="Times New Roman"/>
          <w:szCs w:val="28"/>
        </w:rPr>
      </w:pPr>
    </w:p>
    <w:p w14:paraId="3D5D13BA" w14:textId="77777777" w:rsidR="00417AB9" w:rsidRPr="00A37CF4" w:rsidRDefault="00417AB9" w:rsidP="00A37CF4">
      <w:pPr>
        <w:spacing w:after="0" w:line="360" w:lineRule="auto"/>
        <w:ind w:firstLine="709"/>
        <w:jc w:val="both"/>
        <w:rPr>
          <w:rFonts w:cs="Times New Roman"/>
          <w:szCs w:val="28"/>
        </w:rPr>
      </w:pPr>
      <w:r w:rsidRPr="00A37CF4">
        <w:rPr>
          <w:rFonts w:cs="Times New Roman"/>
          <w:szCs w:val="28"/>
        </w:rPr>
        <w:t xml:space="preserve">3.1. Принцип рівності перед законом та недопустимість дискримінації особи є фундаментальними цінностями світового співтовариства, на чому наголошено </w:t>
      </w:r>
      <w:r w:rsidR="00D830CB" w:rsidRPr="00A37CF4">
        <w:rPr>
          <w:rFonts w:cs="Times New Roman"/>
          <w:szCs w:val="28"/>
        </w:rPr>
        <w:t>у Всесвітній декларації людських прав („Загальна декларація прав людини“) 1948 року (статті 1, 2, 7),</w:t>
      </w:r>
      <w:r w:rsidR="005E6F10" w:rsidRPr="00A37CF4">
        <w:rPr>
          <w:rFonts w:cs="Times New Roman"/>
          <w:szCs w:val="28"/>
        </w:rPr>
        <w:t xml:space="preserve"> а також інших </w:t>
      </w:r>
      <w:r w:rsidRPr="00A37CF4">
        <w:rPr>
          <w:rFonts w:cs="Times New Roman"/>
          <w:szCs w:val="28"/>
        </w:rPr>
        <w:t>міжнародних актах з питань захисту прав і свобо</w:t>
      </w:r>
      <w:r w:rsidR="00E845D6" w:rsidRPr="00A37CF4">
        <w:rPr>
          <w:rFonts w:cs="Times New Roman"/>
          <w:szCs w:val="28"/>
        </w:rPr>
        <w:t>д людини і громадянина</w:t>
      </w:r>
      <w:r w:rsidR="000722E9" w:rsidRPr="00A37CF4">
        <w:rPr>
          <w:rFonts w:cs="Times New Roman"/>
          <w:szCs w:val="28"/>
        </w:rPr>
        <w:t xml:space="preserve">, </w:t>
      </w:r>
      <w:r w:rsidR="0016375C" w:rsidRPr="00A37CF4">
        <w:rPr>
          <w:rFonts w:cs="Times New Roman"/>
          <w:szCs w:val="28"/>
        </w:rPr>
        <w:t>що їх ратифіковано Україною,</w:t>
      </w:r>
      <w:r w:rsidR="00E845D6" w:rsidRPr="00A37CF4">
        <w:rPr>
          <w:rFonts w:cs="Times New Roman"/>
          <w:szCs w:val="28"/>
        </w:rPr>
        <w:t xml:space="preserve"> зокрема</w:t>
      </w:r>
      <w:r w:rsidRPr="00A37CF4">
        <w:rPr>
          <w:rFonts w:cs="Times New Roman"/>
          <w:szCs w:val="28"/>
        </w:rPr>
        <w:t xml:space="preserve"> Міжнародному пакті про громадянські й по</w:t>
      </w:r>
      <w:r w:rsidR="00E845D6" w:rsidRPr="00A37CF4">
        <w:rPr>
          <w:rFonts w:cs="Times New Roman"/>
          <w:szCs w:val="28"/>
        </w:rPr>
        <w:t>літичні права 1966 року (статті 14, 26),</w:t>
      </w:r>
      <w:r w:rsidRPr="00A37CF4">
        <w:rPr>
          <w:rFonts w:cs="Times New Roman"/>
          <w:szCs w:val="28"/>
        </w:rPr>
        <w:t xml:space="preserve"> Конвенції (стаття 14), Протоколі № 12 до Конвенції (стаття 1)</w:t>
      </w:r>
      <w:r w:rsidR="0016375C" w:rsidRPr="00A37CF4">
        <w:rPr>
          <w:rFonts w:cs="Times New Roman"/>
          <w:szCs w:val="28"/>
        </w:rPr>
        <w:t>.</w:t>
      </w:r>
    </w:p>
    <w:p w14:paraId="36CAA0C9" w14:textId="294EC26C" w:rsidR="00417AB9" w:rsidRPr="00A37CF4" w:rsidRDefault="00417AB9" w:rsidP="00A37CF4">
      <w:pPr>
        <w:spacing w:after="0" w:line="360" w:lineRule="auto"/>
        <w:ind w:firstLine="708"/>
        <w:jc w:val="both"/>
        <w:rPr>
          <w:rFonts w:cs="Times New Roman"/>
          <w:szCs w:val="28"/>
        </w:rPr>
      </w:pPr>
      <w:r w:rsidRPr="00A37CF4">
        <w:rPr>
          <w:rFonts w:cs="Times New Roman"/>
          <w:szCs w:val="28"/>
        </w:rPr>
        <w:t xml:space="preserve">Відповідно до практики Європейського суду з прав людини, „щоб </w:t>
      </w:r>
      <w:proofErr w:type="spellStart"/>
      <w:r w:rsidRPr="00A37CF4">
        <w:rPr>
          <w:rFonts w:cs="Times New Roman"/>
          <w:szCs w:val="28"/>
        </w:rPr>
        <w:t>виникло</w:t>
      </w:r>
      <w:proofErr w:type="spellEnd"/>
      <w:r w:rsidRPr="00A37CF4">
        <w:rPr>
          <w:rFonts w:cs="Times New Roman"/>
          <w:szCs w:val="28"/>
        </w:rPr>
        <w:t xml:space="preserve"> питання в рамках статті 14 Конвенції, має існувати відмінність у ставленні до осіб, які перебувають в аналогічних або істотно схожих ситуаціях. Така відмінність у ставленні є дискримінаційною, якщо вона не має об’єктивного й обґрунтованого виправдання; іншими словами, якщо вона не </w:t>
      </w:r>
      <w:r w:rsidR="0016270E" w:rsidRPr="00A37CF4">
        <w:rPr>
          <w:rFonts w:cs="Times New Roman"/>
          <w:szCs w:val="28"/>
        </w:rPr>
        <w:t>відповідає</w:t>
      </w:r>
      <w:r w:rsidRPr="00A37CF4">
        <w:rPr>
          <w:rFonts w:cs="Times New Roman"/>
          <w:szCs w:val="28"/>
        </w:rPr>
        <w:t xml:space="preserve"> правомірн</w:t>
      </w:r>
      <w:r w:rsidR="0016270E" w:rsidRPr="00A37CF4">
        <w:rPr>
          <w:rFonts w:cs="Times New Roman"/>
          <w:szCs w:val="28"/>
        </w:rPr>
        <w:t>ій</w:t>
      </w:r>
      <w:r w:rsidRPr="00A37CF4">
        <w:rPr>
          <w:rFonts w:cs="Times New Roman"/>
          <w:szCs w:val="28"/>
        </w:rPr>
        <w:t xml:space="preserve"> (легітимн</w:t>
      </w:r>
      <w:r w:rsidR="0016270E" w:rsidRPr="00A37CF4">
        <w:rPr>
          <w:rFonts w:cs="Times New Roman"/>
          <w:szCs w:val="28"/>
        </w:rPr>
        <w:t>ій</w:t>
      </w:r>
      <w:r w:rsidRPr="00A37CF4">
        <w:rPr>
          <w:rFonts w:cs="Times New Roman"/>
          <w:szCs w:val="28"/>
        </w:rPr>
        <w:t>) мет</w:t>
      </w:r>
      <w:r w:rsidR="0016270E" w:rsidRPr="00A37CF4">
        <w:rPr>
          <w:rFonts w:cs="Times New Roman"/>
          <w:szCs w:val="28"/>
        </w:rPr>
        <w:t>і</w:t>
      </w:r>
      <w:r w:rsidRPr="00A37CF4">
        <w:rPr>
          <w:rFonts w:cs="Times New Roman"/>
          <w:szCs w:val="28"/>
        </w:rPr>
        <w:t xml:space="preserve"> або якщо немає об</w:t>
      </w:r>
      <w:r w:rsidR="0016270E" w:rsidRPr="00A37CF4">
        <w:rPr>
          <w:rFonts w:cs="Times New Roman"/>
          <w:szCs w:val="28"/>
        </w:rPr>
        <w:t>ґрунтованих відносин домірності</w:t>
      </w:r>
      <w:r w:rsidRPr="00A37CF4">
        <w:rPr>
          <w:rFonts w:cs="Times New Roman"/>
          <w:szCs w:val="28"/>
        </w:rPr>
        <w:t xml:space="preserve"> між застосованими засобами та</w:t>
      </w:r>
      <w:r w:rsidR="00B5446F" w:rsidRPr="00A37CF4">
        <w:rPr>
          <w:rFonts w:cs="Times New Roman"/>
          <w:szCs w:val="28"/>
        </w:rPr>
        <w:t xml:space="preserve"> </w:t>
      </w:r>
      <w:r w:rsidRPr="00A37CF4">
        <w:rPr>
          <w:rFonts w:cs="Times New Roman"/>
          <w:szCs w:val="28"/>
        </w:rPr>
        <w:t>метою, що її переслідується.</w:t>
      </w:r>
      <w:r w:rsidR="00031F8B">
        <w:rPr>
          <w:rFonts w:cs="Times New Roman"/>
          <w:szCs w:val="28"/>
        </w:rPr>
        <w:br/>
      </w:r>
      <w:r w:rsidRPr="00A37CF4">
        <w:rPr>
          <w:rFonts w:cs="Times New Roman"/>
          <w:szCs w:val="28"/>
        </w:rPr>
        <w:t>Державі-учасниці надано певний простір обдумування</w:t>
      </w:r>
      <w:r w:rsidR="0016270E" w:rsidRPr="00A37CF4">
        <w:rPr>
          <w:rFonts w:cs="Times New Roman"/>
          <w:szCs w:val="28"/>
        </w:rPr>
        <w:t xml:space="preserve"> (</w:t>
      </w:r>
      <w:r w:rsidR="0016270E" w:rsidRPr="00A37CF4">
        <w:rPr>
          <w:rFonts w:cs="Times New Roman"/>
          <w:i/>
          <w:szCs w:val="28"/>
          <w:lang w:val="en-US"/>
        </w:rPr>
        <w:t>margin</w:t>
      </w:r>
      <w:r w:rsidR="0016270E" w:rsidRPr="00A37CF4">
        <w:rPr>
          <w:rFonts w:cs="Times New Roman"/>
          <w:i/>
          <w:szCs w:val="28"/>
        </w:rPr>
        <w:t xml:space="preserve"> </w:t>
      </w:r>
      <w:r w:rsidR="0016270E" w:rsidRPr="00A37CF4">
        <w:rPr>
          <w:rFonts w:cs="Times New Roman"/>
          <w:i/>
          <w:szCs w:val="28"/>
          <w:lang w:val="en-US"/>
        </w:rPr>
        <w:t>of</w:t>
      </w:r>
      <w:r w:rsidR="0016270E" w:rsidRPr="00A37CF4">
        <w:rPr>
          <w:rFonts w:cs="Times New Roman"/>
          <w:i/>
          <w:szCs w:val="28"/>
        </w:rPr>
        <w:t xml:space="preserve"> </w:t>
      </w:r>
      <w:r w:rsidR="0016270E" w:rsidRPr="00A37CF4">
        <w:rPr>
          <w:rFonts w:cs="Times New Roman"/>
          <w:i/>
          <w:szCs w:val="28"/>
          <w:lang w:val="en-US"/>
        </w:rPr>
        <w:t>appreciation</w:t>
      </w:r>
      <w:r w:rsidR="0016270E" w:rsidRPr="00A37CF4">
        <w:rPr>
          <w:rFonts w:cs="Times New Roman"/>
          <w:szCs w:val="28"/>
        </w:rPr>
        <w:t>)</w:t>
      </w:r>
      <w:r w:rsidRPr="00A37CF4">
        <w:rPr>
          <w:rFonts w:cs="Times New Roman"/>
          <w:szCs w:val="28"/>
        </w:rPr>
        <w:t xml:space="preserve"> у визначенні своїх дій в оцінюванні того, чи відмінності в інакших схожих ситуаціях виправдовують відмінне ставлення</w:t>
      </w:r>
      <w:r w:rsidR="002D10DC">
        <w:rPr>
          <w:rFonts w:cs="Times New Roman"/>
          <w:szCs w:val="28"/>
        </w:rPr>
        <w:t xml:space="preserve"> та якою мірою</w:t>
      </w:r>
      <w:r w:rsidRPr="00A37CF4">
        <w:rPr>
          <w:rFonts w:cs="Times New Roman"/>
          <w:szCs w:val="28"/>
        </w:rPr>
        <w:t xml:space="preserve">“ [рішення у справі </w:t>
      </w:r>
      <w:r w:rsidRPr="00A37CF4">
        <w:rPr>
          <w:rStyle w:val="s7d2086b4"/>
          <w:rFonts w:cs="Times New Roman"/>
          <w:bCs/>
          <w:i/>
          <w:szCs w:val="28"/>
          <w:lang w:val="en-US"/>
        </w:rPr>
        <w:t>K</w:t>
      </w:r>
      <w:proofErr w:type="spellStart"/>
      <w:r w:rsidRPr="00A37CF4">
        <w:rPr>
          <w:rStyle w:val="s7d2086b4"/>
          <w:rFonts w:cs="Times New Roman"/>
          <w:bCs/>
          <w:i/>
          <w:szCs w:val="28"/>
        </w:rPr>
        <w:t>hamtokhu</w:t>
      </w:r>
      <w:proofErr w:type="spellEnd"/>
      <w:r w:rsidRPr="00A37CF4">
        <w:rPr>
          <w:rStyle w:val="s7d2086b4"/>
          <w:rFonts w:cs="Times New Roman"/>
          <w:bCs/>
          <w:i/>
          <w:szCs w:val="28"/>
        </w:rPr>
        <w:t xml:space="preserve"> </w:t>
      </w:r>
      <w:proofErr w:type="spellStart"/>
      <w:r w:rsidRPr="00A37CF4">
        <w:rPr>
          <w:rStyle w:val="s7d2086b4"/>
          <w:rFonts w:cs="Times New Roman"/>
          <w:bCs/>
          <w:i/>
          <w:szCs w:val="28"/>
        </w:rPr>
        <w:t>and</w:t>
      </w:r>
      <w:proofErr w:type="spellEnd"/>
      <w:r w:rsidRPr="00A37CF4">
        <w:rPr>
          <w:rStyle w:val="s7d2086b4"/>
          <w:rFonts w:cs="Times New Roman"/>
          <w:bCs/>
          <w:i/>
          <w:szCs w:val="28"/>
        </w:rPr>
        <w:t xml:space="preserve"> </w:t>
      </w:r>
      <w:proofErr w:type="spellStart"/>
      <w:r w:rsidRPr="00A37CF4">
        <w:rPr>
          <w:rStyle w:val="s7d2086b4"/>
          <w:rFonts w:cs="Times New Roman"/>
          <w:bCs/>
          <w:i/>
          <w:szCs w:val="28"/>
        </w:rPr>
        <w:t>Aksenchik</w:t>
      </w:r>
      <w:proofErr w:type="spellEnd"/>
      <w:r w:rsidRPr="00A37CF4">
        <w:rPr>
          <w:rStyle w:val="s7d2086b4"/>
          <w:rFonts w:cs="Times New Roman"/>
          <w:bCs/>
          <w:i/>
          <w:szCs w:val="28"/>
        </w:rPr>
        <w:t xml:space="preserve"> v. </w:t>
      </w:r>
      <w:proofErr w:type="spellStart"/>
      <w:r w:rsidRPr="00A37CF4">
        <w:rPr>
          <w:rStyle w:val="s7d2086b4"/>
          <w:rFonts w:cs="Times New Roman"/>
          <w:bCs/>
          <w:i/>
          <w:szCs w:val="28"/>
        </w:rPr>
        <w:t>Russia</w:t>
      </w:r>
      <w:proofErr w:type="spellEnd"/>
      <w:r w:rsidR="002C2D74" w:rsidRPr="00A37CF4">
        <w:rPr>
          <w:rFonts w:cs="Times New Roman"/>
          <w:szCs w:val="28"/>
        </w:rPr>
        <w:t xml:space="preserve"> від 24 січня 2017 року </w:t>
      </w:r>
      <w:r w:rsidRPr="00A37CF4">
        <w:rPr>
          <w:rFonts w:cs="Times New Roman"/>
          <w:szCs w:val="28"/>
        </w:rPr>
        <w:t xml:space="preserve">(заяви № </w:t>
      </w:r>
      <w:r w:rsidRPr="00A37CF4">
        <w:rPr>
          <w:rFonts w:cs="Times New Roman"/>
          <w:iCs/>
          <w:szCs w:val="28"/>
        </w:rPr>
        <w:t>60367/08</w:t>
      </w:r>
      <w:r w:rsidR="00DF14AE">
        <w:rPr>
          <w:rStyle w:val="s6b621b36"/>
          <w:rFonts w:cs="Times New Roman"/>
          <w:iCs/>
          <w:szCs w:val="28"/>
        </w:rPr>
        <w:t>,</w:t>
      </w:r>
      <w:r w:rsidR="00DF14AE">
        <w:rPr>
          <w:rStyle w:val="s6b621b36"/>
          <w:rFonts w:cs="Times New Roman"/>
          <w:iCs/>
          <w:szCs w:val="28"/>
        </w:rPr>
        <w:br/>
        <w:t xml:space="preserve">№ </w:t>
      </w:r>
      <w:r w:rsidRPr="00A37CF4">
        <w:rPr>
          <w:rFonts w:cs="Times New Roman"/>
          <w:iCs/>
          <w:szCs w:val="28"/>
        </w:rPr>
        <w:t>961/11</w:t>
      </w:r>
      <w:r w:rsidRPr="00A37CF4">
        <w:rPr>
          <w:rStyle w:val="s6b621b36"/>
          <w:rFonts w:cs="Times New Roman"/>
          <w:iCs/>
          <w:szCs w:val="28"/>
        </w:rPr>
        <w:t>)</w:t>
      </w:r>
      <w:r w:rsidRPr="00A37CF4">
        <w:rPr>
          <w:rFonts w:cs="Times New Roman"/>
          <w:szCs w:val="28"/>
        </w:rPr>
        <w:t>, § 64</w:t>
      </w:r>
      <w:r w:rsidRPr="00A37CF4">
        <w:rPr>
          <w:rFonts w:eastAsia="Times New Roman" w:cs="Times New Roman"/>
          <w:szCs w:val="28"/>
          <w:lang w:eastAsia="uk-UA"/>
        </w:rPr>
        <w:t>].</w:t>
      </w:r>
    </w:p>
    <w:p w14:paraId="16870D2C" w14:textId="0378FE82"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Підсумовуючи викладене, К</w:t>
      </w:r>
      <w:r w:rsidR="00C33D4C" w:rsidRPr="00A37CF4">
        <w:rPr>
          <w:rFonts w:cs="Times New Roman"/>
          <w:szCs w:val="28"/>
          <w:shd w:val="clear" w:color="auto" w:fill="FFFFFF"/>
        </w:rPr>
        <w:t>онституційний Суд України зазначає</w:t>
      </w:r>
      <w:r w:rsidRPr="00A37CF4">
        <w:rPr>
          <w:rFonts w:cs="Times New Roman"/>
          <w:szCs w:val="28"/>
          <w:shd w:val="clear" w:color="auto" w:fill="FFFFFF"/>
        </w:rPr>
        <w:t xml:space="preserve">, що гарантована Конституцією </w:t>
      </w:r>
      <w:r w:rsidR="00E845D6" w:rsidRPr="00A37CF4">
        <w:rPr>
          <w:rFonts w:cs="Times New Roman"/>
          <w:szCs w:val="28"/>
          <w:shd w:val="clear" w:color="auto" w:fill="FFFFFF"/>
        </w:rPr>
        <w:t>України рівність усіх людей у їхніх</w:t>
      </w:r>
      <w:r w:rsidRPr="00A37CF4">
        <w:rPr>
          <w:rFonts w:cs="Times New Roman"/>
          <w:szCs w:val="28"/>
          <w:shd w:val="clear" w:color="auto" w:fill="FFFFFF"/>
        </w:rPr>
        <w:t xml:space="preserve"> правах і свободах </w:t>
      </w:r>
      <w:r w:rsidRPr="00A37CF4">
        <w:rPr>
          <w:rFonts w:cs="Times New Roman"/>
          <w:szCs w:val="28"/>
          <w:shd w:val="clear" w:color="auto" w:fill="FFFFFF"/>
        </w:rPr>
        <w:lastRenderedPageBreak/>
        <w:t xml:space="preserve">означає </w:t>
      </w:r>
      <w:r w:rsidR="0016270E" w:rsidRPr="00A37CF4">
        <w:rPr>
          <w:rFonts w:cs="Times New Roman"/>
          <w:szCs w:val="28"/>
          <w:shd w:val="clear" w:color="auto" w:fill="FFFFFF"/>
        </w:rPr>
        <w:t>конечність</w:t>
      </w:r>
      <w:r w:rsidRPr="00A37CF4">
        <w:rPr>
          <w:rFonts w:cs="Times New Roman"/>
          <w:szCs w:val="28"/>
          <w:shd w:val="clear" w:color="auto" w:fill="FFFFFF"/>
        </w:rPr>
        <w:t xml:space="preserve"> забезпечення</w:t>
      </w:r>
      <w:r w:rsidR="00EE134A" w:rsidRPr="00A37CF4">
        <w:rPr>
          <w:rFonts w:cs="Times New Roman"/>
          <w:szCs w:val="28"/>
          <w:shd w:val="clear" w:color="auto" w:fill="FFFFFF"/>
        </w:rPr>
        <w:t xml:space="preserve"> </w:t>
      </w:r>
      <w:r w:rsidRPr="00A37CF4">
        <w:rPr>
          <w:rFonts w:cs="Times New Roman"/>
          <w:szCs w:val="28"/>
          <w:shd w:val="clear" w:color="auto" w:fill="FFFFFF"/>
        </w:rPr>
        <w:t xml:space="preserve">їм рівних юридичних можливостей як матеріального, так і процесуального характеру для реалізації однакових за змістом та обсягом прав і свобод. У державі, </w:t>
      </w:r>
      <w:r w:rsidR="00E845D6" w:rsidRPr="00A37CF4">
        <w:rPr>
          <w:rFonts w:cs="Times New Roman"/>
          <w:szCs w:val="28"/>
          <w:shd w:val="clear" w:color="auto" w:fill="FFFFFF"/>
        </w:rPr>
        <w:t xml:space="preserve">керованій </w:t>
      </w:r>
      <w:proofErr w:type="spellStart"/>
      <w:r w:rsidR="0016270E" w:rsidRPr="00A37CF4">
        <w:rPr>
          <w:rFonts w:cs="Times New Roman"/>
          <w:szCs w:val="28"/>
          <w:shd w:val="clear" w:color="auto" w:fill="FFFFFF"/>
        </w:rPr>
        <w:t>правовладдям</w:t>
      </w:r>
      <w:proofErr w:type="spellEnd"/>
      <w:r w:rsidRPr="00A37CF4">
        <w:rPr>
          <w:rFonts w:cs="Times New Roman"/>
          <w:szCs w:val="28"/>
          <w:shd w:val="clear" w:color="auto" w:fill="FFFFFF"/>
        </w:rPr>
        <w:t>, звернення до суду є універсальним механізмом захисту прав, свобод та законних інтересів фізичних і юридичних осіб, а до</w:t>
      </w:r>
      <w:r w:rsidR="00DF14AE">
        <w:rPr>
          <w:rFonts w:cs="Times New Roman"/>
          <w:szCs w:val="28"/>
          <w:shd w:val="clear" w:color="auto" w:fill="FFFFFF"/>
        </w:rPr>
        <w:t>держання</w:t>
      </w:r>
      <w:r w:rsidRPr="00A37CF4">
        <w:rPr>
          <w:rFonts w:cs="Times New Roman"/>
          <w:szCs w:val="28"/>
          <w:shd w:val="clear" w:color="auto" w:fill="FFFFFF"/>
        </w:rPr>
        <w:t xml:space="preserve"> загальних принципів рівності громадян перед законом </w:t>
      </w:r>
      <w:r w:rsidR="003A1212" w:rsidRPr="00A37CF4">
        <w:rPr>
          <w:rFonts w:cs="Times New Roman"/>
          <w:szCs w:val="28"/>
          <w:shd w:val="clear" w:color="auto" w:fill="FFFFFF"/>
        </w:rPr>
        <w:t xml:space="preserve">та заборони дискримінації, </w:t>
      </w:r>
      <w:r w:rsidR="009D5CD5" w:rsidRPr="00A37CF4">
        <w:rPr>
          <w:rFonts w:cs="Times New Roman"/>
          <w:szCs w:val="28"/>
          <w:shd w:val="clear" w:color="auto" w:fill="FFFFFF"/>
        </w:rPr>
        <w:t>що їх визначено</w:t>
      </w:r>
      <w:r w:rsidR="003A1212" w:rsidRPr="00A37CF4">
        <w:rPr>
          <w:rFonts w:cs="Times New Roman"/>
          <w:szCs w:val="28"/>
          <w:shd w:val="clear" w:color="auto" w:fill="FFFFFF"/>
        </w:rPr>
        <w:t xml:space="preserve"> приписами частин  першої,</w:t>
      </w:r>
      <w:r w:rsidRPr="00A37CF4">
        <w:rPr>
          <w:rFonts w:cs="Times New Roman"/>
          <w:szCs w:val="28"/>
          <w:shd w:val="clear" w:color="auto" w:fill="FFFFFF"/>
        </w:rPr>
        <w:t xml:space="preserve"> другої статті 24 Конституції України, є неодмінн</w:t>
      </w:r>
      <w:r w:rsidR="00FD6910" w:rsidRPr="00A37CF4">
        <w:rPr>
          <w:rFonts w:cs="Times New Roman"/>
          <w:szCs w:val="28"/>
          <w:shd w:val="clear" w:color="auto" w:fill="FFFFFF"/>
        </w:rPr>
        <w:t>им</w:t>
      </w:r>
      <w:r w:rsidRPr="00A37CF4">
        <w:rPr>
          <w:rFonts w:cs="Times New Roman"/>
          <w:szCs w:val="28"/>
          <w:shd w:val="clear" w:color="auto" w:fill="FFFFFF"/>
        </w:rPr>
        <w:t xml:space="preserve"> склад</w:t>
      </w:r>
      <w:r w:rsidR="00FD6910" w:rsidRPr="00A37CF4">
        <w:rPr>
          <w:rFonts w:cs="Times New Roman"/>
          <w:szCs w:val="28"/>
          <w:shd w:val="clear" w:color="auto" w:fill="FFFFFF"/>
        </w:rPr>
        <w:t>ником</w:t>
      </w:r>
      <w:r w:rsidRPr="00A37CF4">
        <w:rPr>
          <w:rFonts w:cs="Times New Roman"/>
          <w:szCs w:val="28"/>
          <w:shd w:val="clear" w:color="auto" w:fill="FFFFFF"/>
        </w:rPr>
        <w:t xml:space="preserve"> реалізації права на судовий захист.</w:t>
      </w:r>
    </w:p>
    <w:p w14:paraId="561115C4" w14:textId="77777777" w:rsidR="00417AB9" w:rsidRPr="00A37CF4" w:rsidRDefault="00417AB9" w:rsidP="00A37CF4">
      <w:pPr>
        <w:spacing w:after="0" w:line="360" w:lineRule="auto"/>
        <w:ind w:firstLine="709"/>
        <w:jc w:val="both"/>
        <w:rPr>
          <w:rFonts w:cs="Times New Roman"/>
          <w:szCs w:val="28"/>
          <w:shd w:val="clear" w:color="auto" w:fill="FFFFFF"/>
        </w:rPr>
      </w:pPr>
    </w:p>
    <w:p w14:paraId="687CF6AA" w14:textId="3A74854C"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3.2. Ураховуючи, що третейські суди розв’язують спори, які виникають із цивільних та господарських правов</w:t>
      </w:r>
      <w:r w:rsidR="00A37CF4">
        <w:rPr>
          <w:rFonts w:cs="Times New Roman"/>
          <w:szCs w:val="28"/>
          <w:shd w:val="clear" w:color="auto" w:fill="FFFFFF"/>
        </w:rPr>
        <w:t>ідносин (частина друга статті 1</w:t>
      </w:r>
      <w:r w:rsidR="00031F8B">
        <w:rPr>
          <w:rFonts w:cs="Times New Roman"/>
          <w:szCs w:val="28"/>
          <w:shd w:val="clear" w:color="auto" w:fill="FFFFFF"/>
        </w:rPr>
        <w:br/>
      </w:r>
      <w:r w:rsidR="002A236F" w:rsidRPr="00A37CF4">
        <w:rPr>
          <w:rFonts w:cs="Times New Roman"/>
          <w:szCs w:val="28"/>
        </w:rPr>
        <w:t>Закону № 1701–IV</w:t>
      </w:r>
      <w:r w:rsidRPr="00A37CF4">
        <w:rPr>
          <w:rFonts w:cs="Times New Roman"/>
          <w:szCs w:val="28"/>
          <w:shd w:val="clear" w:color="auto" w:fill="FFFFFF"/>
        </w:rPr>
        <w:t xml:space="preserve">), </w:t>
      </w:r>
      <w:r w:rsidR="003A1212" w:rsidRPr="00A37CF4">
        <w:rPr>
          <w:rFonts w:cs="Times New Roman"/>
          <w:szCs w:val="28"/>
          <w:shd w:val="clear" w:color="auto" w:fill="FFFFFF"/>
        </w:rPr>
        <w:t xml:space="preserve">Конституційний Суд України вважає, що </w:t>
      </w:r>
      <w:r w:rsidRPr="00A37CF4">
        <w:rPr>
          <w:rFonts w:cs="Times New Roman"/>
          <w:szCs w:val="28"/>
          <w:shd w:val="clear" w:color="auto" w:fill="FFFFFF"/>
        </w:rPr>
        <w:t xml:space="preserve">є потреба дослідити питання порядку і строків оскарження рішення третейського суду та можливість їх поновлення за приписами Господарського процесуального кодексу України (далі – </w:t>
      </w:r>
      <w:r w:rsidR="003A1212" w:rsidRPr="00A37CF4">
        <w:rPr>
          <w:rFonts w:cs="Times New Roman"/>
          <w:szCs w:val="28"/>
          <w:shd w:val="clear" w:color="auto" w:fill="FFFFFF"/>
        </w:rPr>
        <w:t>ГПК України),</w:t>
      </w:r>
      <w:r w:rsidRPr="00A37CF4">
        <w:rPr>
          <w:rFonts w:cs="Times New Roman"/>
          <w:szCs w:val="28"/>
          <w:shd w:val="clear" w:color="auto" w:fill="FFFFFF"/>
        </w:rPr>
        <w:t xml:space="preserve"> викладено</w:t>
      </w:r>
      <w:r w:rsidR="003A1212" w:rsidRPr="00A37CF4">
        <w:rPr>
          <w:rFonts w:cs="Times New Roman"/>
          <w:szCs w:val="28"/>
          <w:shd w:val="clear" w:color="auto" w:fill="FFFFFF"/>
        </w:rPr>
        <w:t>го</w:t>
      </w:r>
      <w:r w:rsidRPr="00A37CF4">
        <w:rPr>
          <w:rFonts w:cs="Times New Roman"/>
          <w:szCs w:val="28"/>
          <w:shd w:val="clear" w:color="auto" w:fill="FFFFFF"/>
        </w:rPr>
        <w:t xml:space="preserve"> в новій редакції</w:t>
      </w:r>
      <w:r w:rsidR="003A1212" w:rsidRPr="00A37CF4">
        <w:rPr>
          <w:rFonts w:cs="Times New Roman"/>
          <w:szCs w:val="28"/>
          <w:shd w:val="clear" w:color="auto" w:fill="FFFFFF"/>
        </w:rPr>
        <w:t xml:space="preserve"> згідно із</w:t>
      </w:r>
      <w:r w:rsidRPr="00A37CF4">
        <w:rPr>
          <w:rFonts w:cs="Times New Roman"/>
          <w:szCs w:val="28"/>
          <w:shd w:val="clear" w:color="auto" w:fill="FFFFFF"/>
        </w:rPr>
        <w:t xml:space="preserve"> Законом № 2147–</w:t>
      </w:r>
      <w:r w:rsidRPr="00A37CF4">
        <w:rPr>
          <w:rFonts w:cs="Times New Roman"/>
          <w:szCs w:val="28"/>
          <w:shd w:val="clear" w:color="auto" w:fill="FFFFFF"/>
          <w:lang w:val="en-US"/>
        </w:rPr>
        <w:t>VIII</w:t>
      </w:r>
      <w:r w:rsidRPr="00A37CF4">
        <w:rPr>
          <w:rFonts w:cs="Times New Roman"/>
          <w:szCs w:val="28"/>
          <w:shd w:val="clear" w:color="auto" w:fill="FFFFFF"/>
        </w:rPr>
        <w:t xml:space="preserve">. </w:t>
      </w:r>
    </w:p>
    <w:p w14:paraId="1D0FB845" w14:textId="5D9E156D" w:rsidR="00417AB9" w:rsidRPr="00A37CF4" w:rsidRDefault="00DF14AE" w:rsidP="00A37CF4">
      <w:pPr>
        <w:spacing w:after="0" w:line="360" w:lineRule="auto"/>
        <w:ind w:firstLine="709"/>
        <w:jc w:val="both"/>
        <w:rPr>
          <w:rFonts w:cs="Times New Roman"/>
          <w:szCs w:val="28"/>
          <w:shd w:val="clear" w:color="auto" w:fill="FFFFFF"/>
        </w:rPr>
      </w:pPr>
      <w:r>
        <w:rPr>
          <w:rFonts w:cs="Times New Roman"/>
          <w:szCs w:val="28"/>
          <w:shd w:val="clear" w:color="auto" w:fill="FFFFFF"/>
        </w:rPr>
        <w:t>Згідно зі</w:t>
      </w:r>
      <w:r w:rsidR="00417AB9" w:rsidRPr="00A37CF4">
        <w:rPr>
          <w:rFonts w:cs="Times New Roman"/>
          <w:szCs w:val="28"/>
          <w:shd w:val="clear" w:color="auto" w:fill="FFFFFF"/>
        </w:rPr>
        <w:t xml:space="preserve"> статт</w:t>
      </w:r>
      <w:r>
        <w:rPr>
          <w:rFonts w:cs="Times New Roman"/>
          <w:szCs w:val="28"/>
          <w:shd w:val="clear" w:color="auto" w:fill="FFFFFF"/>
        </w:rPr>
        <w:t>ею</w:t>
      </w:r>
      <w:r w:rsidR="00417AB9" w:rsidRPr="00A37CF4">
        <w:rPr>
          <w:rFonts w:cs="Times New Roman"/>
          <w:szCs w:val="28"/>
          <w:shd w:val="clear" w:color="auto" w:fill="FFFFFF"/>
        </w:rPr>
        <w:t xml:space="preserve"> 122</w:t>
      </w:r>
      <w:r w:rsidR="00417AB9" w:rsidRPr="00A37CF4">
        <w:rPr>
          <w:rFonts w:cs="Times New Roman"/>
          <w:szCs w:val="28"/>
          <w:shd w:val="clear" w:color="auto" w:fill="FFFFFF"/>
          <w:vertAlign w:val="superscript"/>
        </w:rPr>
        <w:t>1</w:t>
      </w:r>
      <w:r w:rsidR="00221E8E" w:rsidRPr="00A37CF4">
        <w:rPr>
          <w:rFonts w:cs="Times New Roman"/>
          <w:szCs w:val="28"/>
          <w:shd w:val="clear" w:color="auto" w:fill="FFFFFF"/>
        </w:rPr>
        <w:t xml:space="preserve"> ГПК України в редакції </w:t>
      </w:r>
      <w:r w:rsidR="00E9695D">
        <w:rPr>
          <w:rFonts w:cs="Times New Roman"/>
          <w:szCs w:val="28"/>
          <w:shd w:val="clear" w:color="auto" w:fill="FFFFFF"/>
        </w:rPr>
        <w:t>до внесення змін</w:t>
      </w:r>
      <w:r w:rsidR="00E9695D">
        <w:rPr>
          <w:rFonts w:cs="Times New Roman"/>
          <w:szCs w:val="28"/>
          <w:shd w:val="clear" w:color="auto" w:fill="FFFFFF"/>
        </w:rPr>
        <w:br/>
      </w:r>
      <w:r w:rsidR="00417AB9" w:rsidRPr="00A37CF4">
        <w:rPr>
          <w:rFonts w:cs="Times New Roman"/>
          <w:szCs w:val="28"/>
          <w:shd w:val="clear" w:color="auto" w:fill="FFFFFF"/>
        </w:rPr>
        <w:t>Законом № 2147–</w:t>
      </w:r>
      <w:r w:rsidR="00417AB9" w:rsidRPr="00A37CF4">
        <w:rPr>
          <w:rFonts w:cs="Times New Roman"/>
          <w:szCs w:val="28"/>
          <w:shd w:val="clear" w:color="auto" w:fill="FFFFFF"/>
          <w:lang w:val="en-US"/>
        </w:rPr>
        <w:t>VIII</w:t>
      </w:r>
      <w:r w:rsidR="00417AB9" w:rsidRPr="00A37CF4">
        <w:rPr>
          <w:rFonts w:cs="Times New Roman"/>
          <w:szCs w:val="28"/>
          <w:shd w:val="clear" w:color="auto" w:fill="FFFFFF"/>
          <w:lang w:val="ru-RU"/>
        </w:rPr>
        <w:t xml:space="preserve"> </w:t>
      </w:r>
      <w:r w:rsidR="00417AB9" w:rsidRPr="00A37CF4">
        <w:rPr>
          <w:rFonts w:cs="Times New Roman"/>
          <w:szCs w:val="28"/>
          <w:shd w:val="clear" w:color="auto" w:fill="FFFFFF"/>
        </w:rPr>
        <w:t>„заява про скасування рішення третейського суду подається до апеляційного господарського суду за місцем розгляду справи третейським судом стороною, третіми особами протягом трьох місяців з дня прийняття рішення третейським судом, а особами, які не брали участі у справі, у разі якщо третейський суд вирішив питання про їх права і обов</w:t>
      </w:r>
      <w:r w:rsidR="004D5FBB" w:rsidRPr="00A37CF4">
        <w:rPr>
          <w:rFonts w:cs="Times New Roman"/>
          <w:szCs w:val="28"/>
          <w:shd w:val="clear" w:color="auto" w:fill="FFFFFF"/>
        </w:rPr>
        <w:t>’</w:t>
      </w:r>
      <w:r w:rsidR="00417AB9" w:rsidRPr="00A37CF4">
        <w:rPr>
          <w:rFonts w:cs="Times New Roman"/>
          <w:szCs w:val="28"/>
          <w:shd w:val="clear" w:color="auto" w:fill="FFFFFF"/>
        </w:rPr>
        <w:t xml:space="preserve">язки, </w:t>
      </w:r>
      <w:r w:rsidR="00AE35BC" w:rsidRPr="00A37CF4">
        <w:rPr>
          <w:rFonts w:cs="Times New Roman"/>
          <w:szCs w:val="28"/>
          <w:shd w:val="clear" w:color="auto" w:fill="FFFFFF"/>
        </w:rPr>
        <w:t>–</w:t>
      </w:r>
      <w:r w:rsidR="00417AB9" w:rsidRPr="00A37CF4">
        <w:rPr>
          <w:rFonts w:cs="Times New Roman"/>
          <w:szCs w:val="28"/>
          <w:shd w:val="clear" w:color="auto" w:fill="FFFFFF"/>
        </w:rPr>
        <w:t xml:space="preserve"> протягом трьох місяців з дня, коли вони дізналися або повинні були дізнатися про прийняття рішення третейського суду“ (частина друга); „заява, подана після закінчення строку, встановленого частиною другою цієї статті, залишається без розгляду, якщо господарський суд за заявою особи, яка її подала, не знайде підстав для поновлення строку, про що </w:t>
      </w:r>
      <w:proofErr w:type="spellStart"/>
      <w:r w:rsidR="00417AB9" w:rsidRPr="00A37CF4">
        <w:rPr>
          <w:rFonts w:cs="Times New Roman"/>
          <w:szCs w:val="28"/>
          <w:shd w:val="clear" w:color="auto" w:fill="FFFFFF"/>
        </w:rPr>
        <w:t>постановляється</w:t>
      </w:r>
      <w:proofErr w:type="spellEnd"/>
      <w:r w:rsidR="00417AB9" w:rsidRPr="00A37CF4">
        <w:rPr>
          <w:rFonts w:cs="Times New Roman"/>
          <w:szCs w:val="28"/>
          <w:shd w:val="clear" w:color="auto" w:fill="FFFFFF"/>
        </w:rPr>
        <w:t xml:space="preserve"> ухвала“ (частина третя).</w:t>
      </w:r>
    </w:p>
    <w:p w14:paraId="7F1CE0BE" w14:textId="3889A0CD" w:rsidR="00417AB9" w:rsidRPr="00A37CF4" w:rsidRDefault="00417AB9" w:rsidP="00A37CF4">
      <w:pPr>
        <w:spacing w:after="0" w:line="360" w:lineRule="auto"/>
        <w:ind w:firstLine="709"/>
        <w:jc w:val="both"/>
        <w:rPr>
          <w:rFonts w:cs="Times New Roman"/>
          <w:szCs w:val="28"/>
          <w:shd w:val="clear" w:color="auto" w:fill="FFFFFF"/>
        </w:rPr>
      </w:pPr>
      <w:r w:rsidRPr="00A37CF4">
        <w:rPr>
          <w:rFonts w:cs="Times New Roman"/>
          <w:szCs w:val="28"/>
          <w:shd w:val="clear" w:color="auto" w:fill="FFFFFF"/>
        </w:rPr>
        <w:t>Відповід</w:t>
      </w:r>
      <w:r w:rsidR="00221E8E" w:rsidRPr="00A37CF4">
        <w:rPr>
          <w:rFonts w:cs="Times New Roman"/>
          <w:szCs w:val="28"/>
          <w:shd w:val="clear" w:color="auto" w:fill="FFFFFF"/>
        </w:rPr>
        <w:t>но до статті 346</w:t>
      </w:r>
      <w:r w:rsidR="00CC473A" w:rsidRPr="00A37CF4">
        <w:rPr>
          <w:rFonts w:cs="Times New Roman"/>
          <w:szCs w:val="28"/>
          <w:shd w:val="clear" w:color="auto" w:fill="FFFFFF"/>
        </w:rPr>
        <w:t xml:space="preserve"> ГПК України</w:t>
      </w:r>
      <w:r w:rsidRPr="00A37CF4">
        <w:rPr>
          <w:rFonts w:cs="Times New Roman"/>
          <w:szCs w:val="28"/>
          <w:shd w:val="clear" w:color="auto" w:fill="FFFFFF"/>
        </w:rPr>
        <w:t xml:space="preserve"> „заява про скасування рішення третейського суду подається до апеляційного господарського суду за місцем розгляду справи третейським судом стороною, третьою особою протягом </w:t>
      </w:r>
      <w:r w:rsidRPr="00A37CF4">
        <w:rPr>
          <w:rFonts w:cs="Times New Roman"/>
          <w:szCs w:val="28"/>
          <w:shd w:val="clear" w:color="auto" w:fill="FFFFFF"/>
        </w:rPr>
        <w:lastRenderedPageBreak/>
        <w:t>дев’яноста днів з дня ухвалення рішення третейським судом, а особою, яка не брала участі у справі, у разі якщо третейський суд вирішив питання про її права та (або) обов’язки,</w:t>
      </w:r>
      <w:r w:rsidR="003D56EF" w:rsidRPr="00A37CF4">
        <w:rPr>
          <w:rFonts w:cs="Times New Roman"/>
          <w:szCs w:val="28"/>
          <w:shd w:val="clear" w:color="auto" w:fill="FFFFFF"/>
        </w:rPr>
        <w:t xml:space="preserve"> –</w:t>
      </w:r>
      <w:r w:rsidRPr="00A37CF4">
        <w:rPr>
          <w:rFonts w:cs="Times New Roman"/>
          <w:szCs w:val="28"/>
          <w:shd w:val="clear" w:color="auto" w:fill="FFFFFF"/>
        </w:rPr>
        <w:t xml:space="preserve">  протягом дев’яноста днів з дня, коли вона дізналася або повинна була дізнатися про ухвал</w:t>
      </w:r>
      <w:r w:rsidR="00031F8B">
        <w:rPr>
          <w:rFonts w:cs="Times New Roman"/>
          <w:szCs w:val="28"/>
          <w:shd w:val="clear" w:color="auto" w:fill="FFFFFF"/>
        </w:rPr>
        <w:t>ення рішення третейського суду“</w:t>
      </w:r>
      <w:r w:rsidR="00031F8B">
        <w:rPr>
          <w:rFonts w:cs="Times New Roman"/>
          <w:szCs w:val="28"/>
          <w:shd w:val="clear" w:color="auto" w:fill="FFFFFF"/>
        </w:rPr>
        <w:br/>
      </w:r>
      <w:r w:rsidRPr="00A37CF4">
        <w:rPr>
          <w:rFonts w:cs="Times New Roman"/>
          <w:szCs w:val="28"/>
          <w:shd w:val="clear" w:color="auto" w:fill="FFFFFF"/>
        </w:rPr>
        <w:t>(частина друга); „заява, подана після за</w:t>
      </w:r>
      <w:r w:rsidR="00031F8B">
        <w:rPr>
          <w:rFonts w:cs="Times New Roman"/>
          <w:szCs w:val="28"/>
          <w:shd w:val="clear" w:color="auto" w:fill="FFFFFF"/>
        </w:rPr>
        <w:t>кінчення строку, встановленого</w:t>
      </w:r>
      <w:r w:rsidR="00031F8B">
        <w:rPr>
          <w:rFonts w:cs="Times New Roman"/>
          <w:szCs w:val="28"/>
          <w:shd w:val="clear" w:color="auto" w:fill="FFFFFF"/>
        </w:rPr>
        <w:br/>
      </w:r>
      <w:r w:rsidRPr="00A37CF4">
        <w:rPr>
          <w:rFonts w:cs="Times New Roman"/>
          <w:szCs w:val="28"/>
          <w:shd w:val="clear" w:color="auto" w:fill="FFFFFF"/>
        </w:rPr>
        <w:t>частиною другою цієї статті, повертається. Суд за клопотанням заявника може поновити пропущений строк на подання заяви про скасування рішення третейського суду, якщо визнає п</w:t>
      </w:r>
      <w:r w:rsidR="00031F8B">
        <w:rPr>
          <w:rFonts w:cs="Times New Roman"/>
          <w:szCs w:val="28"/>
          <w:shd w:val="clear" w:color="auto" w:fill="FFFFFF"/>
        </w:rPr>
        <w:t>ричини його пропуску поважними“</w:t>
      </w:r>
      <w:r w:rsidR="00031F8B">
        <w:rPr>
          <w:rFonts w:cs="Times New Roman"/>
          <w:szCs w:val="28"/>
          <w:shd w:val="clear" w:color="auto" w:fill="FFFFFF"/>
        </w:rPr>
        <w:br/>
      </w:r>
      <w:r w:rsidRPr="00A37CF4">
        <w:rPr>
          <w:rFonts w:cs="Times New Roman"/>
          <w:szCs w:val="28"/>
          <w:shd w:val="clear" w:color="auto" w:fill="FFFFFF"/>
        </w:rPr>
        <w:t>(частина третя).</w:t>
      </w:r>
    </w:p>
    <w:p w14:paraId="11E6C346" w14:textId="6F174369" w:rsidR="00417AB9" w:rsidRPr="00A37CF4" w:rsidRDefault="00417AB9" w:rsidP="00E9695D">
      <w:pPr>
        <w:spacing w:after="0" w:line="372" w:lineRule="auto"/>
        <w:ind w:firstLine="709"/>
        <w:jc w:val="both"/>
        <w:rPr>
          <w:rFonts w:cs="Times New Roman"/>
          <w:szCs w:val="28"/>
          <w:shd w:val="clear" w:color="auto" w:fill="FFFFFF"/>
        </w:rPr>
      </w:pPr>
      <w:r w:rsidRPr="00A37CF4">
        <w:rPr>
          <w:rFonts w:cs="Times New Roman"/>
          <w:szCs w:val="28"/>
          <w:shd w:val="clear" w:color="auto" w:fill="FFFFFF"/>
        </w:rPr>
        <w:t xml:space="preserve">Порівняльний аналіз приписів ГПК України, </w:t>
      </w:r>
      <w:r w:rsidR="0037371F" w:rsidRPr="00A37CF4">
        <w:rPr>
          <w:rFonts w:cs="Times New Roman"/>
          <w:szCs w:val="28"/>
          <w:shd w:val="clear" w:color="auto" w:fill="FFFFFF"/>
        </w:rPr>
        <w:t>які</w:t>
      </w:r>
      <w:r w:rsidRPr="00A37CF4">
        <w:rPr>
          <w:rFonts w:cs="Times New Roman"/>
          <w:szCs w:val="28"/>
          <w:shd w:val="clear" w:color="auto" w:fill="FFFFFF"/>
        </w:rPr>
        <w:t xml:space="preserve"> регулюють порядок оскарж</w:t>
      </w:r>
      <w:r w:rsidR="00031F8B">
        <w:rPr>
          <w:rFonts w:cs="Times New Roman"/>
          <w:szCs w:val="28"/>
          <w:shd w:val="clear" w:color="auto" w:fill="FFFFFF"/>
        </w:rPr>
        <w:t xml:space="preserve">ення рішення третейського суду </w:t>
      </w:r>
      <w:r w:rsidRPr="00A37CF4">
        <w:rPr>
          <w:rFonts w:cs="Times New Roman"/>
          <w:szCs w:val="28"/>
          <w:shd w:val="clear" w:color="auto" w:fill="FFFFFF"/>
        </w:rPr>
        <w:t>(стаття 346)</w:t>
      </w:r>
      <w:r w:rsidR="00224A73" w:rsidRPr="00A37CF4">
        <w:rPr>
          <w:rFonts w:cs="Times New Roman"/>
          <w:szCs w:val="28"/>
          <w:shd w:val="clear" w:color="auto" w:fill="FFFFFF"/>
        </w:rPr>
        <w:t>,</w:t>
      </w:r>
      <w:r w:rsidR="00550D5E" w:rsidRPr="00A37CF4">
        <w:rPr>
          <w:rFonts w:cs="Times New Roman"/>
          <w:szCs w:val="28"/>
          <w:shd w:val="clear" w:color="auto" w:fill="FFFFFF"/>
        </w:rPr>
        <w:t xml:space="preserve"> і приписів</w:t>
      </w:r>
      <w:r w:rsidRPr="00A37CF4">
        <w:rPr>
          <w:rFonts w:cs="Times New Roman"/>
          <w:szCs w:val="28"/>
          <w:shd w:val="clear" w:color="auto" w:fill="FFFFFF"/>
        </w:rPr>
        <w:t xml:space="preserve"> ГПК України</w:t>
      </w:r>
      <w:r w:rsidR="00866E4C" w:rsidRPr="00A37CF4">
        <w:rPr>
          <w:rFonts w:cs="Times New Roman"/>
          <w:szCs w:val="28"/>
          <w:shd w:val="clear" w:color="auto" w:fill="FFFFFF"/>
        </w:rPr>
        <w:t xml:space="preserve"> в редакції</w:t>
      </w:r>
      <w:r w:rsidRPr="00A37CF4">
        <w:rPr>
          <w:rFonts w:cs="Times New Roman"/>
          <w:szCs w:val="28"/>
          <w:shd w:val="clear" w:color="auto" w:fill="FFFFFF"/>
        </w:rPr>
        <w:t xml:space="preserve"> до внесення змін Законом № 2147–VIII, </w:t>
      </w:r>
      <w:r w:rsidR="00224A73" w:rsidRPr="00A37CF4">
        <w:rPr>
          <w:rFonts w:cs="Times New Roman"/>
          <w:szCs w:val="28"/>
          <w:shd w:val="clear" w:color="auto" w:fill="FFFFFF"/>
        </w:rPr>
        <w:t>які</w:t>
      </w:r>
      <w:r w:rsidRPr="00A37CF4">
        <w:rPr>
          <w:rFonts w:cs="Times New Roman"/>
          <w:szCs w:val="28"/>
          <w:shd w:val="clear" w:color="auto" w:fill="FFFFFF"/>
        </w:rPr>
        <w:t xml:space="preserve"> регулю</w:t>
      </w:r>
      <w:r w:rsidR="0037371F" w:rsidRPr="00A37CF4">
        <w:rPr>
          <w:rFonts w:cs="Times New Roman"/>
          <w:szCs w:val="28"/>
          <w:shd w:val="clear" w:color="auto" w:fill="FFFFFF"/>
        </w:rPr>
        <w:t>вали</w:t>
      </w:r>
      <w:r w:rsidRPr="00A37CF4">
        <w:rPr>
          <w:rFonts w:cs="Times New Roman"/>
          <w:szCs w:val="28"/>
          <w:shd w:val="clear" w:color="auto" w:fill="FFFFFF"/>
        </w:rPr>
        <w:t xml:space="preserve"> те саме питання (стаття 122</w:t>
      </w:r>
      <w:r w:rsidRPr="00A37CF4">
        <w:rPr>
          <w:rFonts w:cs="Times New Roman"/>
          <w:szCs w:val="28"/>
          <w:shd w:val="clear" w:color="auto" w:fill="FFFFFF"/>
          <w:vertAlign w:val="superscript"/>
        </w:rPr>
        <w:t>1</w:t>
      </w:r>
      <w:r w:rsidRPr="00A37CF4">
        <w:rPr>
          <w:rFonts w:cs="Times New Roman"/>
          <w:szCs w:val="28"/>
          <w:shd w:val="clear" w:color="auto" w:fill="FFFFFF"/>
        </w:rPr>
        <w:t xml:space="preserve">), </w:t>
      </w:r>
      <w:r w:rsidR="00CC473A" w:rsidRPr="00A37CF4">
        <w:rPr>
          <w:rFonts w:cs="Times New Roman"/>
          <w:szCs w:val="28"/>
          <w:shd w:val="clear" w:color="auto" w:fill="FFFFFF"/>
        </w:rPr>
        <w:t>свідчить про</w:t>
      </w:r>
      <w:r w:rsidRPr="00A37CF4">
        <w:rPr>
          <w:rFonts w:cs="Times New Roman"/>
          <w:szCs w:val="28"/>
          <w:shd w:val="clear" w:color="auto" w:fill="FFFFFF"/>
        </w:rPr>
        <w:t xml:space="preserve"> те, що законодавець</w:t>
      </w:r>
      <w:r w:rsidR="0037371F" w:rsidRPr="00A37CF4">
        <w:rPr>
          <w:rFonts w:cs="Times New Roman"/>
          <w:szCs w:val="28"/>
          <w:shd w:val="clear" w:color="auto" w:fill="FFFFFF"/>
        </w:rPr>
        <w:t>, ухваливши Закон № 2147–VIII,</w:t>
      </w:r>
      <w:r w:rsidRPr="00A37CF4">
        <w:rPr>
          <w:rFonts w:cs="Times New Roman"/>
          <w:szCs w:val="28"/>
          <w:shd w:val="clear" w:color="auto" w:fill="FFFFFF"/>
        </w:rPr>
        <w:t xml:space="preserve"> </w:t>
      </w:r>
      <w:r w:rsidR="00995E92" w:rsidRPr="00A37CF4">
        <w:rPr>
          <w:rFonts w:cs="Times New Roman"/>
          <w:szCs w:val="28"/>
          <w:shd w:val="clear" w:color="auto" w:fill="FFFFFF"/>
        </w:rPr>
        <w:t>у</w:t>
      </w:r>
      <w:r w:rsidRPr="00A37CF4">
        <w:rPr>
          <w:rFonts w:cs="Times New Roman"/>
          <w:szCs w:val="28"/>
          <w:shd w:val="clear" w:color="auto" w:fill="FFFFFF"/>
        </w:rPr>
        <w:t>становив можливість поновлення</w:t>
      </w:r>
      <w:r w:rsidR="0002152B" w:rsidRPr="00A37CF4">
        <w:rPr>
          <w:rFonts w:cs="Times New Roman"/>
          <w:szCs w:val="28"/>
          <w:shd w:val="clear" w:color="auto" w:fill="FFFFFF"/>
        </w:rPr>
        <w:t xml:space="preserve"> судовим </w:t>
      </w:r>
      <w:r w:rsidR="002C2960" w:rsidRPr="00A37CF4">
        <w:rPr>
          <w:rFonts w:cs="Times New Roman"/>
          <w:szCs w:val="28"/>
          <w:shd w:val="clear" w:color="auto" w:fill="FFFFFF"/>
        </w:rPr>
        <w:t>порядком</w:t>
      </w:r>
      <w:r w:rsidRPr="00A37CF4">
        <w:rPr>
          <w:rFonts w:cs="Times New Roman"/>
          <w:szCs w:val="28"/>
          <w:shd w:val="clear" w:color="auto" w:fill="FFFFFF"/>
        </w:rPr>
        <w:t xml:space="preserve"> пропущених строків </w:t>
      </w:r>
      <w:r w:rsidR="0037371F" w:rsidRPr="00A37CF4">
        <w:rPr>
          <w:rFonts w:cs="Times New Roman"/>
          <w:szCs w:val="28"/>
          <w:shd w:val="clear" w:color="auto" w:fill="FFFFFF"/>
        </w:rPr>
        <w:t>для</w:t>
      </w:r>
      <w:r w:rsidRPr="00A37CF4">
        <w:rPr>
          <w:rFonts w:cs="Times New Roman"/>
          <w:szCs w:val="28"/>
          <w:shd w:val="clear" w:color="auto" w:fill="FFFFFF"/>
        </w:rPr>
        <w:t xml:space="preserve"> оскарження рішення третейського суду </w:t>
      </w:r>
      <w:r w:rsidR="00F65A15" w:rsidRPr="00A37CF4">
        <w:rPr>
          <w:rFonts w:cs="Times New Roman"/>
          <w:szCs w:val="28"/>
          <w:shd w:val="clear" w:color="auto" w:fill="FFFFFF"/>
        </w:rPr>
        <w:t xml:space="preserve">для </w:t>
      </w:r>
      <w:r w:rsidRPr="00A37CF4">
        <w:rPr>
          <w:rFonts w:cs="Times New Roman"/>
          <w:szCs w:val="28"/>
          <w:shd w:val="clear" w:color="auto" w:fill="FFFFFF"/>
        </w:rPr>
        <w:t>стор</w:t>
      </w:r>
      <w:r w:rsidR="00F65A15" w:rsidRPr="00A37CF4">
        <w:rPr>
          <w:rFonts w:cs="Times New Roman"/>
          <w:szCs w:val="28"/>
          <w:shd w:val="clear" w:color="auto" w:fill="FFFFFF"/>
        </w:rPr>
        <w:t>ін</w:t>
      </w:r>
      <w:r w:rsidR="003D29DD" w:rsidRPr="00A37CF4">
        <w:rPr>
          <w:rFonts w:cs="Times New Roman"/>
          <w:szCs w:val="28"/>
          <w:shd w:val="clear" w:color="auto" w:fill="FFFFFF"/>
        </w:rPr>
        <w:t xml:space="preserve"> (</w:t>
      </w:r>
      <w:r w:rsidRPr="00A37CF4">
        <w:rPr>
          <w:rFonts w:cs="Times New Roman"/>
          <w:szCs w:val="28"/>
          <w:shd w:val="clear" w:color="auto" w:fill="FFFFFF"/>
        </w:rPr>
        <w:t>трет</w:t>
      </w:r>
      <w:r w:rsidR="00224A73" w:rsidRPr="00A37CF4">
        <w:rPr>
          <w:rFonts w:cs="Times New Roman"/>
          <w:szCs w:val="28"/>
          <w:shd w:val="clear" w:color="auto" w:fill="FFFFFF"/>
        </w:rPr>
        <w:t>іх осі</w:t>
      </w:r>
      <w:r w:rsidRPr="00A37CF4">
        <w:rPr>
          <w:rFonts w:cs="Times New Roman"/>
          <w:szCs w:val="28"/>
          <w:shd w:val="clear" w:color="auto" w:fill="FFFFFF"/>
        </w:rPr>
        <w:t>б</w:t>
      </w:r>
      <w:r w:rsidR="003D29DD" w:rsidRPr="00A37CF4">
        <w:rPr>
          <w:rFonts w:cs="Times New Roman"/>
          <w:szCs w:val="28"/>
          <w:shd w:val="clear" w:color="auto" w:fill="FFFFFF"/>
        </w:rPr>
        <w:t>)</w:t>
      </w:r>
      <w:r w:rsidRPr="00A37CF4">
        <w:rPr>
          <w:rFonts w:cs="Times New Roman"/>
          <w:szCs w:val="28"/>
          <w:shd w:val="clear" w:color="auto" w:fill="FFFFFF"/>
        </w:rPr>
        <w:t xml:space="preserve"> третейського розгляду </w:t>
      </w:r>
      <w:r w:rsidR="003D29DD" w:rsidRPr="00A37CF4">
        <w:rPr>
          <w:rFonts w:cs="Times New Roman"/>
          <w:szCs w:val="28"/>
          <w:shd w:val="clear" w:color="auto" w:fill="FFFFFF"/>
        </w:rPr>
        <w:t xml:space="preserve">щодо </w:t>
      </w:r>
      <w:r w:rsidR="00995E92" w:rsidRPr="00A37CF4">
        <w:rPr>
          <w:rFonts w:cs="Times New Roman"/>
          <w:szCs w:val="28"/>
        </w:rPr>
        <w:t xml:space="preserve">розв’язання </w:t>
      </w:r>
      <w:r w:rsidRPr="00A37CF4">
        <w:rPr>
          <w:rFonts w:cs="Times New Roman"/>
          <w:szCs w:val="28"/>
          <w:shd w:val="clear" w:color="auto" w:fill="FFFFFF"/>
        </w:rPr>
        <w:t>господарського спору, а отже</w:t>
      </w:r>
      <w:r w:rsidR="00CC473A" w:rsidRPr="00A37CF4">
        <w:rPr>
          <w:rFonts w:cs="Times New Roman"/>
          <w:szCs w:val="28"/>
          <w:shd w:val="clear" w:color="auto" w:fill="FFFFFF"/>
        </w:rPr>
        <w:t>,</w:t>
      </w:r>
      <w:r w:rsidRPr="00A37CF4">
        <w:rPr>
          <w:rFonts w:cs="Times New Roman"/>
          <w:szCs w:val="28"/>
          <w:shd w:val="clear" w:color="auto" w:fill="FFFFFF"/>
        </w:rPr>
        <w:t xml:space="preserve"> забезпечив дієву реалізацію їх</w:t>
      </w:r>
      <w:r w:rsidR="00CC473A" w:rsidRPr="00A37CF4">
        <w:rPr>
          <w:rFonts w:cs="Times New Roman"/>
          <w:szCs w:val="28"/>
          <w:shd w:val="clear" w:color="auto" w:fill="FFFFFF"/>
        </w:rPr>
        <w:t>нього</w:t>
      </w:r>
      <w:r w:rsidRPr="00A37CF4">
        <w:rPr>
          <w:rFonts w:cs="Times New Roman"/>
          <w:szCs w:val="28"/>
          <w:shd w:val="clear" w:color="auto" w:fill="FFFFFF"/>
        </w:rPr>
        <w:t xml:space="preserve"> права на судовий захист.   </w:t>
      </w:r>
    </w:p>
    <w:p w14:paraId="5CDE1DC8" w14:textId="5B384F96" w:rsidR="00417AB9" w:rsidRPr="00A37CF4" w:rsidRDefault="00417AB9" w:rsidP="00E9695D">
      <w:pPr>
        <w:spacing w:after="0" w:line="372" w:lineRule="auto"/>
        <w:ind w:firstLine="709"/>
        <w:jc w:val="both"/>
        <w:rPr>
          <w:rFonts w:cs="Times New Roman"/>
          <w:szCs w:val="28"/>
          <w:shd w:val="clear" w:color="auto" w:fill="FFFFFF"/>
        </w:rPr>
      </w:pPr>
      <w:r w:rsidRPr="00A37CF4">
        <w:rPr>
          <w:rFonts w:cs="Times New Roman"/>
          <w:szCs w:val="28"/>
          <w:shd w:val="clear" w:color="auto" w:fill="FFFFFF"/>
        </w:rPr>
        <w:t>Аналогічний під</w:t>
      </w:r>
      <w:r w:rsidR="00CC473A" w:rsidRPr="00A37CF4">
        <w:rPr>
          <w:rFonts w:cs="Times New Roman"/>
          <w:szCs w:val="28"/>
          <w:shd w:val="clear" w:color="auto" w:fill="FFFFFF"/>
        </w:rPr>
        <w:t xml:space="preserve">хід законодавця простежується в питанні </w:t>
      </w:r>
      <w:r w:rsidR="00AC4EE8" w:rsidRPr="00A37CF4">
        <w:rPr>
          <w:rFonts w:cs="Times New Roman"/>
          <w:szCs w:val="28"/>
          <w:shd w:val="clear" w:color="auto" w:fill="FFFFFF"/>
        </w:rPr>
        <w:t xml:space="preserve">врегулювання порядку </w:t>
      </w:r>
      <w:r w:rsidR="0035317F" w:rsidRPr="00A37CF4">
        <w:rPr>
          <w:rFonts w:cs="Times New Roman"/>
          <w:szCs w:val="28"/>
          <w:shd w:val="clear" w:color="auto" w:fill="FFFFFF"/>
        </w:rPr>
        <w:t>й</w:t>
      </w:r>
      <w:r w:rsidRPr="00A37CF4">
        <w:rPr>
          <w:rFonts w:cs="Times New Roman"/>
          <w:szCs w:val="28"/>
          <w:shd w:val="clear" w:color="auto" w:fill="FFFFFF"/>
        </w:rPr>
        <w:t xml:space="preserve"> строків подання заяви </w:t>
      </w:r>
      <w:r w:rsidR="00CC473A" w:rsidRPr="00A37CF4">
        <w:rPr>
          <w:rFonts w:cs="Times New Roman"/>
          <w:szCs w:val="28"/>
          <w:shd w:val="clear" w:color="auto" w:fill="FFFFFF"/>
        </w:rPr>
        <w:t>про</w:t>
      </w:r>
      <w:r w:rsidRPr="00A37CF4">
        <w:rPr>
          <w:rFonts w:cs="Times New Roman"/>
          <w:szCs w:val="28"/>
          <w:shd w:val="clear" w:color="auto" w:fill="FFFFFF"/>
        </w:rPr>
        <w:t xml:space="preserve"> визнання та надання дозволу на виконання рішення міжнародног</w:t>
      </w:r>
      <w:r w:rsidR="00CC473A" w:rsidRPr="00A37CF4">
        <w:rPr>
          <w:rFonts w:cs="Times New Roman"/>
          <w:szCs w:val="28"/>
          <w:shd w:val="clear" w:color="auto" w:fill="FFFFFF"/>
        </w:rPr>
        <w:t>о комерційного арбітражу. Так, у</w:t>
      </w:r>
      <w:r w:rsidR="00A37CF4">
        <w:rPr>
          <w:rFonts w:cs="Times New Roman"/>
          <w:szCs w:val="28"/>
          <w:shd w:val="clear" w:color="auto" w:fill="FFFFFF"/>
        </w:rPr>
        <w:t xml:space="preserve"> частині четвертій</w:t>
      </w:r>
      <w:r w:rsidR="00031F8B">
        <w:rPr>
          <w:rFonts w:cs="Times New Roman"/>
          <w:szCs w:val="28"/>
          <w:shd w:val="clear" w:color="auto" w:fill="FFFFFF"/>
        </w:rPr>
        <w:br/>
      </w:r>
      <w:r w:rsidRPr="00A37CF4">
        <w:rPr>
          <w:rFonts w:cs="Times New Roman"/>
          <w:szCs w:val="28"/>
          <w:shd w:val="clear" w:color="auto" w:fill="FFFFFF"/>
        </w:rPr>
        <w:t>статті 475 Кодексу визначено, що „заява, подана після закінчення строку, встановленого частиною третьою цієї статті, повертається без розгляду. Суд за клопотанням заявника може поновити пропущений строк на подання заяви про визнання і надання дозволу на виконання рішення міжнародного комерційного арбітражу, якщо визнає причини його пропуску поважними“.</w:t>
      </w:r>
      <w:r w:rsidR="003D29DD" w:rsidRPr="00A37CF4">
        <w:rPr>
          <w:rFonts w:cs="Times New Roman"/>
          <w:szCs w:val="28"/>
          <w:shd w:val="clear" w:color="auto" w:fill="FFFFFF"/>
        </w:rPr>
        <w:t xml:space="preserve"> </w:t>
      </w:r>
      <w:r w:rsidR="00E9695D">
        <w:rPr>
          <w:rFonts w:cs="Times New Roman"/>
          <w:szCs w:val="28"/>
          <w:shd w:val="clear" w:color="auto" w:fill="FFFFFF"/>
        </w:rPr>
        <w:t>Водночас</w:t>
      </w:r>
      <w:r w:rsidR="00E9695D">
        <w:rPr>
          <w:rFonts w:cs="Times New Roman"/>
          <w:szCs w:val="28"/>
          <w:shd w:val="clear" w:color="auto" w:fill="FFFFFF"/>
        </w:rPr>
        <w:br/>
      </w:r>
      <w:r w:rsidRPr="00A37CF4">
        <w:rPr>
          <w:rFonts w:cs="Times New Roman"/>
          <w:szCs w:val="28"/>
          <w:shd w:val="clear" w:color="auto" w:fill="FFFFFF"/>
        </w:rPr>
        <w:t>стаття 454 Кодексу не надає можливості поновити судовим порядком</w:t>
      </w:r>
      <w:r w:rsidR="009C4358" w:rsidRPr="00A37CF4">
        <w:rPr>
          <w:rFonts w:cs="Times New Roman"/>
          <w:szCs w:val="28"/>
          <w:shd w:val="clear" w:color="auto" w:fill="FFFFFF"/>
        </w:rPr>
        <w:t xml:space="preserve"> </w:t>
      </w:r>
      <w:r w:rsidRPr="00A37CF4">
        <w:rPr>
          <w:rFonts w:cs="Times New Roman"/>
          <w:szCs w:val="28"/>
          <w:shd w:val="clear" w:color="auto" w:fill="FFFFFF"/>
        </w:rPr>
        <w:t xml:space="preserve">пропущений строк </w:t>
      </w:r>
      <w:r w:rsidR="00C52A82" w:rsidRPr="00A37CF4">
        <w:rPr>
          <w:rFonts w:cs="Times New Roman"/>
          <w:szCs w:val="28"/>
          <w:shd w:val="clear" w:color="auto" w:fill="FFFFFF"/>
        </w:rPr>
        <w:t>на</w:t>
      </w:r>
      <w:r w:rsidRPr="00A37CF4">
        <w:rPr>
          <w:rFonts w:cs="Times New Roman"/>
          <w:szCs w:val="28"/>
          <w:shd w:val="clear" w:color="auto" w:fill="FFFFFF"/>
        </w:rPr>
        <w:t xml:space="preserve"> подання </w:t>
      </w:r>
      <w:r w:rsidRPr="00A37CF4">
        <w:rPr>
          <w:rFonts w:cs="Times New Roman"/>
          <w:szCs w:val="28"/>
        </w:rPr>
        <w:t>стороною</w:t>
      </w:r>
      <w:r w:rsidR="003A377E" w:rsidRPr="00A37CF4">
        <w:rPr>
          <w:rFonts w:cs="Times New Roman"/>
          <w:szCs w:val="28"/>
        </w:rPr>
        <w:t xml:space="preserve">, третьою особою </w:t>
      </w:r>
      <w:r w:rsidR="00E9695D">
        <w:rPr>
          <w:rFonts w:cs="Times New Roman"/>
          <w:szCs w:val="28"/>
        </w:rPr>
        <w:t>у</w:t>
      </w:r>
      <w:r w:rsidR="003A377E" w:rsidRPr="00A37CF4">
        <w:rPr>
          <w:rFonts w:cs="Times New Roman"/>
          <w:szCs w:val="28"/>
        </w:rPr>
        <w:t xml:space="preserve"> справі, розглянутій третейським</w:t>
      </w:r>
      <w:r w:rsidRPr="00A37CF4">
        <w:rPr>
          <w:rFonts w:cs="Times New Roman"/>
          <w:szCs w:val="28"/>
        </w:rPr>
        <w:t xml:space="preserve"> суд</w:t>
      </w:r>
      <w:r w:rsidR="003A377E" w:rsidRPr="00A37CF4">
        <w:rPr>
          <w:rFonts w:cs="Times New Roman"/>
          <w:szCs w:val="28"/>
        </w:rPr>
        <w:t>ом</w:t>
      </w:r>
      <w:r w:rsidRPr="00A37CF4">
        <w:rPr>
          <w:rFonts w:cs="Times New Roman"/>
          <w:szCs w:val="28"/>
        </w:rPr>
        <w:t>, заяви</w:t>
      </w:r>
      <w:r w:rsidR="004F3527" w:rsidRPr="00A37CF4">
        <w:rPr>
          <w:rFonts w:cs="Times New Roman"/>
          <w:color w:val="FF0000"/>
          <w:szCs w:val="28"/>
          <w:shd w:val="clear" w:color="auto" w:fill="FFFFFF"/>
        </w:rPr>
        <w:t xml:space="preserve"> </w:t>
      </w:r>
      <w:r w:rsidR="004F3527" w:rsidRPr="00A37CF4">
        <w:rPr>
          <w:rFonts w:cs="Times New Roman"/>
          <w:szCs w:val="28"/>
          <w:shd w:val="clear" w:color="auto" w:fill="FFFFFF"/>
        </w:rPr>
        <w:t>про</w:t>
      </w:r>
      <w:r w:rsidRPr="00A37CF4">
        <w:rPr>
          <w:rFonts w:cs="Times New Roman"/>
          <w:color w:val="FF0000"/>
          <w:szCs w:val="28"/>
          <w:shd w:val="clear" w:color="auto" w:fill="FFFFFF"/>
        </w:rPr>
        <w:t xml:space="preserve"> </w:t>
      </w:r>
      <w:r w:rsidRPr="00A37CF4">
        <w:rPr>
          <w:rFonts w:cs="Times New Roman"/>
          <w:szCs w:val="28"/>
          <w:shd w:val="clear" w:color="auto" w:fill="FFFFFF"/>
        </w:rPr>
        <w:t xml:space="preserve">оскарження судового рішення. </w:t>
      </w:r>
    </w:p>
    <w:p w14:paraId="50297B30" w14:textId="1465A547" w:rsidR="00417AB9" w:rsidRPr="00C75F50" w:rsidRDefault="00417AB9" w:rsidP="00B057C8">
      <w:pPr>
        <w:spacing w:after="0" w:line="336" w:lineRule="auto"/>
        <w:ind w:firstLine="709"/>
        <w:jc w:val="both"/>
      </w:pPr>
      <w:r w:rsidRPr="00A37CF4">
        <w:rPr>
          <w:rFonts w:cs="Times New Roman"/>
          <w:color w:val="000000" w:themeColor="text1"/>
          <w:szCs w:val="28"/>
        </w:rPr>
        <w:lastRenderedPageBreak/>
        <w:t xml:space="preserve">З огляду на те, що за приписами Кодексу </w:t>
      </w:r>
      <w:r w:rsidR="000208E0" w:rsidRPr="00A37CF4">
        <w:rPr>
          <w:rFonts w:cs="Times New Roman"/>
          <w:color w:val="000000" w:themeColor="text1"/>
          <w:szCs w:val="28"/>
        </w:rPr>
        <w:t>немає</w:t>
      </w:r>
      <w:r w:rsidRPr="00A37CF4">
        <w:rPr>
          <w:rFonts w:cs="Times New Roman"/>
          <w:color w:val="000000" w:themeColor="text1"/>
          <w:szCs w:val="28"/>
        </w:rPr>
        <w:t xml:space="preserve"> можлив</w:t>
      </w:r>
      <w:r w:rsidR="000208E0" w:rsidRPr="00A37CF4">
        <w:rPr>
          <w:rFonts w:cs="Times New Roman"/>
          <w:color w:val="000000" w:themeColor="text1"/>
          <w:szCs w:val="28"/>
        </w:rPr>
        <w:t>ості</w:t>
      </w:r>
      <w:r w:rsidRPr="00A37CF4">
        <w:rPr>
          <w:rFonts w:cs="Times New Roman"/>
          <w:color w:val="000000" w:themeColor="text1"/>
          <w:szCs w:val="28"/>
        </w:rPr>
        <w:t xml:space="preserve"> понов</w:t>
      </w:r>
      <w:r w:rsidR="000208E0" w:rsidRPr="00A37CF4">
        <w:rPr>
          <w:rFonts w:cs="Times New Roman"/>
          <w:color w:val="000000" w:themeColor="text1"/>
          <w:szCs w:val="28"/>
        </w:rPr>
        <w:t xml:space="preserve">ити </w:t>
      </w:r>
      <w:r w:rsidRPr="00A37CF4">
        <w:rPr>
          <w:rFonts w:cs="Times New Roman"/>
          <w:color w:val="000000" w:themeColor="text1"/>
          <w:szCs w:val="28"/>
        </w:rPr>
        <w:t>судо</w:t>
      </w:r>
      <w:r w:rsidR="000208E0" w:rsidRPr="00A37CF4">
        <w:rPr>
          <w:rFonts w:cs="Times New Roman"/>
          <w:color w:val="000000" w:themeColor="text1"/>
          <w:szCs w:val="28"/>
        </w:rPr>
        <w:t xml:space="preserve">вим </w:t>
      </w:r>
      <w:r w:rsidR="007A795E" w:rsidRPr="00A37CF4">
        <w:rPr>
          <w:rFonts w:cs="Times New Roman"/>
          <w:color w:val="000000" w:themeColor="text1"/>
          <w:szCs w:val="28"/>
        </w:rPr>
        <w:t>порядком</w:t>
      </w:r>
      <w:r w:rsidRPr="00A37CF4">
        <w:rPr>
          <w:rFonts w:cs="Times New Roman"/>
          <w:color w:val="000000" w:themeColor="text1"/>
          <w:szCs w:val="28"/>
        </w:rPr>
        <w:t xml:space="preserve"> пропущен</w:t>
      </w:r>
      <w:r w:rsidR="000208E0" w:rsidRPr="00A37CF4">
        <w:rPr>
          <w:rFonts w:cs="Times New Roman"/>
          <w:color w:val="000000" w:themeColor="text1"/>
          <w:szCs w:val="28"/>
        </w:rPr>
        <w:t>ий</w:t>
      </w:r>
      <w:r w:rsidRPr="00A37CF4">
        <w:rPr>
          <w:rFonts w:cs="Times New Roman"/>
          <w:color w:val="000000" w:themeColor="text1"/>
          <w:szCs w:val="28"/>
        </w:rPr>
        <w:t xml:space="preserve"> строк</w:t>
      </w:r>
      <w:r w:rsidR="00FF40EC" w:rsidRPr="00A37CF4">
        <w:rPr>
          <w:rFonts w:cs="Times New Roman"/>
          <w:color w:val="000000" w:themeColor="text1"/>
          <w:szCs w:val="28"/>
        </w:rPr>
        <w:t xml:space="preserve"> </w:t>
      </w:r>
      <w:r w:rsidR="00C9332D" w:rsidRPr="00A37CF4">
        <w:rPr>
          <w:rFonts w:cs="Times New Roman"/>
          <w:color w:val="000000" w:themeColor="text1"/>
          <w:szCs w:val="28"/>
        </w:rPr>
        <w:t>на</w:t>
      </w:r>
      <w:r w:rsidR="00E9691B" w:rsidRPr="00A37CF4">
        <w:rPr>
          <w:rFonts w:cs="Times New Roman"/>
          <w:color w:val="000000" w:themeColor="text1"/>
          <w:szCs w:val="28"/>
          <w:lang w:val="ru-RU"/>
        </w:rPr>
        <w:t xml:space="preserve"> </w:t>
      </w:r>
      <w:r w:rsidRPr="00A37CF4">
        <w:rPr>
          <w:rFonts w:cs="Times New Roman"/>
          <w:color w:val="000000" w:themeColor="text1"/>
          <w:szCs w:val="28"/>
        </w:rPr>
        <w:t xml:space="preserve">подання </w:t>
      </w:r>
      <w:r w:rsidR="00230E8E" w:rsidRPr="00A37CF4">
        <w:rPr>
          <w:rFonts w:cs="Times New Roman"/>
          <w:color w:val="000000" w:themeColor="text1"/>
          <w:szCs w:val="28"/>
        </w:rPr>
        <w:t>фізично</w:t>
      </w:r>
      <w:r w:rsidR="00A00801" w:rsidRPr="00A37CF4">
        <w:rPr>
          <w:rFonts w:cs="Times New Roman"/>
          <w:color w:val="000000" w:themeColor="text1"/>
          <w:szCs w:val="28"/>
        </w:rPr>
        <w:t>ю</w:t>
      </w:r>
      <w:r w:rsidR="00230E8E" w:rsidRPr="00A37CF4">
        <w:rPr>
          <w:rFonts w:cs="Times New Roman"/>
          <w:color w:val="000000" w:themeColor="text1"/>
          <w:szCs w:val="28"/>
        </w:rPr>
        <w:t xml:space="preserve"> особ</w:t>
      </w:r>
      <w:r w:rsidR="00A00801" w:rsidRPr="00A37CF4">
        <w:rPr>
          <w:rFonts w:cs="Times New Roman"/>
          <w:color w:val="000000" w:themeColor="text1"/>
          <w:szCs w:val="28"/>
        </w:rPr>
        <w:t>ою</w:t>
      </w:r>
      <w:r w:rsidR="00230E8E" w:rsidRPr="00A37CF4">
        <w:rPr>
          <w:rFonts w:cs="Times New Roman"/>
          <w:color w:val="000000" w:themeColor="text1"/>
          <w:szCs w:val="28"/>
        </w:rPr>
        <w:t xml:space="preserve"> – </w:t>
      </w:r>
      <w:r w:rsidR="000208E0" w:rsidRPr="00A37CF4">
        <w:rPr>
          <w:rFonts w:cs="Times New Roman"/>
          <w:color w:val="000000" w:themeColor="text1"/>
          <w:szCs w:val="28"/>
        </w:rPr>
        <w:t>сторон</w:t>
      </w:r>
      <w:r w:rsidR="00A00801" w:rsidRPr="00A37CF4">
        <w:rPr>
          <w:rFonts w:cs="Times New Roman"/>
          <w:color w:val="000000" w:themeColor="text1"/>
          <w:szCs w:val="28"/>
        </w:rPr>
        <w:t>ою</w:t>
      </w:r>
      <w:r w:rsidRPr="00A37CF4">
        <w:rPr>
          <w:rFonts w:cs="Times New Roman"/>
          <w:color w:val="000000" w:themeColor="text1"/>
          <w:szCs w:val="28"/>
        </w:rPr>
        <w:t>, третьо</w:t>
      </w:r>
      <w:r w:rsidR="00A00801" w:rsidRPr="00A37CF4">
        <w:rPr>
          <w:rFonts w:cs="Times New Roman"/>
          <w:color w:val="000000" w:themeColor="text1"/>
          <w:szCs w:val="28"/>
        </w:rPr>
        <w:t>ю</w:t>
      </w:r>
      <w:r w:rsidRPr="00A37CF4">
        <w:rPr>
          <w:rFonts w:cs="Times New Roman"/>
          <w:color w:val="000000" w:themeColor="text1"/>
          <w:szCs w:val="28"/>
        </w:rPr>
        <w:t xml:space="preserve"> особ</w:t>
      </w:r>
      <w:r w:rsidR="00A00801" w:rsidRPr="00A37CF4">
        <w:rPr>
          <w:rFonts w:cs="Times New Roman"/>
          <w:color w:val="000000" w:themeColor="text1"/>
          <w:szCs w:val="28"/>
        </w:rPr>
        <w:t>ою</w:t>
      </w:r>
      <w:r w:rsidR="000464D6" w:rsidRPr="00A37CF4">
        <w:rPr>
          <w:rFonts w:cs="Times New Roman"/>
          <w:color w:val="000000" w:themeColor="text1"/>
          <w:szCs w:val="28"/>
        </w:rPr>
        <w:t xml:space="preserve"> у</w:t>
      </w:r>
      <w:r w:rsidR="00814D3A" w:rsidRPr="00A37CF4">
        <w:rPr>
          <w:rFonts w:cs="Times New Roman"/>
          <w:color w:val="000000" w:themeColor="text1"/>
          <w:szCs w:val="28"/>
        </w:rPr>
        <w:t xml:space="preserve"> справі, у</w:t>
      </w:r>
      <w:r w:rsidRPr="00A37CF4">
        <w:rPr>
          <w:rFonts w:cs="Times New Roman"/>
          <w:color w:val="000000" w:themeColor="text1"/>
          <w:szCs w:val="28"/>
        </w:rPr>
        <w:t xml:space="preserve"> якій третейський суд </w:t>
      </w:r>
      <w:r w:rsidR="005E2424" w:rsidRPr="00A37CF4">
        <w:rPr>
          <w:rFonts w:cs="Times New Roman"/>
          <w:color w:val="000000" w:themeColor="text1"/>
          <w:szCs w:val="28"/>
        </w:rPr>
        <w:t xml:space="preserve">розв’язав </w:t>
      </w:r>
      <w:r w:rsidRPr="00A37CF4">
        <w:rPr>
          <w:rFonts w:cs="Times New Roman"/>
          <w:color w:val="000000" w:themeColor="text1"/>
          <w:szCs w:val="28"/>
        </w:rPr>
        <w:t xml:space="preserve">спір з цивільних правовідносин, заяви про </w:t>
      </w:r>
      <w:r w:rsidR="00D13925" w:rsidRPr="00A37CF4">
        <w:rPr>
          <w:rFonts w:cs="Times New Roman"/>
          <w:color w:val="000000" w:themeColor="text1"/>
          <w:szCs w:val="28"/>
        </w:rPr>
        <w:t>скасування</w:t>
      </w:r>
      <w:r w:rsidRPr="00A37CF4">
        <w:rPr>
          <w:rFonts w:cs="Times New Roman"/>
          <w:color w:val="000000" w:themeColor="text1"/>
          <w:szCs w:val="28"/>
        </w:rPr>
        <w:t xml:space="preserve"> рішення третейського суду, водночас така можливість (поновлення пропущеного строку для</w:t>
      </w:r>
      <w:r w:rsidR="00814D3A" w:rsidRPr="00A37CF4">
        <w:rPr>
          <w:rFonts w:cs="Times New Roman"/>
          <w:color w:val="000000" w:themeColor="text1"/>
          <w:szCs w:val="28"/>
        </w:rPr>
        <w:t xml:space="preserve"> </w:t>
      </w:r>
      <w:r w:rsidRPr="00A37CF4">
        <w:rPr>
          <w:rFonts w:cs="Times New Roman"/>
          <w:color w:val="000000" w:themeColor="text1"/>
          <w:szCs w:val="28"/>
        </w:rPr>
        <w:t>оскарження рішення третейського суду) існує для юридичних осіб за приписами ГПК України, є підстави для висновку пр</w:t>
      </w:r>
      <w:r w:rsidR="000464D6" w:rsidRPr="00A37CF4">
        <w:rPr>
          <w:rFonts w:cs="Times New Roman"/>
          <w:color w:val="000000" w:themeColor="text1"/>
          <w:szCs w:val="28"/>
        </w:rPr>
        <w:t>о відмінність у ставленні</w:t>
      </w:r>
      <w:r w:rsidR="00955E04" w:rsidRPr="00A37CF4">
        <w:rPr>
          <w:rFonts w:cs="Times New Roman"/>
          <w:color w:val="000000" w:themeColor="text1"/>
          <w:szCs w:val="28"/>
        </w:rPr>
        <w:t xml:space="preserve"> </w:t>
      </w:r>
      <w:r w:rsidRPr="00A37CF4">
        <w:rPr>
          <w:rFonts w:cs="Times New Roman"/>
          <w:color w:val="000000" w:themeColor="text1"/>
          <w:szCs w:val="28"/>
        </w:rPr>
        <w:t>законодавця до учасників приватних відносин – фізичних осіб та юридичних осіб приватного права, надання їм різних юридичних можливостей процесуального характеру для реалізації гарантованого ци</w:t>
      </w:r>
      <w:r w:rsidR="000464D6" w:rsidRPr="00A37CF4">
        <w:rPr>
          <w:rFonts w:cs="Times New Roman"/>
          <w:color w:val="000000" w:themeColor="text1"/>
          <w:szCs w:val="28"/>
        </w:rPr>
        <w:t xml:space="preserve">м особам </w:t>
      </w:r>
      <w:r w:rsidR="00B15EB6" w:rsidRPr="00A37CF4">
        <w:rPr>
          <w:rFonts w:cs="Times New Roman"/>
          <w:color w:val="000000" w:themeColor="text1"/>
          <w:szCs w:val="28"/>
        </w:rPr>
        <w:t xml:space="preserve">статтею 55 </w:t>
      </w:r>
      <w:r w:rsidR="000464D6" w:rsidRPr="00A37CF4">
        <w:rPr>
          <w:rFonts w:cs="Times New Roman"/>
          <w:color w:val="000000" w:themeColor="text1"/>
          <w:szCs w:val="28"/>
        </w:rPr>
        <w:t>Конституці</w:t>
      </w:r>
      <w:r w:rsidR="00B15EB6" w:rsidRPr="00A37CF4">
        <w:rPr>
          <w:rFonts w:cs="Times New Roman"/>
          <w:color w:val="000000" w:themeColor="text1"/>
          <w:szCs w:val="28"/>
        </w:rPr>
        <w:t>ї</w:t>
      </w:r>
      <w:r w:rsidR="000464D6" w:rsidRPr="00A37CF4">
        <w:rPr>
          <w:rFonts w:cs="Times New Roman"/>
          <w:color w:val="000000" w:themeColor="text1"/>
          <w:szCs w:val="28"/>
        </w:rPr>
        <w:t xml:space="preserve"> України</w:t>
      </w:r>
      <w:r w:rsidRPr="00A37CF4">
        <w:rPr>
          <w:rFonts w:cs="Times New Roman"/>
          <w:color w:val="000000" w:themeColor="text1"/>
          <w:szCs w:val="28"/>
        </w:rPr>
        <w:t xml:space="preserve"> однакового за змістом та обсягом права на судовий захист. </w:t>
      </w:r>
      <w:r w:rsidRPr="00A37CF4">
        <w:rPr>
          <w:rFonts w:cs="Times New Roman"/>
          <w:szCs w:val="28"/>
        </w:rPr>
        <w:t xml:space="preserve">Наведене є </w:t>
      </w:r>
      <w:r w:rsidR="00C75F50">
        <w:rPr>
          <w:rFonts w:cs="Times New Roman"/>
          <w:szCs w:val="28"/>
        </w:rPr>
        <w:t>достатнім, щоб виснувати</w:t>
      </w:r>
      <w:r w:rsidRPr="00A37CF4">
        <w:rPr>
          <w:rFonts w:cs="Times New Roman"/>
          <w:szCs w:val="28"/>
        </w:rPr>
        <w:t xml:space="preserve"> невідповідність </w:t>
      </w:r>
      <w:r w:rsidRPr="00C75F50">
        <w:t>п</w:t>
      </w:r>
      <w:r w:rsidR="000464D6" w:rsidRPr="00C75F50">
        <w:t xml:space="preserve">ункту 1 частини п’ятої, </w:t>
      </w:r>
      <w:r w:rsidRPr="00C75F50">
        <w:t>частини сьомої статті 454 Кодексу у їх взаємозв’язку частині першій статті 8, частинам першій, другій статті 24 Конституції України.</w:t>
      </w:r>
    </w:p>
    <w:p w14:paraId="679CDED7" w14:textId="77777777" w:rsidR="00A37CF4" w:rsidRDefault="00A37CF4" w:rsidP="00B057C8">
      <w:pPr>
        <w:spacing w:after="0" w:line="336" w:lineRule="auto"/>
        <w:ind w:firstLine="709"/>
        <w:jc w:val="both"/>
        <w:rPr>
          <w:rFonts w:cs="Times New Roman"/>
          <w:szCs w:val="28"/>
          <w:shd w:val="clear" w:color="auto" w:fill="FCFCFC"/>
        </w:rPr>
      </w:pPr>
    </w:p>
    <w:p w14:paraId="12792BAB" w14:textId="1F0D986A" w:rsidR="00317D18" w:rsidRPr="00C75F50" w:rsidRDefault="00E125F3" w:rsidP="00B057C8">
      <w:pPr>
        <w:spacing w:after="0" w:line="336" w:lineRule="auto"/>
        <w:ind w:firstLine="709"/>
        <w:jc w:val="both"/>
      </w:pPr>
      <w:r w:rsidRPr="00C75F50">
        <w:t xml:space="preserve">4. </w:t>
      </w:r>
      <w:r w:rsidR="00317D18" w:rsidRPr="00C75F50">
        <w:t xml:space="preserve">Згідно з частиною другою статті 152 Конституції України, статтею 91 Закону України </w:t>
      </w:r>
      <w:r w:rsidR="00116DCE" w:rsidRPr="00C75F50">
        <w:t>„</w:t>
      </w:r>
      <w:r w:rsidR="00317D18" w:rsidRPr="00C75F50">
        <w:t>Про Конституційний Суд України</w:t>
      </w:r>
      <w:r w:rsidR="008910F0" w:rsidRPr="00C75F50">
        <w:t>“</w:t>
      </w:r>
      <w:r w:rsidR="00317D18" w:rsidRPr="00C75F50">
        <w:t xml:space="preserve"> закони, інші акти або їх окремі </w:t>
      </w:r>
      <w:r w:rsidR="008910F0" w:rsidRPr="00C75F50">
        <w:t>приписи</w:t>
      </w:r>
      <w:r w:rsidR="00317D18" w:rsidRPr="00C75F50">
        <w:t>,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2D894163" w14:textId="34B0E98A" w:rsidR="004C2688" w:rsidRPr="00C75F50" w:rsidRDefault="008911D5" w:rsidP="00B057C8">
      <w:pPr>
        <w:spacing w:after="0" w:line="336" w:lineRule="auto"/>
        <w:ind w:firstLine="709"/>
        <w:jc w:val="both"/>
      </w:pPr>
      <w:r w:rsidRPr="00C75F50">
        <w:t>Конституційний Суд України враховує, що</w:t>
      </w:r>
      <w:r w:rsidR="00C75F50">
        <w:t xml:space="preserve"> </w:t>
      </w:r>
      <w:r w:rsidR="00C75F50" w:rsidRPr="00C75F50">
        <w:t>в Україні</w:t>
      </w:r>
      <w:r w:rsidRPr="00C75F50">
        <w:t xml:space="preserve"> </w:t>
      </w:r>
      <w:r w:rsidR="00CC294A" w:rsidRPr="00C75F50">
        <w:t>у зв’язку</w:t>
      </w:r>
      <w:r w:rsidR="00B73965" w:rsidRPr="00C75F50">
        <w:t xml:space="preserve"> з військовою агресією Російської Федерації проти України</w:t>
      </w:r>
      <w:r w:rsidR="0013326E" w:rsidRPr="00C75F50">
        <w:t xml:space="preserve"> </w:t>
      </w:r>
      <w:r w:rsidR="00381243" w:rsidRPr="00C75F50">
        <w:t>введено воєнний стан (Указ Президента України</w:t>
      </w:r>
      <w:r w:rsidR="00B54074" w:rsidRPr="00C75F50">
        <w:t xml:space="preserve"> </w:t>
      </w:r>
      <w:r w:rsidR="001C1A10" w:rsidRPr="00C75F50">
        <w:t>„</w:t>
      </w:r>
      <w:r w:rsidR="00E00D78" w:rsidRPr="00C75F50">
        <w:t>Про введення воєнного стану в Україні</w:t>
      </w:r>
      <w:r w:rsidR="001C1A10" w:rsidRPr="00C75F50">
        <w:t>“</w:t>
      </w:r>
      <w:r w:rsidR="00B057C8">
        <w:br/>
      </w:r>
      <w:r w:rsidR="00B54074" w:rsidRPr="00C75F50">
        <w:t>від 24 лютого</w:t>
      </w:r>
      <w:r w:rsidR="00C75F50">
        <w:t xml:space="preserve"> </w:t>
      </w:r>
      <w:r w:rsidR="00B54074" w:rsidRPr="00C75F50">
        <w:t>2022 року № 64/2022</w:t>
      </w:r>
      <w:r w:rsidR="00CC294A" w:rsidRPr="00C75F50">
        <w:t xml:space="preserve">, </w:t>
      </w:r>
      <w:r w:rsidR="00E00D78" w:rsidRPr="00C75F50">
        <w:t>затверджен</w:t>
      </w:r>
      <w:r w:rsidR="00CC294A" w:rsidRPr="00C75F50">
        <w:t>ий</w:t>
      </w:r>
      <w:r w:rsidR="00E00D78" w:rsidRPr="00C75F50">
        <w:t xml:space="preserve"> Законом України</w:t>
      </w:r>
      <w:r w:rsidR="00673170" w:rsidRPr="00C75F50">
        <w:t xml:space="preserve"> </w:t>
      </w:r>
      <w:r w:rsidR="0067418B" w:rsidRPr="00C75F50">
        <w:t>«</w:t>
      </w:r>
      <w:r w:rsidR="00673170" w:rsidRPr="00C75F50">
        <w:t xml:space="preserve">Про затвердження Указу Президента України </w:t>
      </w:r>
      <w:r w:rsidR="001C1A10" w:rsidRPr="00C75F50">
        <w:t>„</w:t>
      </w:r>
      <w:r w:rsidR="00673170" w:rsidRPr="00C75F50">
        <w:t>Про введення воєнного стану в Україні</w:t>
      </w:r>
      <w:r w:rsidR="001C1A10" w:rsidRPr="00C75F50">
        <w:t>“</w:t>
      </w:r>
      <w:r w:rsidR="0067418B" w:rsidRPr="00C75F50">
        <w:t xml:space="preserve">» </w:t>
      </w:r>
      <w:r w:rsidR="00E00D78" w:rsidRPr="00C75F50">
        <w:t>від 24 лютого 2022 року № 2102</w:t>
      </w:r>
      <w:r w:rsidR="0027773C" w:rsidRPr="00C75F50">
        <w:t>–</w:t>
      </w:r>
      <w:r w:rsidR="00E00D78" w:rsidRPr="00C75F50">
        <w:t>IX</w:t>
      </w:r>
      <w:r w:rsidR="0067418B" w:rsidRPr="00C75F50">
        <w:t>,</w:t>
      </w:r>
      <w:r w:rsidR="00C75F50">
        <w:t xml:space="preserve"> Указ Президента України „Про продовження строку дії воєнного стану в Україні“</w:t>
      </w:r>
      <w:r w:rsidR="00B057C8">
        <w:t xml:space="preserve"> від 14 березня 2022 року</w:t>
      </w:r>
      <w:r w:rsidR="00B057C8">
        <w:br/>
        <w:t>№ 133/2022, затверджений</w:t>
      </w:r>
      <w:r w:rsidR="0067418B" w:rsidRPr="00C75F50">
        <w:t xml:space="preserve"> </w:t>
      </w:r>
      <w:r w:rsidR="00954C49" w:rsidRPr="00C75F50">
        <w:t xml:space="preserve">Законом України «Про затвердження Указу Президента України </w:t>
      </w:r>
      <w:r w:rsidR="001C1A10" w:rsidRPr="00C75F50">
        <w:t>„</w:t>
      </w:r>
      <w:r w:rsidR="00954C49" w:rsidRPr="00C75F50">
        <w:t>Про продовження строку дії воєнного стану в Україні</w:t>
      </w:r>
      <w:r w:rsidR="001C1A10" w:rsidRPr="00C75F50">
        <w:t>“</w:t>
      </w:r>
      <w:r w:rsidR="007318A4" w:rsidRPr="00C75F50">
        <w:t xml:space="preserve">» </w:t>
      </w:r>
      <w:r w:rsidR="00FF60DC" w:rsidRPr="00C75F50">
        <w:t>від 15 березня 2022 року № 2119</w:t>
      </w:r>
      <w:r w:rsidR="00A37CF4" w:rsidRPr="00C75F50">
        <w:t>–</w:t>
      </w:r>
      <w:r w:rsidR="00FF60DC" w:rsidRPr="00C75F50">
        <w:t>IX</w:t>
      </w:r>
      <w:r w:rsidR="009811B9" w:rsidRPr="00C75F50">
        <w:t>).</w:t>
      </w:r>
    </w:p>
    <w:p w14:paraId="1B639579" w14:textId="5AFD6AC9" w:rsidR="00AC05BB" w:rsidRPr="00C75F50" w:rsidRDefault="004C2688" w:rsidP="002D10DC">
      <w:pPr>
        <w:spacing w:after="0" w:line="348" w:lineRule="auto"/>
        <w:ind w:firstLine="709"/>
        <w:jc w:val="both"/>
      </w:pPr>
      <w:r w:rsidRPr="00C75F50">
        <w:t xml:space="preserve">З огляду на </w:t>
      </w:r>
      <w:r w:rsidR="005454D0" w:rsidRPr="00C75F50">
        <w:t xml:space="preserve">викладене </w:t>
      </w:r>
      <w:r w:rsidR="00952D23" w:rsidRPr="00C75F50">
        <w:t>Конституційний Суд України вважає за потрібне відтермінувати</w:t>
      </w:r>
      <w:r w:rsidR="005454D0" w:rsidRPr="00C75F50">
        <w:t xml:space="preserve"> втрату чинності </w:t>
      </w:r>
      <w:r w:rsidR="00127D59" w:rsidRPr="00C75F50">
        <w:t>пунктом 1 частини п’ятої, частин</w:t>
      </w:r>
      <w:r w:rsidR="00CC294A" w:rsidRPr="00C75F50">
        <w:t>ою</w:t>
      </w:r>
      <w:r w:rsidR="00127D59" w:rsidRPr="00C75F50">
        <w:t xml:space="preserve"> сьом</w:t>
      </w:r>
      <w:r w:rsidR="00BB4706" w:rsidRPr="00C75F50">
        <w:t>о</w:t>
      </w:r>
      <w:r w:rsidR="00CC294A" w:rsidRPr="00C75F50">
        <w:t>ю</w:t>
      </w:r>
      <w:r w:rsidR="00127D59" w:rsidRPr="00C75F50">
        <w:t xml:space="preserve"> </w:t>
      </w:r>
      <w:r w:rsidR="00127D59" w:rsidRPr="00C75F50">
        <w:lastRenderedPageBreak/>
        <w:t xml:space="preserve">статті 454 </w:t>
      </w:r>
      <w:r w:rsidR="00BB4706" w:rsidRPr="00C75F50">
        <w:t>К</w:t>
      </w:r>
      <w:r w:rsidR="00127D59" w:rsidRPr="00C75F50">
        <w:t>одексу</w:t>
      </w:r>
      <w:r w:rsidR="00BB4706" w:rsidRPr="00C75F50">
        <w:t xml:space="preserve">, що суперечать Конституції України, на три місяці з дня </w:t>
      </w:r>
      <w:r w:rsidR="00F60D15" w:rsidRPr="00C75F50">
        <w:t>припинення чи скасування воєнного стану, введеного Указом Президента України „Про введення воєнного стану в Україні“ від 24 лютого 2022 року</w:t>
      </w:r>
      <w:r w:rsidR="00A37CF4" w:rsidRPr="00C75F50">
        <w:br/>
      </w:r>
      <w:r w:rsidR="00F60D15" w:rsidRPr="00C75F50">
        <w:t>№ 64/2022 зі змінами</w:t>
      </w:r>
      <w:r w:rsidR="008E1330" w:rsidRPr="00C75F50">
        <w:t>.</w:t>
      </w:r>
    </w:p>
    <w:p w14:paraId="107C0231" w14:textId="66DAE43B" w:rsidR="00317D18" w:rsidRPr="00C75F50" w:rsidRDefault="00CC294A" w:rsidP="002D10DC">
      <w:pPr>
        <w:spacing w:after="0" w:line="348" w:lineRule="auto"/>
        <w:ind w:firstLine="709"/>
        <w:jc w:val="both"/>
      </w:pPr>
      <w:r w:rsidRPr="00C75F50">
        <w:t>У зв’язку</w:t>
      </w:r>
      <w:r w:rsidR="00317D18" w:rsidRPr="00C75F50">
        <w:t xml:space="preserve"> з наведеним Верховна Рада України </w:t>
      </w:r>
      <w:r w:rsidR="002D4CD1" w:rsidRPr="00C75F50">
        <w:t xml:space="preserve">протягом трьох місяців </w:t>
      </w:r>
      <w:r w:rsidRPr="00C75F50">
        <w:t>з дня припинення чи скасування воєнного стану, введеного Указом Президента України „Про введення воєнного стану в Україні“ від 24 лютого 2022 року</w:t>
      </w:r>
      <w:r w:rsidR="00A37CF4" w:rsidRPr="00C75F50">
        <w:br/>
      </w:r>
      <w:r w:rsidRPr="00C75F50">
        <w:t xml:space="preserve">№ 64/2022 зі змінами, </w:t>
      </w:r>
      <w:r w:rsidR="00317D18" w:rsidRPr="00C75F50">
        <w:t xml:space="preserve">має привести нормативне регулювання, </w:t>
      </w:r>
      <w:r w:rsidR="00CE5AAA" w:rsidRPr="00C75F50">
        <w:t xml:space="preserve">встановлене </w:t>
      </w:r>
      <w:r w:rsidR="00F414CF" w:rsidRPr="00C75F50">
        <w:t>пунктом 1 частини п’ятої, частиною сьомою статті 454</w:t>
      </w:r>
      <w:r w:rsidR="00CE5AAA" w:rsidRPr="00C75F50">
        <w:t xml:space="preserve"> </w:t>
      </w:r>
      <w:r w:rsidR="000E0F01" w:rsidRPr="00C75F50">
        <w:t>К</w:t>
      </w:r>
      <w:r w:rsidR="00CE5AAA" w:rsidRPr="00C75F50">
        <w:t>одексу</w:t>
      </w:r>
      <w:r w:rsidR="008859A5" w:rsidRPr="00C75F50">
        <w:t xml:space="preserve">, </w:t>
      </w:r>
      <w:r w:rsidR="00317D18" w:rsidRPr="00C75F50">
        <w:t>у відповідність із Конституцією України та цим Рішенням.</w:t>
      </w:r>
    </w:p>
    <w:p w14:paraId="59D24D08" w14:textId="77777777" w:rsidR="001744D7" w:rsidRPr="00C75F50" w:rsidRDefault="001744D7" w:rsidP="00B057C8">
      <w:pPr>
        <w:spacing w:after="0" w:line="360" w:lineRule="auto"/>
        <w:ind w:firstLine="709"/>
        <w:jc w:val="both"/>
      </w:pPr>
    </w:p>
    <w:p w14:paraId="03217B02" w14:textId="61EE1496" w:rsidR="00C420D2" w:rsidRPr="00C75F50" w:rsidRDefault="00417AB9" w:rsidP="002D10DC">
      <w:pPr>
        <w:spacing w:after="0" w:line="348" w:lineRule="auto"/>
        <w:ind w:firstLine="709"/>
        <w:jc w:val="both"/>
      </w:pPr>
      <w:r w:rsidRPr="00C75F50">
        <w:t>Ураховуючи викладене та керуючись статтями 147, 150, 151</w:t>
      </w:r>
      <w:r w:rsidRPr="00B547BA">
        <w:rPr>
          <w:vertAlign w:val="superscript"/>
        </w:rPr>
        <w:t>1</w:t>
      </w:r>
      <w:r w:rsidRPr="00C75F50">
        <w:t>, 151</w:t>
      </w:r>
      <w:r w:rsidRPr="00B547BA">
        <w:rPr>
          <w:vertAlign w:val="superscript"/>
        </w:rPr>
        <w:t>2</w:t>
      </w:r>
      <w:r w:rsidRPr="00C75F50">
        <w:t>, 152, 153 Конституції України, на підставі статей 7, 32, 36, 65, 6</w:t>
      </w:r>
      <w:r w:rsidR="002A76ED" w:rsidRPr="00C75F50">
        <w:t>7</w:t>
      </w:r>
      <w:r w:rsidRPr="00C75F50">
        <w:t xml:space="preserve">, 74, 84, 88, 89, </w:t>
      </w:r>
      <w:r w:rsidR="00A37CF4" w:rsidRPr="00C75F50">
        <w:t>91, 92,</w:t>
      </w:r>
      <w:r w:rsidR="00A37CF4" w:rsidRPr="00C75F50">
        <w:br/>
      </w:r>
      <w:r w:rsidRPr="00C75F50">
        <w:t>94, 97 Закону України „Про Конституційний Суд України“</w:t>
      </w:r>
    </w:p>
    <w:p w14:paraId="566191EA" w14:textId="77777777" w:rsidR="00832157" w:rsidRPr="00C75F50" w:rsidRDefault="00832157" w:rsidP="00B057C8">
      <w:pPr>
        <w:spacing w:after="0" w:line="360" w:lineRule="auto"/>
        <w:ind w:firstLine="709"/>
        <w:jc w:val="both"/>
      </w:pPr>
    </w:p>
    <w:p w14:paraId="3678A8FC" w14:textId="77777777" w:rsidR="00417AB9" w:rsidRPr="00C75F50" w:rsidRDefault="00417AB9" w:rsidP="002D10DC">
      <w:pPr>
        <w:spacing w:after="0" w:line="348" w:lineRule="auto"/>
        <w:jc w:val="center"/>
        <w:rPr>
          <w:b/>
        </w:rPr>
      </w:pPr>
      <w:r w:rsidRPr="00C75F50">
        <w:rPr>
          <w:b/>
        </w:rPr>
        <w:t>Конституційний Суд України</w:t>
      </w:r>
    </w:p>
    <w:p w14:paraId="2EE742C8" w14:textId="4D3A1FBD" w:rsidR="00417AB9" w:rsidRPr="00C75F50" w:rsidRDefault="00317D18" w:rsidP="002D10DC">
      <w:pPr>
        <w:spacing w:after="0" w:line="348" w:lineRule="auto"/>
        <w:jc w:val="center"/>
        <w:rPr>
          <w:b/>
        </w:rPr>
      </w:pPr>
      <w:bookmarkStart w:id="1" w:name="_Hlk99984769"/>
      <w:r w:rsidRPr="00C75F50">
        <w:rPr>
          <w:b/>
        </w:rPr>
        <w:t>у</w:t>
      </w:r>
      <w:r w:rsidR="00417AB9" w:rsidRPr="00C75F50">
        <w:rPr>
          <w:b/>
        </w:rPr>
        <w:t xml:space="preserve"> </w:t>
      </w:r>
      <w:r w:rsidRPr="00C75F50">
        <w:rPr>
          <w:b/>
        </w:rPr>
        <w:t>х</w:t>
      </w:r>
      <w:r w:rsidR="00417AB9" w:rsidRPr="00C75F50">
        <w:rPr>
          <w:b/>
        </w:rPr>
        <w:t xml:space="preserve"> </w:t>
      </w:r>
      <w:r w:rsidRPr="00C75F50">
        <w:rPr>
          <w:b/>
        </w:rPr>
        <w:t>в</w:t>
      </w:r>
      <w:r w:rsidR="00417AB9" w:rsidRPr="00C75F50">
        <w:rPr>
          <w:b/>
        </w:rPr>
        <w:t xml:space="preserve"> </w:t>
      </w:r>
      <w:r w:rsidRPr="00C75F50">
        <w:rPr>
          <w:b/>
        </w:rPr>
        <w:t>а</w:t>
      </w:r>
      <w:r w:rsidR="00417AB9" w:rsidRPr="00C75F50">
        <w:rPr>
          <w:b/>
        </w:rPr>
        <w:t xml:space="preserve"> </w:t>
      </w:r>
      <w:r w:rsidRPr="00C75F50">
        <w:rPr>
          <w:b/>
        </w:rPr>
        <w:t>л</w:t>
      </w:r>
      <w:r w:rsidR="00417AB9" w:rsidRPr="00C75F50">
        <w:rPr>
          <w:b/>
        </w:rPr>
        <w:t xml:space="preserve"> и в:</w:t>
      </w:r>
    </w:p>
    <w:p w14:paraId="78F9BF14" w14:textId="77777777" w:rsidR="00417AB9" w:rsidRPr="00C75F50" w:rsidRDefault="00417AB9" w:rsidP="00B057C8">
      <w:pPr>
        <w:spacing w:after="0" w:line="360" w:lineRule="auto"/>
        <w:ind w:firstLine="709"/>
        <w:jc w:val="both"/>
      </w:pPr>
    </w:p>
    <w:p w14:paraId="20246CF6" w14:textId="77777777" w:rsidR="00417AB9" w:rsidRPr="00C75F50" w:rsidRDefault="00417AB9" w:rsidP="002D10DC">
      <w:pPr>
        <w:spacing w:after="0" w:line="348" w:lineRule="auto"/>
        <w:ind w:firstLine="709"/>
        <w:jc w:val="both"/>
      </w:pPr>
      <w:r w:rsidRPr="00C75F50">
        <w:t>1. Визнати такими, що не відповідають Констит</w:t>
      </w:r>
      <w:r w:rsidR="000464D6" w:rsidRPr="00C75F50">
        <w:t>уції України</w:t>
      </w:r>
      <w:r w:rsidR="000464D6" w:rsidRPr="00C75F50">
        <w:br/>
        <w:t>(є неконституційними</w:t>
      </w:r>
      <w:r w:rsidRPr="00C75F50">
        <w:t xml:space="preserve">), </w:t>
      </w:r>
      <w:r w:rsidR="000464D6" w:rsidRPr="00C75F50">
        <w:t>пункт 1 частини п’ятої,</w:t>
      </w:r>
      <w:r w:rsidRPr="00C75F50">
        <w:t xml:space="preserve"> частин</w:t>
      </w:r>
      <w:r w:rsidR="000464D6" w:rsidRPr="00C75F50">
        <w:t>у сьому</w:t>
      </w:r>
      <w:r w:rsidRPr="00C75F50">
        <w:t xml:space="preserve"> статті 454 Цивільного процесуального кодексу України в </w:t>
      </w:r>
      <w:r w:rsidR="00995F68" w:rsidRPr="00C75F50">
        <w:t>тім, що вони</w:t>
      </w:r>
      <w:r w:rsidRPr="00C75F50">
        <w:t xml:space="preserve"> </w:t>
      </w:r>
      <w:r w:rsidR="00203FD5" w:rsidRPr="00C75F50">
        <w:t>унеможливлюють</w:t>
      </w:r>
      <w:r w:rsidRPr="00C75F50">
        <w:t xml:space="preserve"> поновлення судом строку на подання особою, яка є стороною</w:t>
      </w:r>
      <w:r w:rsidR="004F3527" w:rsidRPr="00C75F50">
        <w:t>, третьою особою в справі, розглянутій третейським</w:t>
      </w:r>
      <w:r w:rsidRPr="00C75F50">
        <w:t xml:space="preserve"> суд</w:t>
      </w:r>
      <w:r w:rsidR="004F3527" w:rsidRPr="00C75F50">
        <w:t>ом</w:t>
      </w:r>
      <w:r w:rsidRPr="00C75F50">
        <w:t>, заяви про скасування рішення третейського суду.</w:t>
      </w:r>
    </w:p>
    <w:p w14:paraId="3074D53C" w14:textId="77777777" w:rsidR="00417AB9" w:rsidRPr="00C75F50" w:rsidRDefault="00417AB9" w:rsidP="00B057C8">
      <w:pPr>
        <w:spacing w:after="0" w:line="360" w:lineRule="auto"/>
        <w:ind w:firstLine="709"/>
        <w:jc w:val="both"/>
      </w:pPr>
    </w:p>
    <w:p w14:paraId="0D253DA9" w14:textId="2236210D" w:rsidR="00417AB9" w:rsidRPr="00C75F50" w:rsidRDefault="00417AB9" w:rsidP="002D10DC">
      <w:pPr>
        <w:spacing w:after="0" w:line="348" w:lineRule="auto"/>
        <w:ind w:firstLine="709"/>
        <w:jc w:val="both"/>
      </w:pPr>
      <w:r w:rsidRPr="00C75F50">
        <w:t xml:space="preserve">2. </w:t>
      </w:r>
      <w:r w:rsidR="000464D6" w:rsidRPr="00C75F50">
        <w:t>Пункт 1 частини п’ятої,</w:t>
      </w:r>
      <w:r w:rsidRPr="00C75F50">
        <w:t xml:space="preserve"> частина сьома статті 454 Цивільного процесуального кодексу України</w:t>
      </w:r>
      <w:r w:rsidR="000464D6" w:rsidRPr="00C75F50">
        <w:t>, визнані неконституційними</w:t>
      </w:r>
      <w:r w:rsidRPr="00C75F50">
        <w:t>,</w:t>
      </w:r>
      <w:r w:rsidR="000464D6" w:rsidRPr="00C75F50">
        <w:t xml:space="preserve"> втрачають</w:t>
      </w:r>
      <w:r w:rsidRPr="00C75F50">
        <w:t xml:space="preserve"> чинність через три місяці з дня </w:t>
      </w:r>
      <w:r w:rsidR="000E1131" w:rsidRPr="00C75F50">
        <w:t>припинення чи скасування воєнного стану, введеного Указом Президента України „Про введення воєнного стану в Україні“ від 24 лютого 2022 року № 64/2022 зі змінами</w:t>
      </w:r>
      <w:r w:rsidR="007E54C6" w:rsidRPr="00C75F50">
        <w:t>.</w:t>
      </w:r>
    </w:p>
    <w:p w14:paraId="387F38DC" w14:textId="4F078E82" w:rsidR="0036498B" w:rsidRPr="000A1555" w:rsidRDefault="0036498B" w:rsidP="000A1555">
      <w:pPr>
        <w:spacing w:after="0" w:line="360" w:lineRule="auto"/>
        <w:ind w:firstLine="567"/>
        <w:jc w:val="both"/>
      </w:pPr>
      <w:r w:rsidRPr="000A1555">
        <w:lastRenderedPageBreak/>
        <w:t>3. Верховній Раді України протягом трьох місяців</w:t>
      </w:r>
      <w:r w:rsidR="00AE3524" w:rsidRPr="000A1555">
        <w:t xml:space="preserve"> </w:t>
      </w:r>
      <w:r w:rsidR="006808BD" w:rsidRPr="000A1555">
        <w:t>з дня припинення чи скасування воєнного стану, введеного Указом Президента України „Про введення воєнного стану в Україні“ від 24 лютого 2022 року № 64/2022 зі змінами</w:t>
      </w:r>
      <w:r w:rsidR="00AE3524" w:rsidRPr="000A1555">
        <w:t>,</w:t>
      </w:r>
      <w:r w:rsidRPr="000A1555">
        <w:t xml:space="preserve"> привести нормативне регулювання, встановлене </w:t>
      </w:r>
      <w:r w:rsidR="004D3C57" w:rsidRPr="000A1555">
        <w:t>пунктом 1</w:t>
      </w:r>
      <w:r w:rsidR="000A1555">
        <w:br/>
      </w:r>
      <w:r w:rsidR="004D3C57" w:rsidRPr="000A1555">
        <w:t>частини п’ятої, частиною сьомою статті 454</w:t>
      </w:r>
      <w:r w:rsidRPr="000A1555">
        <w:t xml:space="preserve"> Цивільного процесуального кодексу України, у відповідність із Конституцією України та цим Рішенням.</w:t>
      </w:r>
    </w:p>
    <w:p w14:paraId="5B78AC5E" w14:textId="77777777" w:rsidR="00417AB9" w:rsidRPr="000A1555" w:rsidRDefault="00417AB9" w:rsidP="000A1555">
      <w:pPr>
        <w:spacing w:after="0" w:line="360" w:lineRule="auto"/>
        <w:ind w:firstLine="567"/>
        <w:jc w:val="both"/>
      </w:pPr>
    </w:p>
    <w:p w14:paraId="3F797E92" w14:textId="77777777" w:rsidR="00417AB9" w:rsidRPr="000A1555" w:rsidRDefault="00417AB9" w:rsidP="000A1555">
      <w:pPr>
        <w:spacing w:after="0" w:line="360" w:lineRule="auto"/>
        <w:ind w:firstLine="567"/>
        <w:jc w:val="both"/>
      </w:pPr>
      <w:r w:rsidRPr="000A1555">
        <w:t>4. Рішення Конституційного Суду України є обов’язковим, остаточним та таким, що не може бути оскаржено.</w:t>
      </w:r>
    </w:p>
    <w:p w14:paraId="32F97A83" w14:textId="77777777" w:rsidR="00417AB9" w:rsidRPr="000A1555" w:rsidRDefault="00417AB9" w:rsidP="000A1555">
      <w:pPr>
        <w:spacing w:after="0" w:line="360" w:lineRule="auto"/>
        <w:ind w:firstLine="567"/>
        <w:jc w:val="both"/>
      </w:pPr>
    </w:p>
    <w:p w14:paraId="27DDB468" w14:textId="77777777" w:rsidR="00417AB9" w:rsidRPr="000A1555" w:rsidRDefault="00417AB9" w:rsidP="000A1555">
      <w:pPr>
        <w:spacing w:after="0" w:line="360" w:lineRule="auto"/>
        <w:ind w:firstLine="567"/>
        <w:jc w:val="both"/>
      </w:pPr>
      <w:r w:rsidRPr="000A1555">
        <w:t>Рішення Конституційного Суду України підлягає опублікуванню у „Віснику Конституційного Суду України“.</w:t>
      </w:r>
    </w:p>
    <w:bookmarkEnd w:id="1"/>
    <w:p w14:paraId="7F5EB1D3" w14:textId="09D298EC" w:rsidR="00417AB9" w:rsidRDefault="00417AB9" w:rsidP="000A1555">
      <w:pPr>
        <w:spacing w:after="0" w:line="240" w:lineRule="auto"/>
        <w:rPr>
          <w:rFonts w:cs="Times New Roman"/>
          <w:szCs w:val="28"/>
        </w:rPr>
      </w:pPr>
    </w:p>
    <w:p w14:paraId="6F41598B" w14:textId="77777777" w:rsidR="00A37CF4" w:rsidRPr="00A37CF4" w:rsidRDefault="00A37CF4" w:rsidP="00A37CF4">
      <w:pPr>
        <w:spacing w:after="0" w:line="240" w:lineRule="auto"/>
        <w:rPr>
          <w:rFonts w:cs="Times New Roman"/>
          <w:szCs w:val="28"/>
        </w:rPr>
      </w:pPr>
    </w:p>
    <w:p w14:paraId="12198B1A" w14:textId="30A0E4C7" w:rsidR="00417AB9" w:rsidRDefault="00417AB9" w:rsidP="00A37CF4">
      <w:pPr>
        <w:spacing w:after="0" w:line="240" w:lineRule="auto"/>
        <w:rPr>
          <w:rFonts w:cs="Times New Roman"/>
          <w:szCs w:val="28"/>
        </w:rPr>
      </w:pPr>
    </w:p>
    <w:p w14:paraId="714DE979" w14:textId="77777777" w:rsidR="00D3071D" w:rsidRPr="00D3071D" w:rsidRDefault="00D3071D" w:rsidP="00D3071D">
      <w:pPr>
        <w:spacing w:after="0" w:line="240" w:lineRule="auto"/>
        <w:ind w:left="4254"/>
        <w:jc w:val="center"/>
        <w:rPr>
          <w:rFonts w:cs="Times New Roman"/>
          <w:b/>
          <w:caps/>
          <w:szCs w:val="28"/>
        </w:rPr>
      </w:pPr>
      <w:r w:rsidRPr="00D3071D">
        <w:rPr>
          <w:rFonts w:cs="Times New Roman"/>
          <w:b/>
          <w:caps/>
          <w:szCs w:val="28"/>
        </w:rPr>
        <w:t>Другий сенат</w:t>
      </w:r>
    </w:p>
    <w:p w14:paraId="27757366" w14:textId="332D70D2" w:rsidR="00D3071D" w:rsidRPr="00A37CF4" w:rsidRDefault="00D3071D" w:rsidP="00D3071D">
      <w:pPr>
        <w:spacing w:after="0" w:line="240" w:lineRule="auto"/>
        <w:ind w:left="4254"/>
        <w:jc w:val="center"/>
        <w:rPr>
          <w:rFonts w:cs="Times New Roman"/>
          <w:szCs w:val="28"/>
        </w:rPr>
      </w:pPr>
      <w:r w:rsidRPr="00D3071D">
        <w:rPr>
          <w:rFonts w:cs="Times New Roman"/>
          <w:b/>
          <w:caps/>
          <w:szCs w:val="28"/>
        </w:rPr>
        <w:t>Конституційного Суду України</w:t>
      </w:r>
    </w:p>
    <w:sectPr w:rsidR="00D3071D" w:rsidRPr="00A37CF4" w:rsidSect="00A37CF4">
      <w:headerReference w:type="default" r:id="rId7"/>
      <w:footerReference w:type="default" r:id="rId8"/>
      <w:footerReference w:type="firs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B3EF" w14:textId="77777777" w:rsidR="00793429" w:rsidRDefault="00793429">
      <w:pPr>
        <w:spacing w:after="0" w:line="240" w:lineRule="auto"/>
      </w:pPr>
      <w:r>
        <w:separator/>
      </w:r>
    </w:p>
  </w:endnote>
  <w:endnote w:type="continuationSeparator" w:id="0">
    <w:p w14:paraId="465988CC" w14:textId="77777777" w:rsidR="00793429" w:rsidRDefault="007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B34B" w14:textId="23FC4B01" w:rsidR="00A37CF4" w:rsidRPr="00A37CF4" w:rsidRDefault="00A37CF4">
    <w:pPr>
      <w:pStyle w:val="a8"/>
      <w:rPr>
        <w:sz w:val="10"/>
        <w:szCs w:val="10"/>
      </w:rPr>
    </w:pPr>
    <w:r w:rsidRPr="00A37CF4">
      <w:rPr>
        <w:sz w:val="10"/>
        <w:szCs w:val="10"/>
      </w:rPr>
      <w:fldChar w:fldCharType="begin"/>
    </w:r>
    <w:r w:rsidRPr="00A37CF4">
      <w:rPr>
        <w:rFonts w:cs="Times New Roman"/>
        <w:sz w:val="10"/>
        <w:szCs w:val="10"/>
      </w:rPr>
      <w:instrText xml:space="preserve"> FILENAME \p \* MERGEFORMAT </w:instrText>
    </w:r>
    <w:r w:rsidRPr="00A37CF4">
      <w:rPr>
        <w:sz w:val="10"/>
        <w:szCs w:val="10"/>
      </w:rPr>
      <w:fldChar w:fldCharType="separate"/>
    </w:r>
    <w:r w:rsidR="00086CD0">
      <w:rPr>
        <w:rFonts w:cs="Times New Roman"/>
        <w:noProof/>
        <w:sz w:val="10"/>
        <w:szCs w:val="10"/>
      </w:rPr>
      <w:t>G:\2022\Suddi\Rishen\2.docx</w:t>
    </w:r>
    <w:r w:rsidRPr="00A37CF4">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0D5A" w14:textId="5318E408" w:rsidR="00A37CF4" w:rsidRPr="00A37CF4" w:rsidRDefault="00A37CF4">
    <w:pPr>
      <w:pStyle w:val="a8"/>
      <w:rPr>
        <w:sz w:val="10"/>
        <w:szCs w:val="10"/>
      </w:rPr>
    </w:pPr>
    <w:r w:rsidRPr="00A37CF4">
      <w:rPr>
        <w:sz w:val="10"/>
        <w:szCs w:val="10"/>
      </w:rPr>
      <w:fldChar w:fldCharType="begin"/>
    </w:r>
    <w:r w:rsidRPr="00A37CF4">
      <w:rPr>
        <w:rFonts w:cs="Times New Roman"/>
        <w:sz w:val="10"/>
        <w:szCs w:val="10"/>
      </w:rPr>
      <w:instrText xml:space="preserve"> FILENAME \p \* MERGEFORMAT </w:instrText>
    </w:r>
    <w:r w:rsidRPr="00A37CF4">
      <w:rPr>
        <w:sz w:val="10"/>
        <w:szCs w:val="10"/>
      </w:rPr>
      <w:fldChar w:fldCharType="separate"/>
    </w:r>
    <w:r w:rsidR="00086CD0">
      <w:rPr>
        <w:rFonts w:cs="Times New Roman"/>
        <w:noProof/>
        <w:sz w:val="10"/>
        <w:szCs w:val="10"/>
      </w:rPr>
      <w:t>G:\2022\Suddi\Rishen\2.docx</w:t>
    </w:r>
    <w:r w:rsidRPr="00A37CF4">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C215B" w14:textId="77777777" w:rsidR="00793429" w:rsidRDefault="00793429">
      <w:pPr>
        <w:spacing w:after="0" w:line="240" w:lineRule="auto"/>
      </w:pPr>
      <w:r>
        <w:separator/>
      </w:r>
    </w:p>
  </w:footnote>
  <w:footnote w:type="continuationSeparator" w:id="0">
    <w:p w14:paraId="2051B87B" w14:textId="77777777" w:rsidR="00793429" w:rsidRDefault="0079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477361"/>
      <w:docPartObj>
        <w:docPartGallery w:val="Page Numbers (Top of Page)"/>
        <w:docPartUnique/>
      </w:docPartObj>
    </w:sdtPr>
    <w:sdtEndPr/>
    <w:sdtContent>
      <w:p w14:paraId="706C9466" w14:textId="35C55A31" w:rsidR="00804155" w:rsidRDefault="00E91A2D">
        <w:pPr>
          <w:pStyle w:val="a4"/>
          <w:jc w:val="center"/>
        </w:pPr>
        <w:r>
          <w:fldChar w:fldCharType="begin"/>
        </w:r>
        <w:r>
          <w:instrText>PAGE   \* MERGEFORMAT</w:instrText>
        </w:r>
        <w:r>
          <w:fldChar w:fldCharType="separate"/>
        </w:r>
        <w:r w:rsidR="006539FC">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B9"/>
    <w:rsid w:val="00001B17"/>
    <w:rsid w:val="00004A1E"/>
    <w:rsid w:val="000068FE"/>
    <w:rsid w:val="0000742A"/>
    <w:rsid w:val="00011274"/>
    <w:rsid w:val="00012688"/>
    <w:rsid w:val="000208E0"/>
    <w:rsid w:val="0002152B"/>
    <w:rsid w:val="000228D5"/>
    <w:rsid w:val="00031F8B"/>
    <w:rsid w:val="00033D34"/>
    <w:rsid w:val="000342FC"/>
    <w:rsid w:val="00035B18"/>
    <w:rsid w:val="0004394D"/>
    <w:rsid w:val="00043F4D"/>
    <w:rsid w:val="000464D6"/>
    <w:rsid w:val="00046EFB"/>
    <w:rsid w:val="000530E0"/>
    <w:rsid w:val="000635DB"/>
    <w:rsid w:val="000654B6"/>
    <w:rsid w:val="0006593B"/>
    <w:rsid w:val="00070648"/>
    <w:rsid w:val="000722E9"/>
    <w:rsid w:val="00075114"/>
    <w:rsid w:val="00076910"/>
    <w:rsid w:val="000844B0"/>
    <w:rsid w:val="00086CD0"/>
    <w:rsid w:val="0009108A"/>
    <w:rsid w:val="000A0292"/>
    <w:rsid w:val="000A1555"/>
    <w:rsid w:val="000A243F"/>
    <w:rsid w:val="000A5A9A"/>
    <w:rsid w:val="000B3533"/>
    <w:rsid w:val="000B7BAF"/>
    <w:rsid w:val="000C1A55"/>
    <w:rsid w:val="000C607D"/>
    <w:rsid w:val="000C6551"/>
    <w:rsid w:val="000E076F"/>
    <w:rsid w:val="000E0F01"/>
    <w:rsid w:val="000E1131"/>
    <w:rsid w:val="000E20F1"/>
    <w:rsid w:val="000E4EEA"/>
    <w:rsid w:val="000E6260"/>
    <w:rsid w:val="000F0F0A"/>
    <w:rsid w:val="000F4B2F"/>
    <w:rsid w:val="000F628D"/>
    <w:rsid w:val="000F679C"/>
    <w:rsid w:val="000F6F15"/>
    <w:rsid w:val="00104797"/>
    <w:rsid w:val="001062F4"/>
    <w:rsid w:val="00116DCE"/>
    <w:rsid w:val="00116E8A"/>
    <w:rsid w:val="001240F5"/>
    <w:rsid w:val="001244BC"/>
    <w:rsid w:val="00127D59"/>
    <w:rsid w:val="0013326E"/>
    <w:rsid w:val="00136677"/>
    <w:rsid w:val="001366A9"/>
    <w:rsid w:val="0014143C"/>
    <w:rsid w:val="00142A89"/>
    <w:rsid w:val="001472B1"/>
    <w:rsid w:val="00154B8A"/>
    <w:rsid w:val="00155403"/>
    <w:rsid w:val="001622CF"/>
    <w:rsid w:val="0016270E"/>
    <w:rsid w:val="0016375C"/>
    <w:rsid w:val="00165320"/>
    <w:rsid w:val="001744D7"/>
    <w:rsid w:val="001821F1"/>
    <w:rsid w:val="001829DD"/>
    <w:rsid w:val="001908EA"/>
    <w:rsid w:val="00192271"/>
    <w:rsid w:val="00196433"/>
    <w:rsid w:val="001A08CA"/>
    <w:rsid w:val="001A4FDB"/>
    <w:rsid w:val="001B57F8"/>
    <w:rsid w:val="001B6D06"/>
    <w:rsid w:val="001C1A10"/>
    <w:rsid w:val="001C51E7"/>
    <w:rsid w:val="001C5B1B"/>
    <w:rsid w:val="001C5D00"/>
    <w:rsid w:val="001F6EE9"/>
    <w:rsid w:val="00201322"/>
    <w:rsid w:val="00203FD5"/>
    <w:rsid w:val="00205733"/>
    <w:rsid w:val="00207131"/>
    <w:rsid w:val="00213D09"/>
    <w:rsid w:val="00221E8E"/>
    <w:rsid w:val="00223A21"/>
    <w:rsid w:val="00224A73"/>
    <w:rsid w:val="00224DB5"/>
    <w:rsid w:val="002254F9"/>
    <w:rsid w:val="00230A06"/>
    <w:rsid w:val="00230E8E"/>
    <w:rsid w:val="002329C1"/>
    <w:rsid w:val="0023571B"/>
    <w:rsid w:val="00237960"/>
    <w:rsid w:val="0024608B"/>
    <w:rsid w:val="00246F31"/>
    <w:rsid w:val="00253E2A"/>
    <w:rsid w:val="002570F0"/>
    <w:rsid w:val="00264DEC"/>
    <w:rsid w:val="00264DF4"/>
    <w:rsid w:val="00266DBC"/>
    <w:rsid w:val="0027773C"/>
    <w:rsid w:val="00277896"/>
    <w:rsid w:val="00280617"/>
    <w:rsid w:val="00283B7D"/>
    <w:rsid w:val="002A236F"/>
    <w:rsid w:val="002A4FC4"/>
    <w:rsid w:val="002A6592"/>
    <w:rsid w:val="002A76ED"/>
    <w:rsid w:val="002B43AD"/>
    <w:rsid w:val="002B46C4"/>
    <w:rsid w:val="002C2110"/>
    <w:rsid w:val="002C2960"/>
    <w:rsid w:val="002C2D74"/>
    <w:rsid w:val="002C3F5C"/>
    <w:rsid w:val="002D10DC"/>
    <w:rsid w:val="002D312E"/>
    <w:rsid w:val="002D425F"/>
    <w:rsid w:val="002D4CD1"/>
    <w:rsid w:val="002D5AE4"/>
    <w:rsid w:val="002E2F7F"/>
    <w:rsid w:val="002E6BE1"/>
    <w:rsid w:val="002E6D7A"/>
    <w:rsid w:val="002F30BD"/>
    <w:rsid w:val="002F7548"/>
    <w:rsid w:val="0030146A"/>
    <w:rsid w:val="003017A9"/>
    <w:rsid w:val="00305E3F"/>
    <w:rsid w:val="003063F4"/>
    <w:rsid w:val="0031645D"/>
    <w:rsid w:val="00317D18"/>
    <w:rsid w:val="0032615B"/>
    <w:rsid w:val="0032748C"/>
    <w:rsid w:val="00327845"/>
    <w:rsid w:val="0034238B"/>
    <w:rsid w:val="00343F88"/>
    <w:rsid w:val="00347A0B"/>
    <w:rsid w:val="0035317F"/>
    <w:rsid w:val="0036498B"/>
    <w:rsid w:val="00367934"/>
    <w:rsid w:val="00367C64"/>
    <w:rsid w:val="00370EDF"/>
    <w:rsid w:val="00371707"/>
    <w:rsid w:val="0037371F"/>
    <w:rsid w:val="00381243"/>
    <w:rsid w:val="00383A98"/>
    <w:rsid w:val="00386E6B"/>
    <w:rsid w:val="00391E81"/>
    <w:rsid w:val="003A1212"/>
    <w:rsid w:val="003A12FB"/>
    <w:rsid w:val="003A24C2"/>
    <w:rsid w:val="003A377E"/>
    <w:rsid w:val="003A53E1"/>
    <w:rsid w:val="003A66B2"/>
    <w:rsid w:val="003B4075"/>
    <w:rsid w:val="003D29DD"/>
    <w:rsid w:val="003D421B"/>
    <w:rsid w:val="003D56EF"/>
    <w:rsid w:val="003D6B0D"/>
    <w:rsid w:val="003E3C86"/>
    <w:rsid w:val="003E411A"/>
    <w:rsid w:val="003F4FD4"/>
    <w:rsid w:val="003F7284"/>
    <w:rsid w:val="00406516"/>
    <w:rsid w:val="0040739F"/>
    <w:rsid w:val="00417AB9"/>
    <w:rsid w:val="004203CB"/>
    <w:rsid w:val="00420D62"/>
    <w:rsid w:val="00420F4F"/>
    <w:rsid w:val="004261C4"/>
    <w:rsid w:val="004278AE"/>
    <w:rsid w:val="00430128"/>
    <w:rsid w:val="00450FF6"/>
    <w:rsid w:val="00452AEE"/>
    <w:rsid w:val="00456CB3"/>
    <w:rsid w:val="0046637C"/>
    <w:rsid w:val="00472AD6"/>
    <w:rsid w:val="00477D21"/>
    <w:rsid w:val="00486E4D"/>
    <w:rsid w:val="00487051"/>
    <w:rsid w:val="00487808"/>
    <w:rsid w:val="00493B22"/>
    <w:rsid w:val="004A16BC"/>
    <w:rsid w:val="004B240E"/>
    <w:rsid w:val="004C2688"/>
    <w:rsid w:val="004C3C72"/>
    <w:rsid w:val="004C5280"/>
    <w:rsid w:val="004D216E"/>
    <w:rsid w:val="004D3C57"/>
    <w:rsid w:val="004D5FBB"/>
    <w:rsid w:val="004E36CC"/>
    <w:rsid w:val="004E766A"/>
    <w:rsid w:val="004F0CA2"/>
    <w:rsid w:val="004F3527"/>
    <w:rsid w:val="004F5E5A"/>
    <w:rsid w:val="00502074"/>
    <w:rsid w:val="005209B0"/>
    <w:rsid w:val="00520AA6"/>
    <w:rsid w:val="00533FAC"/>
    <w:rsid w:val="00537AAA"/>
    <w:rsid w:val="005454D0"/>
    <w:rsid w:val="00546C6F"/>
    <w:rsid w:val="00550D5E"/>
    <w:rsid w:val="00554378"/>
    <w:rsid w:val="0056072F"/>
    <w:rsid w:val="0056778A"/>
    <w:rsid w:val="00567FB0"/>
    <w:rsid w:val="005824ED"/>
    <w:rsid w:val="005828DD"/>
    <w:rsid w:val="00591C6D"/>
    <w:rsid w:val="005A2BAA"/>
    <w:rsid w:val="005A6ED6"/>
    <w:rsid w:val="005B392F"/>
    <w:rsid w:val="005B612C"/>
    <w:rsid w:val="005C0CA8"/>
    <w:rsid w:val="005D73A0"/>
    <w:rsid w:val="005E2424"/>
    <w:rsid w:val="005E2434"/>
    <w:rsid w:val="005E305E"/>
    <w:rsid w:val="005E62BB"/>
    <w:rsid w:val="005E6F10"/>
    <w:rsid w:val="005F6FF7"/>
    <w:rsid w:val="00603A20"/>
    <w:rsid w:val="00611905"/>
    <w:rsid w:val="006131A7"/>
    <w:rsid w:val="006148F8"/>
    <w:rsid w:val="00616A26"/>
    <w:rsid w:val="006176F4"/>
    <w:rsid w:val="00636FC5"/>
    <w:rsid w:val="006539FC"/>
    <w:rsid w:val="00653D16"/>
    <w:rsid w:val="00654EAD"/>
    <w:rsid w:val="00657188"/>
    <w:rsid w:val="00663A13"/>
    <w:rsid w:val="00664D37"/>
    <w:rsid w:val="0066523A"/>
    <w:rsid w:val="00671DD9"/>
    <w:rsid w:val="00673170"/>
    <w:rsid w:val="00673391"/>
    <w:rsid w:val="0067418B"/>
    <w:rsid w:val="0067676E"/>
    <w:rsid w:val="00676D32"/>
    <w:rsid w:val="006808BD"/>
    <w:rsid w:val="00681CB3"/>
    <w:rsid w:val="00682499"/>
    <w:rsid w:val="00686FF3"/>
    <w:rsid w:val="00687428"/>
    <w:rsid w:val="00693720"/>
    <w:rsid w:val="0069596D"/>
    <w:rsid w:val="006B2501"/>
    <w:rsid w:val="006C465C"/>
    <w:rsid w:val="006C7AF1"/>
    <w:rsid w:val="006D24B3"/>
    <w:rsid w:val="006D73AD"/>
    <w:rsid w:val="006F0395"/>
    <w:rsid w:val="006F62F9"/>
    <w:rsid w:val="00703EA5"/>
    <w:rsid w:val="007115A7"/>
    <w:rsid w:val="00715409"/>
    <w:rsid w:val="007276F1"/>
    <w:rsid w:val="0073153A"/>
    <w:rsid w:val="007318A4"/>
    <w:rsid w:val="00731FE2"/>
    <w:rsid w:val="00743375"/>
    <w:rsid w:val="00771ECB"/>
    <w:rsid w:val="0077637B"/>
    <w:rsid w:val="00776DFC"/>
    <w:rsid w:val="00777F73"/>
    <w:rsid w:val="00782E04"/>
    <w:rsid w:val="00784A7D"/>
    <w:rsid w:val="00786BE1"/>
    <w:rsid w:val="0079175A"/>
    <w:rsid w:val="00792204"/>
    <w:rsid w:val="00793429"/>
    <w:rsid w:val="00793E45"/>
    <w:rsid w:val="007A795E"/>
    <w:rsid w:val="007B16E7"/>
    <w:rsid w:val="007C1E7F"/>
    <w:rsid w:val="007C725D"/>
    <w:rsid w:val="007D39B1"/>
    <w:rsid w:val="007D6829"/>
    <w:rsid w:val="007D7134"/>
    <w:rsid w:val="007E070B"/>
    <w:rsid w:val="007E0F2A"/>
    <w:rsid w:val="007E2F4F"/>
    <w:rsid w:val="007E54C6"/>
    <w:rsid w:val="007E6A41"/>
    <w:rsid w:val="007F0262"/>
    <w:rsid w:val="008111E1"/>
    <w:rsid w:val="00814D3A"/>
    <w:rsid w:val="0082398D"/>
    <w:rsid w:val="00826780"/>
    <w:rsid w:val="00832157"/>
    <w:rsid w:val="00834927"/>
    <w:rsid w:val="00843DAD"/>
    <w:rsid w:val="00851037"/>
    <w:rsid w:val="008572EF"/>
    <w:rsid w:val="00866E4C"/>
    <w:rsid w:val="008859A5"/>
    <w:rsid w:val="008862B1"/>
    <w:rsid w:val="008910F0"/>
    <w:rsid w:val="008911D5"/>
    <w:rsid w:val="008B484B"/>
    <w:rsid w:val="008B491D"/>
    <w:rsid w:val="008B57B5"/>
    <w:rsid w:val="008B5DEC"/>
    <w:rsid w:val="008C03B7"/>
    <w:rsid w:val="008C5F8A"/>
    <w:rsid w:val="008C7509"/>
    <w:rsid w:val="008D0B24"/>
    <w:rsid w:val="008D1E9F"/>
    <w:rsid w:val="008D42A0"/>
    <w:rsid w:val="008E1330"/>
    <w:rsid w:val="008E47F8"/>
    <w:rsid w:val="008F0258"/>
    <w:rsid w:val="008F581C"/>
    <w:rsid w:val="009031AC"/>
    <w:rsid w:val="0091153A"/>
    <w:rsid w:val="00922278"/>
    <w:rsid w:val="009223A7"/>
    <w:rsid w:val="009234A7"/>
    <w:rsid w:val="009248A8"/>
    <w:rsid w:val="00927B7D"/>
    <w:rsid w:val="009322A3"/>
    <w:rsid w:val="00934D52"/>
    <w:rsid w:val="0093617E"/>
    <w:rsid w:val="0093628B"/>
    <w:rsid w:val="009409E0"/>
    <w:rsid w:val="00940A7F"/>
    <w:rsid w:val="00941215"/>
    <w:rsid w:val="00952D23"/>
    <w:rsid w:val="00953CBD"/>
    <w:rsid w:val="00954C49"/>
    <w:rsid w:val="00955E04"/>
    <w:rsid w:val="00963BFE"/>
    <w:rsid w:val="00970A78"/>
    <w:rsid w:val="009715BF"/>
    <w:rsid w:val="009727D8"/>
    <w:rsid w:val="009751D4"/>
    <w:rsid w:val="00975A4F"/>
    <w:rsid w:val="0097677C"/>
    <w:rsid w:val="009811B9"/>
    <w:rsid w:val="0098666A"/>
    <w:rsid w:val="00986BDC"/>
    <w:rsid w:val="00995D32"/>
    <w:rsid w:val="00995E92"/>
    <w:rsid w:val="00995F68"/>
    <w:rsid w:val="00997EB5"/>
    <w:rsid w:val="009A625E"/>
    <w:rsid w:val="009B4945"/>
    <w:rsid w:val="009B62E1"/>
    <w:rsid w:val="009B6BC5"/>
    <w:rsid w:val="009C4358"/>
    <w:rsid w:val="009D0CA2"/>
    <w:rsid w:val="009D2E96"/>
    <w:rsid w:val="009D5CD5"/>
    <w:rsid w:val="009D68BB"/>
    <w:rsid w:val="009D6C41"/>
    <w:rsid w:val="009D6E25"/>
    <w:rsid w:val="009D768C"/>
    <w:rsid w:val="009E71A1"/>
    <w:rsid w:val="009E7B66"/>
    <w:rsid w:val="009F009C"/>
    <w:rsid w:val="009F261D"/>
    <w:rsid w:val="009F51D6"/>
    <w:rsid w:val="009F5F52"/>
    <w:rsid w:val="009F6A39"/>
    <w:rsid w:val="009F787A"/>
    <w:rsid w:val="00A00801"/>
    <w:rsid w:val="00A01DE6"/>
    <w:rsid w:val="00A11289"/>
    <w:rsid w:val="00A11B51"/>
    <w:rsid w:val="00A134FA"/>
    <w:rsid w:val="00A155A9"/>
    <w:rsid w:val="00A31F1A"/>
    <w:rsid w:val="00A35669"/>
    <w:rsid w:val="00A37CF4"/>
    <w:rsid w:val="00A573ED"/>
    <w:rsid w:val="00A614B3"/>
    <w:rsid w:val="00A62F4F"/>
    <w:rsid w:val="00A64D4C"/>
    <w:rsid w:val="00A75D99"/>
    <w:rsid w:val="00A80A52"/>
    <w:rsid w:val="00A86CDA"/>
    <w:rsid w:val="00A91C9C"/>
    <w:rsid w:val="00AA6B68"/>
    <w:rsid w:val="00AB0D72"/>
    <w:rsid w:val="00AB1723"/>
    <w:rsid w:val="00AB3A82"/>
    <w:rsid w:val="00AB4F68"/>
    <w:rsid w:val="00AC05BB"/>
    <w:rsid w:val="00AC2DC4"/>
    <w:rsid w:val="00AC4EE8"/>
    <w:rsid w:val="00AC6005"/>
    <w:rsid w:val="00AC6C4F"/>
    <w:rsid w:val="00AD1841"/>
    <w:rsid w:val="00AE3524"/>
    <w:rsid w:val="00AE35BC"/>
    <w:rsid w:val="00AF00A6"/>
    <w:rsid w:val="00AF3C1B"/>
    <w:rsid w:val="00AF4C19"/>
    <w:rsid w:val="00AF618B"/>
    <w:rsid w:val="00AF7D3E"/>
    <w:rsid w:val="00B001D0"/>
    <w:rsid w:val="00B057C8"/>
    <w:rsid w:val="00B1076C"/>
    <w:rsid w:val="00B108BB"/>
    <w:rsid w:val="00B10DB3"/>
    <w:rsid w:val="00B15EB6"/>
    <w:rsid w:val="00B15F4F"/>
    <w:rsid w:val="00B21BC5"/>
    <w:rsid w:val="00B25E84"/>
    <w:rsid w:val="00B27515"/>
    <w:rsid w:val="00B31169"/>
    <w:rsid w:val="00B32A60"/>
    <w:rsid w:val="00B32D61"/>
    <w:rsid w:val="00B45261"/>
    <w:rsid w:val="00B53406"/>
    <w:rsid w:val="00B537D9"/>
    <w:rsid w:val="00B54074"/>
    <w:rsid w:val="00B5446F"/>
    <w:rsid w:val="00B547BA"/>
    <w:rsid w:val="00B56707"/>
    <w:rsid w:val="00B65433"/>
    <w:rsid w:val="00B73965"/>
    <w:rsid w:val="00B829A3"/>
    <w:rsid w:val="00B85002"/>
    <w:rsid w:val="00B956F2"/>
    <w:rsid w:val="00B95959"/>
    <w:rsid w:val="00B96B4C"/>
    <w:rsid w:val="00B970B1"/>
    <w:rsid w:val="00BA46F8"/>
    <w:rsid w:val="00BA6559"/>
    <w:rsid w:val="00BA7E26"/>
    <w:rsid w:val="00BB4706"/>
    <w:rsid w:val="00BC767E"/>
    <w:rsid w:val="00BD0D38"/>
    <w:rsid w:val="00BE0DB3"/>
    <w:rsid w:val="00BF17F7"/>
    <w:rsid w:val="00BF2BA8"/>
    <w:rsid w:val="00BF35CC"/>
    <w:rsid w:val="00BF48C8"/>
    <w:rsid w:val="00C06904"/>
    <w:rsid w:val="00C1015A"/>
    <w:rsid w:val="00C141F1"/>
    <w:rsid w:val="00C154F6"/>
    <w:rsid w:val="00C24ED7"/>
    <w:rsid w:val="00C2617E"/>
    <w:rsid w:val="00C33D4C"/>
    <w:rsid w:val="00C37D3A"/>
    <w:rsid w:val="00C406B1"/>
    <w:rsid w:val="00C4199A"/>
    <w:rsid w:val="00C420D2"/>
    <w:rsid w:val="00C52A82"/>
    <w:rsid w:val="00C55FD5"/>
    <w:rsid w:val="00C5635D"/>
    <w:rsid w:val="00C573B8"/>
    <w:rsid w:val="00C57539"/>
    <w:rsid w:val="00C60618"/>
    <w:rsid w:val="00C6410E"/>
    <w:rsid w:val="00C64E81"/>
    <w:rsid w:val="00C67C01"/>
    <w:rsid w:val="00C71DC8"/>
    <w:rsid w:val="00C73B44"/>
    <w:rsid w:val="00C75F50"/>
    <w:rsid w:val="00C76C63"/>
    <w:rsid w:val="00C907F7"/>
    <w:rsid w:val="00C908F0"/>
    <w:rsid w:val="00C93211"/>
    <w:rsid w:val="00C9332D"/>
    <w:rsid w:val="00CA52F5"/>
    <w:rsid w:val="00CA594C"/>
    <w:rsid w:val="00CA70D6"/>
    <w:rsid w:val="00CB0282"/>
    <w:rsid w:val="00CB2708"/>
    <w:rsid w:val="00CB5365"/>
    <w:rsid w:val="00CB66DA"/>
    <w:rsid w:val="00CB7E8E"/>
    <w:rsid w:val="00CC294A"/>
    <w:rsid w:val="00CC473A"/>
    <w:rsid w:val="00CC4D87"/>
    <w:rsid w:val="00CD18E8"/>
    <w:rsid w:val="00CE4156"/>
    <w:rsid w:val="00CE5AAA"/>
    <w:rsid w:val="00CF01EE"/>
    <w:rsid w:val="00CF34A7"/>
    <w:rsid w:val="00CF57B6"/>
    <w:rsid w:val="00D03F26"/>
    <w:rsid w:val="00D100EA"/>
    <w:rsid w:val="00D13925"/>
    <w:rsid w:val="00D14D24"/>
    <w:rsid w:val="00D3071D"/>
    <w:rsid w:val="00D33BFD"/>
    <w:rsid w:val="00D354FE"/>
    <w:rsid w:val="00D378E9"/>
    <w:rsid w:val="00D435CE"/>
    <w:rsid w:val="00D5637B"/>
    <w:rsid w:val="00D62768"/>
    <w:rsid w:val="00D63397"/>
    <w:rsid w:val="00D64052"/>
    <w:rsid w:val="00D70D21"/>
    <w:rsid w:val="00D722EF"/>
    <w:rsid w:val="00D81367"/>
    <w:rsid w:val="00D830CB"/>
    <w:rsid w:val="00D93B4C"/>
    <w:rsid w:val="00DB495A"/>
    <w:rsid w:val="00DC2C2D"/>
    <w:rsid w:val="00DD4921"/>
    <w:rsid w:val="00DD6385"/>
    <w:rsid w:val="00DE173A"/>
    <w:rsid w:val="00DF14AE"/>
    <w:rsid w:val="00DF168F"/>
    <w:rsid w:val="00DF2673"/>
    <w:rsid w:val="00E00D78"/>
    <w:rsid w:val="00E02205"/>
    <w:rsid w:val="00E04EE3"/>
    <w:rsid w:val="00E05DE7"/>
    <w:rsid w:val="00E067C4"/>
    <w:rsid w:val="00E125F3"/>
    <w:rsid w:val="00E176EA"/>
    <w:rsid w:val="00E20263"/>
    <w:rsid w:val="00E20E99"/>
    <w:rsid w:val="00E228B5"/>
    <w:rsid w:val="00E3237C"/>
    <w:rsid w:val="00E33F27"/>
    <w:rsid w:val="00E33F38"/>
    <w:rsid w:val="00E35F8D"/>
    <w:rsid w:val="00E40AC3"/>
    <w:rsid w:val="00E42E2E"/>
    <w:rsid w:val="00E546DE"/>
    <w:rsid w:val="00E65798"/>
    <w:rsid w:val="00E7026F"/>
    <w:rsid w:val="00E71CCC"/>
    <w:rsid w:val="00E72FC9"/>
    <w:rsid w:val="00E8214B"/>
    <w:rsid w:val="00E845D6"/>
    <w:rsid w:val="00E86B09"/>
    <w:rsid w:val="00E91A2D"/>
    <w:rsid w:val="00E9691B"/>
    <w:rsid w:val="00E9695D"/>
    <w:rsid w:val="00EA3C15"/>
    <w:rsid w:val="00EB654B"/>
    <w:rsid w:val="00EC54BC"/>
    <w:rsid w:val="00ED022D"/>
    <w:rsid w:val="00EE134A"/>
    <w:rsid w:val="00EE3333"/>
    <w:rsid w:val="00EF4D8B"/>
    <w:rsid w:val="00F01FA9"/>
    <w:rsid w:val="00F164E9"/>
    <w:rsid w:val="00F30165"/>
    <w:rsid w:val="00F31F59"/>
    <w:rsid w:val="00F34555"/>
    <w:rsid w:val="00F3460F"/>
    <w:rsid w:val="00F414CF"/>
    <w:rsid w:val="00F51888"/>
    <w:rsid w:val="00F5202F"/>
    <w:rsid w:val="00F60178"/>
    <w:rsid w:val="00F608D3"/>
    <w:rsid w:val="00F60D15"/>
    <w:rsid w:val="00F614E6"/>
    <w:rsid w:val="00F65A15"/>
    <w:rsid w:val="00F71FC2"/>
    <w:rsid w:val="00F93F0D"/>
    <w:rsid w:val="00F9765D"/>
    <w:rsid w:val="00FA3D0F"/>
    <w:rsid w:val="00FA41C4"/>
    <w:rsid w:val="00FA7485"/>
    <w:rsid w:val="00FC1EF9"/>
    <w:rsid w:val="00FC5104"/>
    <w:rsid w:val="00FC51B5"/>
    <w:rsid w:val="00FC5F0E"/>
    <w:rsid w:val="00FC6490"/>
    <w:rsid w:val="00FD06A5"/>
    <w:rsid w:val="00FD1866"/>
    <w:rsid w:val="00FD43D0"/>
    <w:rsid w:val="00FD6910"/>
    <w:rsid w:val="00FD6E45"/>
    <w:rsid w:val="00FD7F6A"/>
    <w:rsid w:val="00FF372B"/>
    <w:rsid w:val="00FF40EC"/>
    <w:rsid w:val="00FF60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A4E2"/>
  <w15:chartTrackingRefBased/>
  <w15:docId w15:val="{16475521-802A-4D5C-B208-E874803F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AB9"/>
    <w:pPr>
      <w:spacing w:line="256" w:lineRule="auto"/>
    </w:pPr>
  </w:style>
  <w:style w:type="paragraph" w:styleId="1">
    <w:name w:val="heading 1"/>
    <w:basedOn w:val="a"/>
    <w:next w:val="a"/>
    <w:link w:val="10"/>
    <w:qFormat/>
    <w:rsid w:val="00417AB9"/>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AB9"/>
    <w:rPr>
      <w:rFonts w:eastAsia="Times New Roman" w:cs="Times New Roman"/>
      <w:szCs w:val="20"/>
      <w:lang w:eastAsia="ru-RU"/>
    </w:rPr>
  </w:style>
  <w:style w:type="character" w:styleId="a3">
    <w:name w:val="Emphasis"/>
    <w:basedOn w:val="a0"/>
    <w:uiPriority w:val="20"/>
    <w:qFormat/>
    <w:rsid w:val="00417AB9"/>
    <w:rPr>
      <w:i/>
      <w:iCs/>
    </w:rPr>
  </w:style>
  <w:style w:type="paragraph" w:styleId="a4">
    <w:name w:val="header"/>
    <w:basedOn w:val="a"/>
    <w:link w:val="a5"/>
    <w:unhideWhenUsed/>
    <w:rsid w:val="00417AB9"/>
    <w:pPr>
      <w:tabs>
        <w:tab w:val="center" w:pos="4677"/>
        <w:tab w:val="right" w:pos="9355"/>
      </w:tabs>
      <w:spacing w:after="0" w:line="240" w:lineRule="auto"/>
    </w:pPr>
  </w:style>
  <w:style w:type="character" w:customStyle="1" w:styleId="a5">
    <w:name w:val="Верхній колонтитул Знак"/>
    <w:basedOn w:val="a0"/>
    <w:link w:val="a4"/>
    <w:rsid w:val="00417AB9"/>
  </w:style>
  <w:style w:type="paragraph" w:customStyle="1" w:styleId="Normal1">
    <w:name w:val="Normal1"/>
    <w:rsid w:val="00417AB9"/>
    <w:pPr>
      <w:snapToGrid w:val="0"/>
      <w:spacing w:before="100" w:after="100" w:line="240" w:lineRule="auto"/>
    </w:pPr>
    <w:rPr>
      <w:rFonts w:eastAsia="Times New Roman" w:cs="Times New Roman"/>
      <w:sz w:val="24"/>
      <w:szCs w:val="20"/>
      <w:lang w:val="ru-RU" w:eastAsia="ru-RU"/>
    </w:rPr>
  </w:style>
  <w:style w:type="paragraph" w:customStyle="1" w:styleId="rtejustify">
    <w:name w:val="rtejustify"/>
    <w:basedOn w:val="a"/>
    <w:rsid w:val="00417AB9"/>
    <w:pPr>
      <w:spacing w:before="100" w:beforeAutospacing="1" w:after="100" w:afterAutospacing="1" w:line="240" w:lineRule="auto"/>
    </w:pPr>
    <w:rPr>
      <w:rFonts w:eastAsia="Times New Roman" w:cs="Times New Roman"/>
      <w:sz w:val="24"/>
      <w:szCs w:val="24"/>
    </w:rPr>
  </w:style>
  <w:style w:type="character" w:styleId="a6">
    <w:name w:val="Strong"/>
    <w:basedOn w:val="a0"/>
    <w:uiPriority w:val="22"/>
    <w:qFormat/>
    <w:rsid w:val="00417AB9"/>
    <w:rPr>
      <w:b/>
      <w:bCs/>
    </w:rPr>
  </w:style>
  <w:style w:type="character" w:customStyle="1" w:styleId="s6b621b36">
    <w:name w:val="s6b621b36"/>
    <w:basedOn w:val="a0"/>
    <w:rsid w:val="00417AB9"/>
  </w:style>
  <w:style w:type="character" w:customStyle="1" w:styleId="s7d2086b4">
    <w:name w:val="s7d2086b4"/>
    <w:basedOn w:val="a0"/>
    <w:rsid w:val="00417AB9"/>
  </w:style>
  <w:style w:type="paragraph" w:styleId="a7">
    <w:name w:val="Normal (Web)"/>
    <w:basedOn w:val="a"/>
    <w:uiPriority w:val="99"/>
    <w:semiHidden/>
    <w:unhideWhenUsed/>
    <w:rsid w:val="00417AB9"/>
    <w:pPr>
      <w:spacing w:before="100" w:beforeAutospacing="1" w:after="100" w:afterAutospacing="1" w:line="240" w:lineRule="auto"/>
    </w:pPr>
    <w:rPr>
      <w:rFonts w:eastAsia="Times New Roman" w:cs="Times New Roman"/>
      <w:sz w:val="24"/>
      <w:szCs w:val="24"/>
    </w:rPr>
  </w:style>
  <w:style w:type="paragraph" w:styleId="a8">
    <w:name w:val="footer"/>
    <w:basedOn w:val="a"/>
    <w:link w:val="a9"/>
    <w:uiPriority w:val="99"/>
    <w:unhideWhenUsed/>
    <w:rsid w:val="00A37CF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3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99151">
      <w:bodyDiv w:val="1"/>
      <w:marLeft w:val="0"/>
      <w:marRight w:val="0"/>
      <w:marTop w:val="0"/>
      <w:marBottom w:val="0"/>
      <w:divBdr>
        <w:top w:val="none" w:sz="0" w:space="0" w:color="auto"/>
        <w:left w:val="none" w:sz="0" w:space="0" w:color="auto"/>
        <w:bottom w:val="none" w:sz="0" w:space="0" w:color="auto"/>
        <w:right w:val="none" w:sz="0" w:space="0" w:color="auto"/>
      </w:divBdr>
    </w:div>
    <w:div w:id="9224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9BE4-6A02-4183-B486-12E5A8F1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24743</Words>
  <Characters>14105</Characters>
  <Application>Microsoft Office Word</Application>
  <DocSecurity>0</DocSecurity>
  <Lines>117</Lines>
  <Paragraphs>77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Валентина М. Поліщук</cp:lastModifiedBy>
  <cp:revision>22</cp:revision>
  <cp:lastPrinted>2022-04-07T10:54:00Z</cp:lastPrinted>
  <dcterms:created xsi:type="dcterms:W3CDTF">2022-04-06T08:43:00Z</dcterms:created>
  <dcterms:modified xsi:type="dcterms:W3CDTF">2022-04-27T06:56:00Z</dcterms:modified>
</cp:coreProperties>
</file>