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558" w:rsidRPr="00745D9F" w:rsidRDefault="00B3631E" w:rsidP="00F3451B">
      <w:pPr>
        <w:ind w:right="50"/>
        <w:jc w:val="both"/>
        <w:rPr>
          <w:b/>
          <w:bCs/>
          <w:sz w:val="28"/>
          <w:szCs w:val="28"/>
          <w:lang w:val="en-GB"/>
        </w:rPr>
      </w:pPr>
      <w:proofErr w:type="gramStart"/>
      <w:r w:rsidRPr="00745D9F">
        <w:rPr>
          <w:b/>
          <w:bCs/>
          <w:sz w:val="28"/>
          <w:szCs w:val="28"/>
          <w:lang w:val="en-GB"/>
        </w:rPr>
        <w:t xml:space="preserve">Summary </w:t>
      </w:r>
      <w:r w:rsidR="0003274D">
        <w:rPr>
          <w:b/>
          <w:bCs/>
          <w:sz w:val="28"/>
          <w:szCs w:val="28"/>
          <w:lang w:val="en-US"/>
        </w:rPr>
        <w:t>to</w:t>
      </w:r>
      <w:r w:rsidRPr="00745D9F">
        <w:rPr>
          <w:b/>
          <w:bCs/>
          <w:sz w:val="28"/>
          <w:szCs w:val="28"/>
          <w:lang w:val="en-GB"/>
        </w:rPr>
        <w:t xml:space="preserve"> the </w:t>
      </w:r>
      <w:r w:rsidR="00F3451B" w:rsidRPr="00745D9F">
        <w:rPr>
          <w:b/>
          <w:bCs/>
          <w:sz w:val="28"/>
          <w:szCs w:val="28"/>
          <w:lang w:val="en-GB"/>
        </w:rPr>
        <w:t>Decision of the Second Senate of the Constitutional Court of Ukraine No. 1-</w:t>
      </w:r>
      <w:r w:rsidR="00394FA7" w:rsidRPr="00745D9F">
        <w:rPr>
          <w:b/>
          <w:bCs/>
          <w:sz w:val="28"/>
          <w:szCs w:val="28"/>
          <w:lang w:val="en-GB"/>
        </w:rPr>
        <w:t>r</w:t>
      </w:r>
      <w:r w:rsidR="00F3451B" w:rsidRPr="00745D9F">
        <w:rPr>
          <w:b/>
          <w:bCs/>
          <w:sz w:val="28"/>
          <w:szCs w:val="28"/>
          <w:lang w:val="en-GB"/>
        </w:rPr>
        <w:t>(ІІ)/2024 dated February 14, 2024 in the case upon the constitutional complaint of the Private Enterprise “General Construction Management” on the compliance of Article</w:t>
      </w:r>
      <w:r w:rsidR="00D23639" w:rsidRPr="00745D9F">
        <w:rPr>
          <w:b/>
          <w:bCs/>
          <w:sz w:val="28"/>
          <w:szCs w:val="28"/>
          <w:lang w:val="en-GB"/>
        </w:rPr>
        <w:t>s</w:t>
      </w:r>
      <w:r w:rsidR="00F3451B" w:rsidRPr="00745D9F">
        <w:rPr>
          <w:b/>
          <w:bCs/>
          <w:sz w:val="28"/>
          <w:szCs w:val="28"/>
          <w:lang w:val="en-GB"/>
        </w:rPr>
        <w:t xml:space="preserve"> 321.2.2, 321.3</w:t>
      </w:r>
      <w:r w:rsidR="00E86EC0" w:rsidRPr="00745D9F">
        <w:rPr>
          <w:b/>
          <w:bCs/>
          <w:sz w:val="28"/>
          <w:szCs w:val="28"/>
          <w:lang w:val="en-GB"/>
        </w:rPr>
        <w:t xml:space="preserve"> </w:t>
      </w:r>
      <w:r w:rsidR="00F3451B" w:rsidRPr="00745D9F">
        <w:rPr>
          <w:b/>
          <w:bCs/>
          <w:sz w:val="28"/>
          <w:szCs w:val="28"/>
          <w:lang w:val="en-GB"/>
        </w:rPr>
        <w:t xml:space="preserve">of the </w:t>
      </w:r>
      <w:r w:rsidR="00F3451B" w:rsidRPr="00745D9F">
        <w:rPr>
          <w:b/>
          <w:sz w:val="28"/>
          <w:szCs w:val="28"/>
          <w:lang w:val="en-GB"/>
        </w:rPr>
        <w:t>Commercial Procedure Code of Ukraine</w:t>
      </w:r>
      <w:r w:rsidR="00E86EC0" w:rsidRPr="00745D9F">
        <w:rPr>
          <w:b/>
          <w:bCs/>
          <w:sz w:val="28"/>
          <w:szCs w:val="28"/>
          <w:lang w:val="en-GB"/>
        </w:rPr>
        <w:t xml:space="preserve"> (</w:t>
      </w:r>
      <w:r w:rsidR="00F3451B" w:rsidRPr="00745D9F">
        <w:rPr>
          <w:b/>
          <w:bCs/>
          <w:sz w:val="28"/>
          <w:szCs w:val="28"/>
          <w:lang w:val="en-GB"/>
        </w:rPr>
        <w:t xml:space="preserve">on guaranteeing the protection of the rights and freedoms of the person in accordance with the </w:t>
      </w:r>
      <w:r w:rsidR="00743432" w:rsidRPr="00745D9F">
        <w:rPr>
          <w:b/>
          <w:bCs/>
          <w:sz w:val="28"/>
          <w:szCs w:val="28"/>
          <w:lang w:val="en-GB"/>
        </w:rPr>
        <w:t>Judg</w:t>
      </w:r>
      <w:r w:rsidR="00F3451B" w:rsidRPr="00745D9F">
        <w:rPr>
          <w:b/>
          <w:bCs/>
          <w:sz w:val="28"/>
          <w:szCs w:val="28"/>
          <w:lang w:val="en-GB"/>
        </w:rPr>
        <w:t xml:space="preserve">ment of the European Court of Human Rights) with the Constitution </w:t>
      </w:r>
      <w:r w:rsidR="00E86EC0" w:rsidRPr="00745D9F">
        <w:rPr>
          <w:b/>
          <w:bCs/>
          <w:sz w:val="28"/>
          <w:szCs w:val="28"/>
          <w:lang w:val="en-GB"/>
        </w:rPr>
        <w:t xml:space="preserve">of Ukraine </w:t>
      </w:r>
      <w:r w:rsidR="00F3451B" w:rsidRPr="00745D9F">
        <w:rPr>
          <w:b/>
          <w:bCs/>
          <w:sz w:val="28"/>
          <w:szCs w:val="28"/>
          <w:lang w:val="en-GB"/>
        </w:rPr>
        <w:t>(constitutionality).</w:t>
      </w:r>
      <w:proofErr w:type="gramEnd"/>
    </w:p>
    <w:p w:rsidR="00E11558" w:rsidRPr="00745D9F" w:rsidRDefault="00E11558" w:rsidP="00E11558">
      <w:pPr>
        <w:ind w:right="50"/>
        <w:jc w:val="both"/>
        <w:rPr>
          <w:b/>
          <w:sz w:val="28"/>
          <w:szCs w:val="28"/>
          <w:lang w:val="en-GB"/>
        </w:rPr>
      </w:pPr>
    </w:p>
    <w:p w:rsidR="00E11558" w:rsidRPr="00745D9F" w:rsidRDefault="00BC4780" w:rsidP="00BC4780">
      <w:pPr>
        <w:pStyle w:val="HTML"/>
        <w:ind w:firstLine="851"/>
        <w:jc w:val="both"/>
        <w:rPr>
          <w:rFonts w:ascii="Times New Roman" w:hAnsi="Times New Roman" w:cs="Times New Roman"/>
          <w:sz w:val="28"/>
          <w:szCs w:val="28"/>
          <w:lang w:val="en-GB"/>
        </w:rPr>
      </w:pPr>
      <w:r w:rsidRPr="00745D9F">
        <w:rPr>
          <w:rFonts w:ascii="Times New Roman" w:hAnsi="Times New Roman" w:cs="Times New Roman"/>
          <w:sz w:val="28"/>
          <w:szCs w:val="28"/>
          <w:lang w:val="en-GB"/>
        </w:rPr>
        <w:t>The Private Enterprise “General Construction Management” (hereinafter</w:t>
      </w:r>
      <w:r w:rsidR="0069153B">
        <w:rPr>
          <w:rFonts w:ascii="Times New Roman" w:hAnsi="Times New Roman" w:cs="Times New Roman"/>
          <w:sz w:val="28"/>
          <w:szCs w:val="28"/>
          <w:lang w:val="en-GB"/>
        </w:rPr>
        <w:t>,</w:t>
      </w:r>
      <w:r w:rsidRPr="00745D9F">
        <w:rPr>
          <w:rFonts w:ascii="Times New Roman" w:hAnsi="Times New Roman" w:cs="Times New Roman"/>
          <w:sz w:val="28"/>
          <w:szCs w:val="28"/>
          <w:lang w:val="en-GB"/>
        </w:rPr>
        <w:t xml:space="preserve"> “the Enterprise”) appealed to the Constitutional Court of Ukraine to verify the compliance of Articles 321.2.2, 321.3 of the Commercial Procedure Code of Ukraine</w:t>
      </w:r>
      <w:r w:rsidR="00993CA1" w:rsidRPr="00745D9F">
        <w:rPr>
          <w:rFonts w:ascii="Times New Roman" w:hAnsi="Times New Roman" w:cs="Times New Roman"/>
          <w:sz w:val="28"/>
          <w:szCs w:val="28"/>
          <w:lang w:val="en-GB"/>
        </w:rPr>
        <w:t xml:space="preserve"> (hereinafter</w:t>
      </w:r>
      <w:r w:rsidR="00550A8E">
        <w:rPr>
          <w:rFonts w:ascii="Times New Roman" w:hAnsi="Times New Roman" w:cs="Times New Roman"/>
          <w:sz w:val="28"/>
          <w:szCs w:val="28"/>
          <w:lang w:val="en-GB"/>
        </w:rPr>
        <w:t>,</w:t>
      </w:r>
      <w:r w:rsidR="00993CA1" w:rsidRPr="00745D9F">
        <w:rPr>
          <w:rFonts w:ascii="Times New Roman" w:hAnsi="Times New Roman" w:cs="Times New Roman"/>
          <w:sz w:val="28"/>
          <w:szCs w:val="28"/>
          <w:lang w:val="en-GB"/>
        </w:rPr>
        <w:t xml:space="preserve"> “the Code”) </w:t>
      </w:r>
      <w:r w:rsidRPr="00745D9F">
        <w:rPr>
          <w:rFonts w:ascii="Times New Roman" w:hAnsi="Times New Roman" w:cs="Times New Roman"/>
          <w:sz w:val="28"/>
          <w:szCs w:val="28"/>
          <w:lang w:val="en-GB"/>
        </w:rPr>
        <w:t>with Articles 3.2, 8, 9.1, 22.3, 55.1, 64.1 of the Constitution of Ukraine (constitutionality).</w:t>
      </w:r>
    </w:p>
    <w:p w:rsidR="00E11558" w:rsidRPr="00745D9F" w:rsidRDefault="00BC4780" w:rsidP="00BC4780">
      <w:pPr>
        <w:pStyle w:val="HTML"/>
        <w:ind w:firstLine="851"/>
        <w:jc w:val="both"/>
        <w:rPr>
          <w:rFonts w:ascii="Times New Roman" w:hAnsi="Times New Roman" w:cs="Times New Roman"/>
          <w:sz w:val="28"/>
          <w:szCs w:val="28"/>
          <w:lang w:val="en-GB"/>
        </w:rPr>
      </w:pPr>
      <w:r w:rsidRPr="00745D9F">
        <w:rPr>
          <w:rFonts w:ascii="Times New Roman" w:hAnsi="Times New Roman" w:cs="Times New Roman"/>
          <w:sz w:val="28"/>
          <w:szCs w:val="28"/>
          <w:lang w:val="en-GB"/>
        </w:rPr>
        <w:t>In accordance with Article 321.2.2 of the Code, an application for review of a court decision based on newly discovered or exceptional circumstances may be submitted “on the grounds specified in Articles 320.2.2, 320.2.3, 320.3 of this Code – not later than ten years from the date such court decision enters into force“.</w:t>
      </w:r>
    </w:p>
    <w:p w:rsidR="00BC4780" w:rsidRPr="00745D9F" w:rsidRDefault="00BC4780" w:rsidP="00E11558">
      <w:pPr>
        <w:pStyle w:val="HTML"/>
        <w:ind w:firstLine="851"/>
        <w:jc w:val="both"/>
        <w:rPr>
          <w:rFonts w:ascii="Times New Roman" w:hAnsi="Times New Roman" w:cs="Times New Roman"/>
          <w:sz w:val="28"/>
          <w:szCs w:val="28"/>
          <w:lang w:val="en-GB"/>
        </w:rPr>
      </w:pPr>
      <w:proofErr w:type="gramStart"/>
      <w:r w:rsidRPr="00745D9F">
        <w:rPr>
          <w:rFonts w:ascii="Times New Roman" w:hAnsi="Times New Roman" w:cs="Times New Roman"/>
          <w:sz w:val="28"/>
          <w:szCs w:val="28"/>
          <w:lang w:val="en-GB"/>
        </w:rPr>
        <w:t>The subject of constitutional review in this case are Articles 321.2.2, 321.3 of the Code in that they make it impossible to submit, on the basis of a judgment of the European Court of Human Rights, an application for review of a court decision delivered by a national court, after ten years from the date of the latter entrance into force and renewal by the court of the specified ten-year term for submitting an application for review of a court decision delivered by th</w:t>
      </w:r>
      <w:r w:rsidR="00247D0B" w:rsidRPr="00745D9F">
        <w:rPr>
          <w:rFonts w:ascii="Times New Roman" w:hAnsi="Times New Roman" w:cs="Times New Roman"/>
          <w:sz w:val="28"/>
          <w:szCs w:val="28"/>
          <w:lang w:val="en-GB"/>
        </w:rPr>
        <w:t>e national court</w:t>
      </w:r>
      <w:r w:rsidRPr="00745D9F">
        <w:rPr>
          <w:rFonts w:ascii="Times New Roman" w:hAnsi="Times New Roman" w:cs="Times New Roman"/>
          <w:sz w:val="28"/>
          <w:szCs w:val="28"/>
          <w:lang w:val="en-GB"/>
        </w:rPr>
        <w:t>.</w:t>
      </w:r>
      <w:proofErr w:type="gramEnd"/>
    </w:p>
    <w:p w:rsidR="00E11558" w:rsidRPr="00745D9F" w:rsidRDefault="00743432" w:rsidP="003A0E5B">
      <w:pPr>
        <w:pStyle w:val="HTML"/>
        <w:ind w:right="-92" w:firstLine="851"/>
        <w:jc w:val="both"/>
        <w:rPr>
          <w:rFonts w:asciiTheme="majorBidi" w:hAnsiTheme="majorBidi" w:cstheme="majorBidi"/>
          <w:sz w:val="28"/>
          <w:szCs w:val="28"/>
          <w:lang w:val="en-GB"/>
        </w:rPr>
      </w:pPr>
      <w:proofErr w:type="gramStart"/>
      <w:r w:rsidRPr="00745D9F">
        <w:rPr>
          <w:rFonts w:asciiTheme="majorBidi" w:hAnsiTheme="majorBidi" w:cstheme="majorBidi"/>
          <w:sz w:val="28"/>
          <w:szCs w:val="28"/>
          <w:lang w:val="en-GB"/>
        </w:rPr>
        <w:t xml:space="preserve">The </w:t>
      </w:r>
      <w:r w:rsidR="00507E4C" w:rsidRPr="00745D9F">
        <w:rPr>
          <w:rFonts w:asciiTheme="majorBidi" w:hAnsiTheme="majorBidi" w:cstheme="majorBidi"/>
          <w:sz w:val="28"/>
          <w:szCs w:val="28"/>
          <w:lang w:val="en-GB"/>
        </w:rPr>
        <w:t>Code</w:t>
      </w:r>
      <w:r w:rsidR="00507E4C">
        <w:rPr>
          <w:rFonts w:asciiTheme="majorBidi" w:hAnsiTheme="majorBidi" w:cstheme="majorBidi"/>
          <w:sz w:val="28"/>
          <w:szCs w:val="28"/>
          <w:lang w:val="en-GB"/>
        </w:rPr>
        <w:t>’s</w:t>
      </w:r>
      <w:r w:rsidR="00507E4C" w:rsidRPr="00745D9F">
        <w:rPr>
          <w:rFonts w:asciiTheme="majorBidi" w:hAnsiTheme="majorBidi" w:cstheme="majorBidi"/>
          <w:sz w:val="28"/>
          <w:szCs w:val="28"/>
          <w:lang w:val="en-GB"/>
        </w:rPr>
        <w:t xml:space="preserve"> </w:t>
      </w:r>
      <w:r w:rsidRPr="00745D9F">
        <w:rPr>
          <w:rFonts w:asciiTheme="majorBidi" w:hAnsiTheme="majorBidi" w:cstheme="majorBidi"/>
          <w:sz w:val="28"/>
          <w:szCs w:val="28"/>
          <w:lang w:val="en-GB"/>
        </w:rPr>
        <w:t xml:space="preserve">regulation of relations regarding the review of court decisions in connection with the </w:t>
      </w:r>
      <w:r w:rsidR="00550A8E">
        <w:rPr>
          <w:rFonts w:asciiTheme="majorBidi" w:hAnsiTheme="majorBidi" w:cstheme="majorBidi"/>
          <w:sz w:val="28"/>
          <w:szCs w:val="28"/>
          <w:lang w:val="en-GB"/>
        </w:rPr>
        <w:t>delivery</w:t>
      </w:r>
      <w:r w:rsidRPr="00745D9F">
        <w:rPr>
          <w:rFonts w:asciiTheme="majorBidi" w:hAnsiTheme="majorBidi" w:cstheme="majorBidi"/>
          <w:sz w:val="28"/>
          <w:szCs w:val="28"/>
          <w:lang w:val="en-GB"/>
        </w:rPr>
        <w:t xml:space="preserve"> by the European Court of Human Rights of a judgment establishing a violation of the Convention is one of the legislative mechanisms for ensuring the effectiveness of the principle of the state's responsibility to a person for its activities, and the right of a person to such a review is an integral component of the right to appeal after </w:t>
      </w:r>
      <w:r w:rsidR="00165C23">
        <w:rPr>
          <w:rFonts w:asciiTheme="majorBidi" w:hAnsiTheme="majorBidi" w:cstheme="majorBidi"/>
          <w:sz w:val="28"/>
          <w:szCs w:val="28"/>
          <w:lang w:val="en-GB"/>
        </w:rPr>
        <w:t xml:space="preserve">applying </w:t>
      </w:r>
      <w:r w:rsidRPr="00745D9F">
        <w:rPr>
          <w:rFonts w:asciiTheme="majorBidi" w:hAnsiTheme="majorBidi" w:cstheme="majorBidi"/>
          <w:sz w:val="28"/>
          <w:szCs w:val="28"/>
          <w:lang w:val="en-GB"/>
        </w:rPr>
        <w:t>all national legal remedies for the protection of one's rights and freedoms to relevant international judicial institutions or relevant bodies of international organ</w:t>
      </w:r>
      <w:r w:rsidR="003A0E5B" w:rsidRPr="00745D9F">
        <w:rPr>
          <w:rFonts w:asciiTheme="majorBidi" w:hAnsiTheme="majorBidi" w:cstheme="majorBidi"/>
          <w:sz w:val="28"/>
          <w:szCs w:val="28"/>
          <w:lang w:val="en-GB"/>
        </w:rPr>
        <w:t xml:space="preserve">izations of which Ukraine is a </w:t>
      </w:r>
      <w:r w:rsidR="002B1623">
        <w:rPr>
          <w:rFonts w:asciiTheme="majorBidi" w:hAnsiTheme="majorBidi" w:cstheme="majorBidi"/>
          <w:sz w:val="28"/>
          <w:szCs w:val="28"/>
          <w:lang w:val="en-GB"/>
        </w:rPr>
        <w:t>m</w:t>
      </w:r>
      <w:r w:rsidR="003A0E5B" w:rsidRPr="00745D9F">
        <w:rPr>
          <w:rFonts w:asciiTheme="majorBidi" w:hAnsiTheme="majorBidi" w:cstheme="majorBidi"/>
          <w:sz w:val="28"/>
          <w:szCs w:val="28"/>
          <w:lang w:val="en-GB"/>
        </w:rPr>
        <w:t xml:space="preserve">ember or </w:t>
      </w:r>
      <w:r w:rsidR="002B1623">
        <w:rPr>
          <w:rFonts w:asciiTheme="majorBidi" w:hAnsiTheme="majorBidi" w:cstheme="majorBidi"/>
          <w:sz w:val="28"/>
          <w:szCs w:val="28"/>
          <w:lang w:val="en-GB"/>
        </w:rPr>
        <w:t>p</w:t>
      </w:r>
      <w:r w:rsidRPr="00745D9F">
        <w:rPr>
          <w:rFonts w:asciiTheme="majorBidi" w:hAnsiTheme="majorBidi" w:cstheme="majorBidi"/>
          <w:sz w:val="28"/>
          <w:szCs w:val="28"/>
          <w:lang w:val="en-GB"/>
        </w:rPr>
        <w:t>articipant, guaranteed by Article 55.5 of the Constitution.</w:t>
      </w:r>
      <w:proofErr w:type="gramEnd"/>
    </w:p>
    <w:p w:rsidR="00E11558" w:rsidRPr="00745D9F" w:rsidRDefault="003A0E5B" w:rsidP="003A0E5B">
      <w:pPr>
        <w:pStyle w:val="HTML"/>
        <w:ind w:right="-92" w:firstLine="851"/>
        <w:jc w:val="both"/>
        <w:rPr>
          <w:rFonts w:asciiTheme="majorBidi" w:hAnsiTheme="majorBidi" w:cstheme="majorBidi"/>
          <w:sz w:val="28"/>
          <w:szCs w:val="28"/>
          <w:lang w:val="en-GB"/>
        </w:rPr>
      </w:pPr>
      <w:proofErr w:type="gramStart"/>
      <w:r w:rsidRPr="00745D9F">
        <w:rPr>
          <w:rFonts w:asciiTheme="majorBidi" w:hAnsiTheme="majorBidi" w:cstheme="majorBidi"/>
          <w:sz w:val="28"/>
          <w:szCs w:val="28"/>
          <w:lang w:val="en-GB"/>
        </w:rPr>
        <w:t xml:space="preserve">When submitting an application for review of a court decision in connection with the </w:t>
      </w:r>
      <w:r w:rsidR="00550A8E">
        <w:rPr>
          <w:rFonts w:asciiTheme="majorBidi" w:hAnsiTheme="majorBidi" w:cstheme="majorBidi"/>
          <w:sz w:val="28"/>
          <w:szCs w:val="28"/>
          <w:lang w:val="en-GB"/>
        </w:rPr>
        <w:t>delivery</w:t>
      </w:r>
      <w:r w:rsidRPr="00745D9F">
        <w:rPr>
          <w:rFonts w:asciiTheme="majorBidi" w:hAnsiTheme="majorBidi" w:cstheme="majorBidi"/>
          <w:sz w:val="28"/>
          <w:szCs w:val="28"/>
          <w:lang w:val="en-GB"/>
        </w:rPr>
        <w:t xml:space="preserve"> by the European Court of Human Rights of a judgment in which a violation of the Convention was established, the person in whose favo</w:t>
      </w:r>
      <w:r w:rsidR="00165C23">
        <w:rPr>
          <w:rFonts w:asciiTheme="majorBidi" w:hAnsiTheme="majorBidi" w:cstheme="majorBidi"/>
          <w:sz w:val="28"/>
          <w:szCs w:val="28"/>
          <w:lang w:val="en-GB"/>
        </w:rPr>
        <w:t>u</w:t>
      </w:r>
      <w:r w:rsidRPr="00745D9F">
        <w:rPr>
          <w:rFonts w:asciiTheme="majorBidi" w:hAnsiTheme="majorBidi" w:cstheme="majorBidi"/>
          <w:sz w:val="28"/>
          <w:szCs w:val="28"/>
          <w:lang w:val="en-GB"/>
        </w:rPr>
        <w:t>r such a decision was made seeks first of all to eliminate the consequences of the violation of his rights guaranteed by the Convention.</w:t>
      </w:r>
      <w:proofErr w:type="gramEnd"/>
    </w:p>
    <w:p w:rsidR="00E11558" w:rsidRPr="00745D9F" w:rsidRDefault="003A0E5B" w:rsidP="003A0E5B">
      <w:pPr>
        <w:pStyle w:val="HTML"/>
        <w:ind w:right="-92" w:firstLine="851"/>
        <w:jc w:val="both"/>
        <w:rPr>
          <w:rFonts w:asciiTheme="majorBidi" w:hAnsiTheme="majorBidi" w:cstheme="majorBidi"/>
          <w:sz w:val="28"/>
          <w:szCs w:val="28"/>
          <w:lang w:val="en-GB"/>
        </w:rPr>
      </w:pPr>
      <w:r w:rsidRPr="00745D9F">
        <w:rPr>
          <w:rFonts w:asciiTheme="majorBidi" w:hAnsiTheme="majorBidi" w:cstheme="majorBidi"/>
          <w:sz w:val="28"/>
          <w:szCs w:val="28"/>
          <w:lang w:val="en-GB"/>
        </w:rPr>
        <w:t xml:space="preserve">Ukraine, as a </w:t>
      </w:r>
      <w:r w:rsidR="00B73683">
        <w:rPr>
          <w:rFonts w:asciiTheme="majorBidi" w:hAnsiTheme="majorBidi" w:cstheme="majorBidi"/>
          <w:sz w:val="28"/>
          <w:szCs w:val="28"/>
          <w:lang w:val="en-GB"/>
        </w:rPr>
        <w:t>s</w:t>
      </w:r>
      <w:r w:rsidRPr="00745D9F">
        <w:rPr>
          <w:rFonts w:asciiTheme="majorBidi" w:hAnsiTheme="majorBidi" w:cstheme="majorBidi"/>
          <w:sz w:val="28"/>
          <w:szCs w:val="28"/>
          <w:lang w:val="en-GB"/>
        </w:rPr>
        <w:t xml:space="preserve">tate </w:t>
      </w:r>
      <w:r w:rsidR="00B73683">
        <w:rPr>
          <w:rFonts w:asciiTheme="majorBidi" w:hAnsiTheme="majorBidi" w:cstheme="majorBidi"/>
          <w:sz w:val="28"/>
          <w:szCs w:val="28"/>
          <w:lang w:val="en-GB"/>
        </w:rPr>
        <w:t>p</w:t>
      </w:r>
      <w:r w:rsidRPr="00745D9F">
        <w:rPr>
          <w:rFonts w:asciiTheme="majorBidi" w:hAnsiTheme="majorBidi" w:cstheme="majorBidi"/>
          <w:sz w:val="28"/>
          <w:szCs w:val="28"/>
          <w:lang w:val="en-GB"/>
        </w:rPr>
        <w:t>arty to the Convention, is obliged to ensure the implementation of the final judgments of the European Court of Human Rights, in which it is established that Ukraine has violated the Convention.</w:t>
      </w:r>
    </w:p>
    <w:p w:rsidR="00E11558" w:rsidRPr="00745D9F" w:rsidRDefault="003A0E5B" w:rsidP="0021396D">
      <w:pPr>
        <w:pStyle w:val="HTML"/>
        <w:ind w:right="-92" w:firstLine="851"/>
        <w:jc w:val="both"/>
        <w:rPr>
          <w:rFonts w:asciiTheme="majorBidi" w:hAnsiTheme="majorBidi" w:cstheme="majorBidi"/>
          <w:sz w:val="28"/>
          <w:szCs w:val="28"/>
          <w:lang w:val="en-GB"/>
        </w:rPr>
      </w:pPr>
      <w:proofErr w:type="gramStart"/>
      <w:r w:rsidRPr="00745D9F">
        <w:rPr>
          <w:rFonts w:asciiTheme="majorBidi" w:hAnsiTheme="majorBidi" w:cstheme="majorBidi"/>
          <w:sz w:val="28"/>
          <w:szCs w:val="28"/>
          <w:lang w:val="en-GB"/>
        </w:rPr>
        <w:t xml:space="preserve">In accordance with the provisions of the Fundamental Law, the legal positions of the Constitutional Court, which are correlated with the provisions of the Convention for the Protection of Human Rights and Fundamental Freedoms dated 1950, and the </w:t>
      </w:r>
      <w:r w:rsidR="0021396D" w:rsidRPr="00745D9F">
        <w:rPr>
          <w:rFonts w:asciiTheme="majorBidi" w:hAnsiTheme="majorBidi" w:cstheme="majorBidi"/>
          <w:sz w:val="28"/>
          <w:szCs w:val="28"/>
          <w:lang w:val="en-GB"/>
        </w:rPr>
        <w:t>case law</w:t>
      </w:r>
      <w:r w:rsidRPr="00745D9F">
        <w:rPr>
          <w:rFonts w:asciiTheme="majorBidi" w:hAnsiTheme="majorBidi" w:cstheme="majorBidi"/>
          <w:sz w:val="28"/>
          <w:szCs w:val="28"/>
          <w:lang w:val="en-GB"/>
        </w:rPr>
        <w:t xml:space="preserve"> of the European Court of Human Rights, the realization of the right to judicial protection is possible in compliance with constitutional principles, in particular the principle of finality of court decisions (</w:t>
      </w:r>
      <w:r w:rsidRPr="00745D9F">
        <w:rPr>
          <w:rFonts w:asciiTheme="majorBidi" w:hAnsiTheme="majorBidi" w:cstheme="majorBidi"/>
          <w:i/>
          <w:sz w:val="28"/>
          <w:szCs w:val="28"/>
          <w:lang w:val="en-GB"/>
        </w:rPr>
        <w:t>res judicata</w:t>
      </w:r>
      <w:r w:rsidRPr="00745D9F">
        <w:rPr>
          <w:rFonts w:asciiTheme="majorBidi" w:hAnsiTheme="majorBidi" w:cstheme="majorBidi"/>
          <w:sz w:val="28"/>
          <w:szCs w:val="28"/>
          <w:lang w:val="en-GB"/>
        </w:rPr>
        <w:t>).</w:t>
      </w:r>
      <w:proofErr w:type="gramEnd"/>
    </w:p>
    <w:p w:rsidR="00E11558" w:rsidRDefault="0021396D" w:rsidP="0021396D">
      <w:pPr>
        <w:pStyle w:val="HTML"/>
        <w:ind w:firstLine="851"/>
        <w:jc w:val="both"/>
        <w:rPr>
          <w:rFonts w:ascii="Times New Roman" w:hAnsi="Times New Roman" w:cs="Times New Roman"/>
          <w:sz w:val="28"/>
          <w:szCs w:val="28"/>
          <w:lang w:val="en-GB"/>
        </w:rPr>
      </w:pPr>
      <w:proofErr w:type="gramStart"/>
      <w:r w:rsidRPr="00745D9F">
        <w:rPr>
          <w:rFonts w:ascii="Times New Roman" w:hAnsi="Times New Roman" w:cs="Times New Roman"/>
          <w:sz w:val="28"/>
          <w:szCs w:val="28"/>
          <w:lang w:val="en-GB"/>
        </w:rPr>
        <w:lastRenderedPageBreak/>
        <w:t xml:space="preserve">The Constitutional Court considers that the ten-year term specified in the Code for submitting an application for review of court decisions due to the </w:t>
      </w:r>
      <w:r w:rsidR="00550A8E">
        <w:rPr>
          <w:rFonts w:ascii="Times New Roman" w:hAnsi="Times New Roman" w:cs="Times New Roman"/>
          <w:sz w:val="28"/>
          <w:szCs w:val="28"/>
          <w:lang w:val="en-GB"/>
        </w:rPr>
        <w:t>delivery</w:t>
      </w:r>
      <w:r w:rsidRPr="00745D9F">
        <w:rPr>
          <w:rFonts w:ascii="Times New Roman" w:hAnsi="Times New Roman" w:cs="Times New Roman"/>
          <w:sz w:val="28"/>
          <w:szCs w:val="28"/>
          <w:lang w:val="en-GB"/>
        </w:rPr>
        <w:t xml:space="preserve"> by the European Court of Human Rights of a judgment in which a violation of the Convention was established, and the impossibility of renewing such a term by the court, </w:t>
      </w:r>
      <w:r w:rsidRPr="00165C23">
        <w:rPr>
          <w:rFonts w:ascii="Times New Roman" w:hAnsi="Times New Roman" w:cs="Times New Roman"/>
          <w:sz w:val="28"/>
          <w:szCs w:val="28"/>
          <w:lang w:val="en-GB"/>
        </w:rPr>
        <w:t>make the exercise</w:t>
      </w:r>
      <w:r w:rsidRPr="00745D9F">
        <w:rPr>
          <w:rFonts w:ascii="Times New Roman" w:hAnsi="Times New Roman" w:cs="Times New Roman"/>
          <w:sz w:val="28"/>
          <w:szCs w:val="28"/>
          <w:lang w:val="en-GB"/>
        </w:rPr>
        <w:t xml:space="preserve"> of the right guaranteed by Article 55.5 of the Constitution, depend</w:t>
      </w:r>
      <w:r w:rsidR="00165C23">
        <w:rPr>
          <w:rFonts w:ascii="Times New Roman" w:hAnsi="Times New Roman" w:cs="Times New Roman"/>
          <w:sz w:val="28"/>
          <w:szCs w:val="28"/>
          <w:lang w:val="en-GB"/>
        </w:rPr>
        <w:t>ent</w:t>
      </w:r>
      <w:r w:rsidRPr="00745D9F">
        <w:rPr>
          <w:rFonts w:ascii="Times New Roman" w:hAnsi="Times New Roman" w:cs="Times New Roman"/>
          <w:sz w:val="28"/>
          <w:szCs w:val="28"/>
          <w:lang w:val="en-GB"/>
        </w:rPr>
        <w:t xml:space="preserve"> on the circumstances beyond the person's control, namely the term of deliberation of his/her application by the European Court of Human Rights.</w:t>
      </w:r>
      <w:proofErr w:type="gramEnd"/>
    </w:p>
    <w:p w:rsidR="00296569" w:rsidRPr="00745D9F" w:rsidRDefault="00296569" w:rsidP="00296569">
      <w:pPr>
        <w:ind w:firstLine="851"/>
        <w:jc w:val="both"/>
        <w:rPr>
          <w:sz w:val="28"/>
          <w:szCs w:val="28"/>
          <w:lang w:val="en-GB"/>
        </w:rPr>
      </w:pPr>
      <w:proofErr w:type="gramStart"/>
      <w:r>
        <w:rPr>
          <w:sz w:val="28"/>
          <w:szCs w:val="28"/>
          <w:lang w:val="en-GB"/>
        </w:rPr>
        <w:t>Thus, the Constitutional Court of Ukraine declared t</w:t>
      </w:r>
      <w:r w:rsidRPr="00745D9F">
        <w:rPr>
          <w:sz w:val="28"/>
          <w:szCs w:val="28"/>
          <w:lang w:val="en-GB"/>
        </w:rPr>
        <w:t xml:space="preserve">he provisions of Articles 321.2.2, 321.3 of the Commercial Procedure Code of Ukraine </w:t>
      </w:r>
      <w:bookmarkStart w:id="0" w:name="_GoBack"/>
      <w:bookmarkEnd w:id="0"/>
      <w:r w:rsidRPr="00745D9F">
        <w:rPr>
          <w:sz w:val="28"/>
          <w:szCs w:val="28"/>
          <w:lang w:val="en-GB"/>
        </w:rPr>
        <w:t xml:space="preserve">as such that do not comply with the Constitution of Ukraine (are unconstitutional) in that they make it impossible to:1) file applications for review of a court decision in connection with the </w:t>
      </w:r>
      <w:r>
        <w:rPr>
          <w:sz w:val="28"/>
          <w:szCs w:val="28"/>
          <w:lang w:val="en-GB"/>
        </w:rPr>
        <w:t>delivery</w:t>
      </w:r>
      <w:r w:rsidRPr="00745D9F">
        <w:rPr>
          <w:sz w:val="28"/>
          <w:szCs w:val="28"/>
          <w:lang w:val="en-GB"/>
        </w:rPr>
        <w:t xml:space="preserve"> of a judgment by the European Court of Human Rights after ten years from the date of entry into force of the national court decision; 2) renew the deadline for filing an application for review of a national court decision.</w:t>
      </w:r>
      <w:proofErr w:type="gramEnd"/>
    </w:p>
    <w:p w:rsidR="00296569" w:rsidRPr="00745D9F" w:rsidRDefault="00296569" w:rsidP="00296569">
      <w:pPr>
        <w:ind w:firstLine="851"/>
        <w:jc w:val="both"/>
        <w:rPr>
          <w:sz w:val="28"/>
          <w:szCs w:val="28"/>
          <w:lang w:val="en-GB"/>
        </w:rPr>
      </w:pPr>
      <w:r>
        <w:rPr>
          <w:sz w:val="28"/>
          <w:szCs w:val="28"/>
          <w:lang w:val="en-GB"/>
        </w:rPr>
        <w:t>P</w:t>
      </w:r>
      <w:r w:rsidRPr="00745D9F">
        <w:rPr>
          <w:sz w:val="28"/>
          <w:szCs w:val="28"/>
          <w:lang w:val="en-GB"/>
        </w:rPr>
        <w:t>rovisions of Articles 321.2.2, 321.3 of the Commercial Procedure Code of Ukraine</w:t>
      </w:r>
      <w:r>
        <w:rPr>
          <w:sz w:val="28"/>
          <w:szCs w:val="28"/>
          <w:lang w:val="en-GB"/>
        </w:rPr>
        <w:t xml:space="preserve">, that </w:t>
      </w:r>
      <w:proofErr w:type="gramStart"/>
      <w:r>
        <w:rPr>
          <w:sz w:val="28"/>
          <w:szCs w:val="28"/>
          <w:lang w:val="en-GB"/>
        </w:rPr>
        <w:t xml:space="preserve">are </w:t>
      </w:r>
      <w:r w:rsidRPr="00745D9F">
        <w:rPr>
          <w:sz w:val="28"/>
          <w:szCs w:val="28"/>
          <w:lang w:val="en-GB"/>
        </w:rPr>
        <w:t>declared</w:t>
      </w:r>
      <w:proofErr w:type="gramEnd"/>
      <w:r w:rsidRPr="00745D9F">
        <w:rPr>
          <w:sz w:val="28"/>
          <w:szCs w:val="28"/>
          <w:lang w:val="en-GB"/>
        </w:rPr>
        <w:t xml:space="preserve"> unconstitutional, shall cease to be effective six months after the date of this Decision delivery.</w:t>
      </w:r>
    </w:p>
    <w:p w:rsidR="00296569" w:rsidRPr="00745D9F" w:rsidRDefault="00296569" w:rsidP="0021396D">
      <w:pPr>
        <w:pStyle w:val="HTML"/>
        <w:ind w:firstLine="851"/>
        <w:jc w:val="both"/>
        <w:rPr>
          <w:rFonts w:ascii="Times New Roman" w:hAnsi="Times New Roman" w:cs="Times New Roman"/>
          <w:sz w:val="28"/>
          <w:szCs w:val="28"/>
          <w:lang w:val="en-GB"/>
        </w:rPr>
      </w:pPr>
    </w:p>
    <w:p w:rsidR="00165C23" w:rsidRDefault="00165C23" w:rsidP="00045172">
      <w:pPr>
        <w:ind w:right="-92"/>
        <w:rPr>
          <w:b/>
          <w:sz w:val="28"/>
          <w:szCs w:val="28"/>
          <w:lang w:val="en-GB"/>
        </w:rPr>
      </w:pPr>
    </w:p>
    <w:p w:rsidR="00045172" w:rsidRDefault="00165C23" w:rsidP="00045172">
      <w:pPr>
        <w:ind w:right="-92"/>
        <w:rPr>
          <w:b/>
          <w:sz w:val="28"/>
          <w:szCs w:val="28"/>
          <w:lang w:val="en-GB"/>
        </w:rPr>
      </w:pPr>
      <w:r>
        <w:rPr>
          <w:b/>
          <w:sz w:val="28"/>
          <w:szCs w:val="28"/>
          <w:lang w:val="en-GB"/>
        </w:rPr>
        <w:t>Cross-</w:t>
      </w:r>
      <w:r w:rsidR="00045172" w:rsidRPr="00745D9F">
        <w:rPr>
          <w:b/>
          <w:sz w:val="28"/>
          <w:szCs w:val="28"/>
          <w:lang w:val="en-GB"/>
        </w:rPr>
        <w:t>Reference</w:t>
      </w:r>
      <w:r>
        <w:rPr>
          <w:b/>
          <w:sz w:val="28"/>
          <w:szCs w:val="28"/>
          <w:lang w:val="en-GB"/>
        </w:rPr>
        <w:t>s:</w:t>
      </w:r>
    </w:p>
    <w:p w:rsidR="00165C23" w:rsidRPr="00745D9F" w:rsidRDefault="00165C23" w:rsidP="00045172">
      <w:pPr>
        <w:ind w:right="-92"/>
        <w:rPr>
          <w:b/>
          <w:sz w:val="28"/>
          <w:szCs w:val="28"/>
          <w:lang w:val="en-GB"/>
        </w:rPr>
      </w:pPr>
    </w:p>
    <w:p w:rsidR="00165C23" w:rsidRDefault="00045172" w:rsidP="00045172">
      <w:pPr>
        <w:ind w:right="-92"/>
        <w:jc w:val="both"/>
        <w:rPr>
          <w:sz w:val="28"/>
          <w:szCs w:val="28"/>
          <w:lang w:val="en-GB"/>
        </w:rPr>
      </w:pPr>
      <w:r w:rsidRPr="00745D9F">
        <w:rPr>
          <w:sz w:val="28"/>
          <w:szCs w:val="28"/>
          <w:lang w:val="en-GB"/>
        </w:rPr>
        <w:t>Decisio</w:t>
      </w:r>
      <w:r w:rsidR="00B12D82" w:rsidRPr="00745D9F">
        <w:rPr>
          <w:sz w:val="28"/>
          <w:szCs w:val="28"/>
          <w:lang w:val="en-GB"/>
        </w:rPr>
        <w:t>n</w:t>
      </w:r>
      <w:r w:rsidR="00165C23">
        <w:rPr>
          <w:sz w:val="28"/>
          <w:szCs w:val="28"/>
          <w:lang w:val="en-GB"/>
        </w:rPr>
        <w:t>s of the Constitutional Court of Ukraine:</w:t>
      </w:r>
    </w:p>
    <w:p w:rsidR="00045172" w:rsidRPr="00745D9F" w:rsidRDefault="00165C23" w:rsidP="00045172">
      <w:pPr>
        <w:ind w:right="-92"/>
        <w:jc w:val="both"/>
        <w:rPr>
          <w:sz w:val="28"/>
          <w:szCs w:val="28"/>
          <w:lang w:val="en-GB"/>
        </w:rPr>
      </w:pPr>
      <w:r>
        <w:rPr>
          <w:sz w:val="28"/>
          <w:szCs w:val="28"/>
          <w:lang w:val="en-GB"/>
        </w:rPr>
        <w:t xml:space="preserve"> - n</w:t>
      </w:r>
      <w:r w:rsidR="00045172" w:rsidRPr="00745D9F">
        <w:rPr>
          <w:sz w:val="28"/>
          <w:szCs w:val="28"/>
          <w:lang w:val="en-GB"/>
        </w:rPr>
        <w:t>o. 3-rp/2003</w:t>
      </w:r>
      <w:r>
        <w:rPr>
          <w:sz w:val="28"/>
          <w:szCs w:val="28"/>
          <w:lang w:val="en-GB"/>
        </w:rPr>
        <w:t>, 30.01.</w:t>
      </w:r>
      <w:r w:rsidR="00B12D82" w:rsidRPr="00745D9F">
        <w:rPr>
          <w:sz w:val="28"/>
          <w:szCs w:val="28"/>
          <w:lang w:val="en-GB"/>
        </w:rPr>
        <w:t>2003</w:t>
      </w:r>
      <w:r>
        <w:rPr>
          <w:sz w:val="28"/>
          <w:szCs w:val="28"/>
          <w:lang w:val="en-GB"/>
        </w:rPr>
        <w:t>;</w:t>
      </w:r>
    </w:p>
    <w:p w:rsidR="00045172" w:rsidRPr="00745D9F" w:rsidRDefault="00165C23" w:rsidP="00045172">
      <w:pPr>
        <w:ind w:right="-92"/>
        <w:jc w:val="both"/>
        <w:rPr>
          <w:sz w:val="28"/>
          <w:szCs w:val="28"/>
          <w:lang w:val="en-GB"/>
        </w:rPr>
      </w:pPr>
      <w:r>
        <w:rPr>
          <w:sz w:val="28"/>
          <w:szCs w:val="28"/>
          <w:lang w:val="en-GB"/>
        </w:rPr>
        <w:t xml:space="preserve"> - no. </w:t>
      </w:r>
      <w:r w:rsidR="00B12D82" w:rsidRPr="00745D9F">
        <w:rPr>
          <w:sz w:val="28"/>
          <w:szCs w:val="28"/>
          <w:lang w:val="en-GB"/>
        </w:rPr>
        <w:t>15-rp/2004</w:t>
      </w:r>
      <w:r>
        <w:rPr>
          <w:sz w:val="28"/>
          <w:szCs w:val="28"/>
          <w:lang w:val="en-GB"/>
        </w:rPr>
        <w:t>, 02.11.</w:t>
      </w:r>
      <w:r w:rsidR="00045172" w:rsidRPr="00745D9F">
        <w:rPr>
          <w:sz w:val="28"/>
          <w:szCs w:val="28"/>
          <w:lang w:val="en-GB"/>
        </w:rPr>
        <w:t>2004</w:t>
      </w:r>
      <w:r>
        <w:rPr>
          <w:sz w:val="28"/>
          <w:szCs w:val="28"/>
          <w:lang w:val="en-GB"/>
        </w:rPr>
        <w:t>;</w:t>
      </w:r>
    </w:p>
    <w:p w:rsidR="00045172" w:rsidRPr="00296569" w:rsidRDefault="00165C23" w:rsidP="00045172">
      <w:pPr>
        <w:ind w:right="-92"/>
        <w:jc w:val="both"/>
        <w:rPr>
          <w:sz w:val="28"/>
          <w:szCs w:val="28"/>
          <w:lang w:val="es-ES"/>
        </w:rPr>
      </w:pPr>
      <w:r>
        <w:rPr>
          <w:sz w:val="28"/>
          <w:szCs w:val="28"/>
          <w:lang w:val="en-GB"/>
        </w:rPr>
        <w:t xml:space="preserve"> </w:t>
      </w:r>
      <w:r w:rsidRPr="00296569">
        <w:rPr>
          <w:sz w:val="28"/>
          <w:szCs w:val="28"/>
          <w:lang w:val="es-ES"/>
        </w:rPr>
        <w:t>- n</w:t>
      </w:r>
      <w:r w:rsidR="00B12D82" w:rsidRPr="00296569">
        <w:rPr>
          <w:sz w:val="28"/>
          <w:szCs w:val="28"/>
          <w:lang w:val="es-ES"/>
        </w:rPr>
        <w:t>o. 2-</w:t>
      </w:r>
      <w:r w:rsidRPr="00296569">
        <w:rPr>
          <w:sz w:val="28"/>
          <w:szCs w:val="28"/>
          <w:lang w:val="es-ES"/>
        </w:rPr>
        <w:t>r</w:t>
      </w:r>
      <w:r w:rsidR="00B12D82" w:rsidRPr="00296569">
        <w:rPr>
          <w:sz w:val="28"/>
          <w:szCs w:val="28"/>
          <w:lang w:val="es-ES"/>
        </w:rPr>
        <w:t>(</w:t>
      </w:r>
      <w:r w:rsidR="00B12D82" w:rsidRPr="00745D9F">
        <w:rPr>
          <w:sz w:val="28"/>
          <w:szCs w:val="28"/>
          <w:lang w:val="en-GB"/>
        </w:rPr>
        <w:t>ІІ</w:t>
      </w:r>
      <w:r w:rsidR="00B12D82" w:rsidRPr="00296569">
        <w:rPr>
          <w:sz w:val="28"/>
          <w:szCs w:val="28"/>
          <w:lang w:val="es-ES"/>
        </w:rPr>
        <w:t>)/2022</w:t>
      </w:r>
      <w:r w:rsidRPr="00296569">
        <w:rPr>
          <w:sz w:val="28"/>
          <w:szCs w:val="28"/>
          <w:lang w:val="es-ES"/>
        </w:rPr>
        <w:t>, 06.04.</w:t>
      </w:r>
      <w:r w:rsidR="00B12D82" w:rsidRPr="00296569">
        <w:rPr>
          <w:sz w:val="28"/>
          <w:szCs w:val="28"/>
          <w:lang w:val="es-ES"/>
        </w:rPr>
        <w:t>2022</w:t>
      </w:r>
      <w:r w:rsidRPr="00296569">
        <w:rPr>
          <w:sz w:val="28"/>
          <w:szCs w:val="28"/>
          <w:lang w:val="es-ES"/>
        </w:rPr>
        <w:t>;</w:t>
      </w:r>
    </w:p>
    <w:p w:rsidR="00045172" w:rsidRPr="00296569" w:rsidRDefault="00165C23" w:rsidP="00165C23">
      <w:pPr>
        <w:ind w:right="-92"/>
        <w:jc w:val="both"/>
        <w:rPr>
          <w:sz w:val="28"/>
          <w:szCs w:val="28"/>
          <w:lang w:val="es-ES"/>
        </w:rPr>
      </w:pPr>
      <w:r w:rsidRPr="00296569">
        <w:rPr>
          <w:sz w:val="28"/>
          <w:szCs w:val="28"/>
          <w:lang w:val="es-ES"/>
        </w:rPr>
        <w:t xml:space="preserve"> - no.</w:t>
      </w:r>
      <w:r w:rsidR="00B12D82" w:rsidRPr="00296569">
        <w:rPr>
          <w:sz w:val="28"/>
          <w:szCs w:val="28"/>
          <w:lang w:val="es-ES"/>
        </w:rPr>
        <w:t xml:space="preserve"> 2-</w:t>
      </w:r>
      <w:r w:rsidRPr="00296569">
        <w:rPr>
          <w:sz w:val="28"/>
          <w:szCs w:val="28"/>
          <w:lang w:val="es-ES"/>
        </w:rPr>
        <w:t>r</w:t>
      </w:r>
      <w:r w:rsidR="00B12D82" w:rsidRPr="00296569">
        <w:rPr>
          <w:sz w:val="28"/>
          <w:szCs w:val="28"/>
          <w:lang w:val="es-ES"/>
        </w:rPr>
        <w:t>(</w:t>
      </w:r>
      <w:r w:rsidR="00B12D82" w:rsidRPr="00745D9F">
        <w:rPr>
          <w:sz w:val="28"/>
          <w:szCs w:val="28"/>
          <w:lang w:val="en-GB"/>
        </w:rPr>
        <w:t>ІІ</w:t>
      </w:r>
      <w:r w:rsidR="00B12D82" w:rsidRPr="00296569">
        <w:rPr>
          <w:sz w:val="28"/>
          <w:szCs w:val="28"/>
          <w:lang w:val="es-ES"/>
        </w:rPr>
        <w:t>)/2023</w:t>
      </w:r>
      <w:r w:rsidRPr="00296569">
        <w:rPr>
          <w:sz w:val="28"/>
          <w:szCs w:val="28"/>
          <w:lang w:val="es-ES"/>
        </w:rPr>
        <w:t>, 01.03.</w:t>
      </w:r>
      <w:r w:rsidR="00B12D82" w:rsidRPr="00296569">
        <w:rPr>
          <w:sz w:val="28"/>
          <w:szCs w:val="28"/>
          <w:lang w:val="es-ES"/>
        </w:rPr>
        <w:t>2023</w:t>
      </w:r>
      <w:r w:rsidRPr="00296569">
        <w:rPr>
          <w:sz w:val="28"/>
          <w:szCs w:val="28"/>
          <w:lang w:val="es-ES"/>
        </w:rPr>
        <w:t>;</w:t>
      </w:r>
    </w:p>
    <w:p w:rsidR="00045172" w:rsidRDefault="00165C23" w:rsidP="00045172">
      <w:pPr>
        <w:ind w:right="-92"/>
        <w:jc w:val="both"/>
        <w:rPr>
          <w:sz w:val="28"/>
          <w:szCs w:val="28"/>
          <w:lang w:val="en-GB"/>
        </w:rPr>
      </w:pPr>
      <w:r w:rsidRPr="00296569">
        <w:rPr>
          <w:sz w:val="28"/>
          <w:szCs w:val="28"/>
          <w:lang w:val="es-ES"/>
        </w:rPr>
        <w:t xml:space="preserve"> </w:t>
      </w:r>
      <w:r>
        <w:rPr>
          <w:sz w:val="28"/>
          <w:szCs w:val="28"/>
          <w:lang w:val="en-GB"/>
        </w:rPr>
        <w:t xml:space="preserve">- no. </w:t>
      </w:r>
      <w:r w:rsidR="00B12D82" w:rsidRPr="00745D9F">
        <w:rPr>
          <w:sz w:val="28"/>
          <w:szCs w:val="28"/>
          <w:lang w:val="en-GB"/>
        </w:rPr>
        <w:t>10-</w:t>
      </w:r>
      <w:proofErr w:type="gramStart"/>
      <w:r w:rsidR="00B12D82" w:rsidRPr="00745D9F">
        <w:rPr>
          <w:sz w:val="28"/>
          <w:szCs w:val="28"/>
          <w:lang w:val="en-GB"/>
        </w:rPr>
        <w:t>r(</w:t>
      </w:r>
      <w:proofErr w:type="gramEnd"/>
      <w:r w:rsidR="00B12D82" w:rsidRPr="00745D9F">
        <w:rPr>
          <w:sz w:val="28"/>
          <w:szCs w:val="28"/>
          <w:lang w:val="en-GB"/>
        </w:rPr>
        <w:t>II)/2023</w:t>
      </w:r>
      <w:r>
        <w:rPr>
          <w:sz w:val="28"/>
          <w:szCs w:val="28"/>
          <w:lang w:val="en-GB"/>
        </w:rPr>
        <w:t>, 22.11.</w:t>
      </w:r>
      <w:r w:rsidR="00045172" w:rsidRPr="00745D9F">
        <w:rPr>
          <w:sz w:val="28"/>
          <w:szCs w:val="28"/>
          <w:lang w:val="en-GB"/>
        </w:rPr>
        <w:t>2023</w:t>
      </w:r>
      <w:r w:rsidR="00B12D82" w:rsidRPr="00745D9F">
        <w:rPr>
          <w:sz w:val="28"/>
          <w:szCs w:val="28"/>
          <w:lang w:val="en-GB"/>
        </w:rPr>
        <w:t>.</w:t>
      </w:r>
    </w:p>
    <w:p w:rsidR="00165C23" w:rsidRPr="00745D9F" w:rsidRDefault="00165C23" w:rsidP="00045172">
      <w:pPr>
        <w:ind w:right="-92"/>
        <w:jc w:val="both"/>
        <w:rPr>
          <w:sz w:val="28"/>
          <w:szCs w:val="28"/>
          <w:lang w:val="en-GB"/>
        </w:rPr>
      </w:pPr>
    </w:p>
    <w:p w:rsidR="00165C23" w:rsidRDefault="00B12D82" w:rsidP="00045172">
      <w:pPr>
        <w:ind w:right="-92"/>
        <w:jc w:val="both"/>
        <w:rPr>
          <w:sz w:val="28"/>
          <w:szCs w:val="28"/>
          <w:lang w:val="en-GB"/>
        </w:rPr>
      </w:pPr>
      <w:r w:rsidRPr="00745D9F">
        <w:rPr>
          <w:sz w:val="28"/>
          <w:szCs w:val="28"/>
          <w:lang w:val="en-GB"/>
        </w:rPr>
        <w:t>J</w:t>
      </w:r>
      <w:r w:rsidR="00045172" w:rsidRPr="00745D9F">
        <w:rPr>
          <w:sz w:val="28"/>
          <w:szCs w:val="28"/>
          <w:lang w:val="en-GB"/>
        </w:rPr>
        <w:t>udgment</w:t>
      </w:r>
      <w:r w:rsidR="00165C23">
        <w:rPr>
          <w:sz w:val="28"/>
          <w:szCs w:val="28"/>
          <w:lang w:val="en-GB"/>
        </w:rPr>
        <w:t>s</w:t>
      </w:r>
      <w:r w:rsidR="00045172" w:rsidRPr="00745D9F">
        <w:rPr>
          <w:sz w:val="28"/>
          <w:szCs w:val="28"/>
          <w:lang w:val="en-GB"/>
        </w:rPr>
        <w:t xml:space="preserve"> of the European Court of Human Rights</w:t>
      </w:r>
      <w:r w:rsidR="00165C23">
        <w:rPr>
          <w:sz w:val="28"/>
          <w:szCs w:val="28"/>
          <w:lang w:val="en-GB"/>
        </w:rPr>
        <w:t>:</w:t>
      </w:r>
    </w:p>
    <w:p w:rsidR="00045172" w:rsidRPr="00E65ED2" w:rsidRDefault="00165C23" w:rsidP="00045172">
      <w:pPr>
        <w:ind w:right="-92"/>
        <w:jc w:val="both"/>
        <w:rPr>
          <w:sz w:val="28"/>
          <w:szCs w:val="28"/>
          <w:lang w:val="es-ES"/>
        </w:rPr>
      </w:pPr>
      <w:r w:rsidRPr="00E65ED2">
        <w:rPr>
          <w:sz w:val="28"/>
          <w:szCs w:val="28"/>
          <w:lang w:val="es-ES"/>
        </w:rPr>
        <w:t xml:space="preserve">- </w:t>
      </w:r>
      <w:r w:rsidR="00045172" w:rsidRPr="00E65ED2">
        <w:rPr>
          <w:sz w:val="28"/>
          <w:szCs w:val="28"/>
          <w:lang w:val="es-ES"/>
        </w:rPr>
        <w:t xml:space="preserve"> </w:t>
      </w:r>
      <w:r w:rsidR="00045172" w:rsidRPr="00E65ED2">
        <w:rPr>
          <w:i/>
          <w:sz w:val="28"/>
          <w:szCs w:val="28"/>
          <w:lang w:val="es-ES"/>
        </w:rPr>
        <w:t>Ustimenko v. Ukraine</w:t>
      </w:r>
      <w:r w:rsidR="00A410E5" w:rsidRPr="00E65ED2">
        <w:rPr>
          <w:sz w:val="28"/>
          <w:szCs w:val="28"/>
          <w:lang w:val="es-ES"/>
        </w:rPr>
        <w:t>, no. 32053/13, 29.10.2015;</w:t>
      </w:r>
    </w:p>
    <w:p w:rsidR="00045172" w:rsidRDefault="00A410E5" w:rsidP="00045172">
      <w:pPr>
        <w:ind w:right="-92"/>
        <w:jc w:val="both"/>
        <w:rPr>
          <w:sz w:val="28"/>
          <w:szCs w:val="28"/>
          <w:lang w:val="es-ES"/>
        </w:rPr>
      </w:pPr>
      <w:r w:rsidRPr="00A410E5">
        <w:rPr>
          <w:sz w:val="28"/>
          <w:szCs w:val="28"/>
          <w:lang w:val="es-ES"/>
        </w:rPr>
        <w:t xml:space="preserve">- </w:t>
      </w:r>
      <w:r w:rsidR="00B12D82" w:rsidRPr="00A410E5">
        <w:rPr>
          <w:i/>
          <w:sz w:val="28"/>
          <w:szCs w:val="28"/>
          <w:lang w:val="es-ES"/>
        </w:rPr>
        <w:t>Bochan v. Ukraine</w:t>
      </w:r>
      <w:r w:rsidR="00B12D82" w:rsidRPr="00A410E5">
        <w:rPr>
          <w:sz w:val="28"/>
          <w:szCs w:val="28"/>
          <w:lang w:val="es-ES"/>
        </w:rPr>
        <w:t xml:space="preserve"> (N</w:t>
      </w:r>
      <w:r w:rsidR="00045172" w:rsidRPr="00A410E5">
        <w:rPr>
          <w:sz w:val="28"/>
          <w:szCs w:val="28"/>
          <w:lang w:val="es-ES"/>
        </w:rPr>
        <w:t>o. 2)</w:t>
      </w:r>
      <w:r w:rsidRPr="00A410E5">
        <w:rPr>
          <w:sz w:val="28"/>
          <w:szCs w:val="28"/>
          <w:lang w:val="es-ES"/>
        </w:rPr>
        <w:t xml:space="preserve">, </w:t>
      </w:r>
      <w:r w:rsidR="00045172" w:rsidRPr="00A410E5">
        <w:rPr>
          <w:sz w:val="28"/>
          <w:szCs w:val="28"/>
          <w:lang w:val="es-ES"/>
        </w:rPr>
        <w:t xml:space="preserve"> </w:t>
      </w:r>
      <w:r w:rsidRPr="00A410E5">
        <w:rPr>
          <w:sz w:val="28"/>
          <w:szCs w:val="28"/>
          <w:lang w:val="es-ES"/>
        </w:rPr>
        <w:t>no. 22251/08, 05.</w:t>
      </w:r>
      <w:r>
        <w:rPr>
          <w:sz w:val="28"/>
          <w:szCs w:val="28"/>
          <w:lang w:val="es-ES"/>
        </w:rPr>
        <w:t>02.</w:t>
      </w:r>
      <w:r w:rsidR="00B12D82" w:rsidRPr="00E65ED2">
        <w:rPr>
          <w:sz w:val="28"/>
          <w:szCs w:val="28"/>
          <w:lang w:val="es-ES"/>
        </w:rPr>
        <w:t>2015.</w:t>
      </w:r>
    </w:p>
    <w:p w:rsidR="00E65ED2" w:rsidRPr="00E65ED2" w:rsidRDefault="00E65ED2" w:rsidP="00045172">
      <w:pPr>
        <w:ind w:right="-92"/>
        <w:jc w:val="both"/>
        <w:rPr>
          <w:sz w:val="28"/>
          <w:szCs w:val="28"/>
          <w:lang w:val="es-ES"/>
        </w:rPr>
      </w:pPr>
    </w:p>
    <w:p w:rsidR="00045172" w:rsidRPr="00745D9F" w:rsidRDefault="00045172" w:rsidP="00045172">
      <w:pPr>
        <w:ind w:right="-92"/>
        <w:jc w:val="both"/>
        <w:rPr>
          <w:sz w:val="28"/>
          <w:szCs w:val="28"/>
          <w:lang w:val="en-GB"/>
        </w:rPr>
      </w:pPr>
      <w:r w:rsidRPr="00745D9F">
        <w:rPr>
          <w:sz w:val="28"/>
          <w:szCs w:val="28"/>
          <w:lang w:val="en-GB"/>
        </w:rPr>
        <w:t>Report of the European Commission for Democracy through Law (Venice Commission) on the Rule of Law, adopted at its 86</w:t>
      </w:r>
      <w:r w:rsidR="00E65ED2" w:rsidRPr="00E65ED2">
        <w:rPr>
          <w:sz w:val="28"/>
          <w:szCs w:val="28"/>
          <w:vertAlign w:val="superscript"/>
          <w:lang w:val="en-GB"/>
        </w:rPr>
        <w:t>th</w:t>
      </w:r>
      <w:r w:rsidR="00E65ED2">
        <w:rPr>
          <w:sz w:val="28"/>
          <w:szCs w:val="28"/>
          <w:lang w:val="en-GB"/>
        </w:rPr>
        <w:t xml:space="preserve"> </w:t>
      </w:r>
      <w:r w:rsidRPr="00745D9F">
        <w:rPr>
          <w:sz w:val="28"/>
          <w:szCs w:val="28"/>
          <w:lang w:val="en-GB"/>
        </w:rPr>
        <w:t xml:space="preserve">plenary session on 25-26 </w:t>
      </w:r>
      <w:r w:rsidR="00B12D82" w:rsidRPr="00745D9F">
        <w:rPr>
          <w:sz w:val="28"/>
          <w:szCs w:val="28"/>
          <w:lang w:val="en-GB"/>
        </w:rPr>
        <w:t>March 2011 [CDL-AD(2011)003rev].</w:t>
      </w:r>
    </w:p>
    <w:p w:rsidR="00045172" w:rsidRPr="00745D9F" w:rsidRDefault="00045172" w:rsidP="00045172">
      <w:pPr>
        <w:ind w:right="-92"/>
        <w:jc w:val="both"/>
        <w:rPr>
          <w:rFonts w:asciiTheme="majorBidi" w:hAnsiTheme="majorBidi" w:cstheme="majorBidi"/>
          <w:i/>
          <w:iCs/>
          <w:sz w:val="28"/>
          <w:szCs w:val="28"/>
          <w:lang w:val="en-GB"/>
        </w:rPr>
      </w:pPr>
      <w:r w:rsidRPr="00745D9F">
        <w:rPr>
          <w:sz w:val="28"/>
          <w:szCs w:val="28"/>
          <w:lang w:val="en-GB"/>
        </w:rPr>
        <w:t>Recommendation No.</w:t>
      </w:r>
      <w:r w:rsidR="00E65ED2">
        <w:rPr>
          <w:sz w:val="28"/>
          <w:szCs w:val="28"/>
          <w:lang w:val="en-GB"/>
        </w:rPr>
        <w:t> </w:t>
      </w:r>
      <w:r w:rsidRPr="00745D9F">
        <w:rPr>
          <w:sz w:val="28"/>
          <w:szCs w:val="28"/>
          <w:lang w:val="en-GB"/>
        </w:rPr>
        <w:t>R (2000) 2 o</w:t>
      </w:r>
      <w:r w:rsidR="00E65ED2">
        <w:rPr>
          <w:sz w:val="28"/>
          <w:szCs w:val="28"/>
          <w:lang w:val="en-GB"/>
        </w:rPr>
        <w:t xml:space="preserve">f the Committee of Ministers </w:t>
      </w:r>
      <w:r w:rsidRPr="00745D9F">
        <w:rPr>
          <w:sz w:val="28"/>
          <w:szCs w:val="28"/>
          <w:lang w:val="en-GB"/>
        </w:rPr>
        <w:t xml:space="preserve">to member states on the re-examination or reopening of </w:t>
      </w:r>
      <w:r w:rsidR="00E65ED2">
        <w:rPr>
          <w:sz w:val="28"/>
          <w:szCs w:val="28"/>
          <w:lang w:val="en-GB"/>
        </w:rPr>
        <w:t xml:space="preserve">certain cases at domestic </w:t>
      </w:r>
      <w:r w:rsidRPr="00745D9F">
        <w:rPr>
          <w:sz w:val="28"/>
          <w:szCs w:val="28"/>
          <w:lang w:val="en-GB"/>
        </w:rPr>
        <w:t xml:space="preserve">cases at </w:t>
      </w:r>
      <w:r w:rsidR="00E65ED2">
        <w:rPr>
          <w:sz w:val="28"/>
          <w:szCs w:val="28"/>
          <w:lang w:val="en-GB"/>
        </w:rPr>
        <w:t>domestic</w:t>
      </w:r>
      <w:r w:rsidRPr="00745D9F">
        <w:rPr>
          <w:sz w:val="28"/>
          <w:szCs w:val="28"/>
          <w:lang w:val="en-GB"/>
        </w:rPr>
        <w:t xml:space="preserve"> level following judgments of the European Court of Human Rights of 19 January 2000.</w:t>
      </w:r>
    </w:p>
    <w:p w:rsidR="00045172" w:rsidRPr="00745D9F" w:rsidRDefault="00045172" w:rsidP="0021396D">
      <w:pPr>
        <w:pStyle w:val="HTML"/>
        <w:ind w:firstLine="851"/>
        <w:jc w:val="both"/>
        <w:rPr>
          <w:rFonts w:ascii="Times New Roman" w:hAnsi="Times New Roman" w:cs="Times New Roman"/>
          <w:sz w:val="28"/>
          <w:szCs w:val="28"/>
          <w:lang w:val="en-GB"/>
        </w:rPr>
      </w:pPr>
    </w:p>
    <w:p w:rsidR="00A80A69" w:rsidRPr="00745D9F" w:rsidRDefault="00A80A69">
      <w:pPr>
        <w:rPr>
          <w:lang w:val="en-GB"/>
        </w:rPr>
      </w:pPr>
    </w:p>
    <w:sectPr w:rsidR="00A80A69" w:rsidRPr="00745D9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873"/>
    <w:rsid w:val="0003274D"/>
    <w:rsid w:val="00045172"/>
    <w:rsid w:val="00165C23"/>
    <w:rsid w:val="0021396D"/>
    <w:rsid w:val="00247D0B"/>
    <w:rsid w:val="00296569"/>
    <w:rsid w:val="002B1623"/>
    <w:rsid w:val="00300873"/>
    <w:rsid w:val="00394FA7"/>
    <w:rsid w:val="003A0E5B"/>
    <w:rsid w:val="00424756"/>
    <w:rsid w:val="0043774D"/>
    <w:rsid w:val="004F7A35"/>
    <w:rsid w:val="00501D70"/>
    <w:rsid w:val="00507E4C"/>
    <w:rsid w:val="00550A8E"/>
    <w:rsid w:val="005E0459"/>
    <w:rsid w:val="006412E9"/>
    <w:rsid w:val="00671AB5"/>
    <w:rsid w:val="0069153B"/>
    <w:rsid w:val="00743432"/>
    <w:rsid w:val="00745D9F"/>
    <w:rsid w:val="007760CB"/>
    <w:rsid w:val="007D4D30"/>
    <w:rsid w:val="008E03E5"/>
    <w:rsid w:val="00993CA1"/>
    <w:rsid w:val="00A410E5"/>
    <w:rsid w:val="00A80A69"/>
    <w:rsid w:val="00AA2535"/>
    <w:rsid w:val="00AC4A6E"/>
    <w:rsid w:val="00B12D82"/>
    <w:rsid w:val="00B3631E"/>
    <w:rsid w:val="00B73683"/>
    <w:rsid w:val="00B86739"/>
    <w:rsid w:val="00BC4780"/>
    <w:rsid w:val="00C2247C"/>
    <w:rsid w:val="00D23639"/>
    <w:rsid w:val="00D6643B"/>
    <w:rsid w:val="00E11558"/>
    <w:rsid w:val="00E65ED2"/>
    <w:rsid w:val="00E86EC0"/>
    <w:rsid w:val="00F345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AA3DD"/>
  <w15:chartTrackingRefBased/>
  <w15:docId w15:val="{093DCD1D-C0AC-4E3D-81C4-3DC29383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558"/>
    <w:pPr>
      <w:autoSpaceDE w:val="0"/>
      <w:autoSpaceDN w:val="0"/>
      <w:adjustRightInd w:val="0"/>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E11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ий HTML Знак"/>
    <w:basedOn w:val="a0"/>
    <w:link w:val="HTML"/>
    <w:uiPriority w:val="99"/>
    <w:rsid w:val="00E11558"/>
    <w:rPr>
      <w:rFonts w:ascii="Courier New" w:eastAsia="Times New Roman" w:hAnsi="Courier New" w:cs="Courier New"/>
      <w:sz w:val="24"/>
      <w:szCs w:val="24"/>
      <w:lang w:eastAsia="uk-UA"/>
    </w:rPr>
  </w:style>
  <w:style w:type="paragraph" w:customStyle="1" w:styleId="p1">
    <w:name w:val="p1"/>
    <w:basedOn w:val="a"/>
    <w:rsid w:val="00E11558"/>
    <w:pPr>
      <w:spacing w:before="100" w:after="100"/>
    </w:pPr>
    <w:rPr>
      <w:rFonts w:ascii="Arial" w:hAnsi="Arial" w:cs="Arial"/>
      <w:b/>
      <w:bCs/>
      <w:color w:val="000080"/>
    </w:rPr>
  </w:style>
  <w:style w:type="paragraph" w:customStyle="1" w:styleId="tit">
    <w:name w:val="tit"/>
    <w:basedOn w:val="a"/>
    <w:uiPriority w:val="99"/>
    <w:rsid w:val="00E11558"/>
    <w:pPr>
      <w:spacing w:before="100"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836</Words>
  <Characters>4767</Characters>
  <Application>Microsoft Office Word</Application>
  <DocSecurity>0</DocSecurity>
  <Lines>39</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А. Невідомський</dc:creator>
  <cp:keywords/>
  <dc:description/>
  <cp:lastModifiedBy>Ірина В. Васильченко</cp:lastModifiedBy>
  <cp:revision>3</cp:revision>
  <dcterms:created xsi:type="dcterms:W3CDTF">2024-02-16T13:04:00Z</dcterms:created>
  <dcterms:modified xsi:type="dcterms:W3CDTF">2024-02-16T13:10:00Z</dcterms:modified>
</cp:coreProperties>
</file>