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664" w:rsidRDefault="00A00664" w:rsidP="00C51C97">
      <w:pPr>
        <w:spacing w:after="0" w:line="240" w:lineRule="auto"/>
        <w:ind w:left="709" w:right="1558"/>
        <w:jc w:val="both"/>
        <w:rPr>
          <w:rFonts w:ascii="Times New Roman" w:hAnsi="Times New Roman" w:cs="Times New Roman"/>
          <w:b/>
          <w:bCs/>
          <w:color w:val="000000"/>
          <w:sz w:val="28"/>
          <w:szCs w:val="28"/>
          <w:lang w:val="uk-UA"/>
        </w:rPr>
      </w:pPr>
    </w:p>
    <w:p w:rsidR="00A43757" w:rsidRDefault="00A43757" w:rsidP="00C51C97">
      <w:pPr>
        <w:spacing w:after="0" w:line="240" w:lineRule="auto"/>
        <w:ind w:left="709" w:right="1558"/>
        <w:jc w:val="both"/>
        <w:rPr>
          <w:rFonts w:ascii="Times New Roman" w:hAnsi="Times New Roman" w:cs="Times New Roman"/>
          <w:b/>
          <w:bCs/>
          <w:color w:val="000000"/>
          <w:sz w:val="28"/>
          <w:szCs w:val="28"/>
          <w:lang w:val="uk-UA"/>
        </w:rPr>
      </w:pPr>
    </w:p>
    <w:p w:rsidR="00A43757" w:rsidRDefault="00A43757" w:rsidP="00C51C97">
      <w:pPr>
        <w:spacing w:after="0" w:line="240" w:lineRule="auto"/>
        <w:ind w:left="709" w:right="1558"/>
        <w:jc w:val="both"/>
        <w:rPr>
          <w:rFonts w:ascii="Times New Roman" w:hAnsi="Times New Roman" w:cs="Times New Roman"/>
          <w:b/>
          <w:bCs/>
          <w:color w:val="000000"/>
          <w:sz w:val="28"/>
          <w:szCs w:val="28"/>
          <w:lang w:val="uk-UA"/>
        </w:rPr>
      </w:pPr>
    </w:p>
    <w:p w:rsidR="00A43757" w:rsidRDefault="00A43757" w:rsidP="00C51C97">
      <w:pPr>
        <w:spacing w:after="0" w:line="240" w:lineRule="auto"/>
        <w:ind w:left="709" w:right="1558"/>
        <w:jc w:val="both"/>
        <w:rPr>
          <w:rFonts w:ascii="Times New Roman" w:hAnsi="Times New Roman" w:cs="Times New Roman"/>
          <w:b/>
          <w:bCs/>
          <w:color w:val="000000"/>
          <w:sz w:val="28"/>
          <w:szCs w:val="28"/>
          <w:lang w:val="uk-UA"/>
        </w:rPr>
      </w:pPr>
    </w:p>
    <w:p w:rsidR="00A43757" w:rsidRDefault="00A43757" w:rsidP="00C51C97">
      <w:pPr>
        <w:spacing w:after="0" w:line="240" w:lineRule="auto"/>
        <w:ind w:left="709" w:right="1558"/>
        <w:jc w:val="both"/>
        <w:rPr>
          <w:rFonts w:ascii="Times New Roman" w:hAnsi="Times New Roman" w:cs="Times New Roman"/>
          <w:b/>
          <w:bCs/>
          <w:color w:val="000000"/>
          <w:sz w:val="28"/>
          <w:szCs w:val="28"/>
          <w:lang w:val="uk-UA"/>
        </w:rPr>
      </w:pPr>
    </w:p>
    <w:p w:rsidR="00A43757" w:rsidRDefault="00A43757" w:rsidP="00C51C97">
      <w:pPr>
        <w:spacing w:after="0" w:line="240" w:lineRule="auto"/>
        <w:ind w:left="709" w:right="1558"/>
        <w:jc w:val="both"/>
        <w:rPr>
          <w:rFonts w:ascii="Times New Roman" w:hAnsi="Times New Roman" w:cs="Times New Roman"/>
          <w:b/>
          <w:bCs/>
          <w:color w:val="000000"/>
          <w:sz w:val="28"/>
          <w:szCs w:val="28"/>
          <w:lang w:val="uk-UA"/>
        </w:rPr>
      </w:pPr>
    </w:p>
    <w:p w:rsidR="00A43757" w:rsidRPr="00827589" w:rsidRDefault="00A43757" w:rsidP="00C51C97">
      <w:pPr>
        <w:spacing w:after="0" w:line="240" w:lineRule="auto"/>
        <w:ind w:left="709" w:right="1558"/>
        <w:jc w:val="both"/>
        <w:rPr>
          <w:rFonts w:ascii="Times New Roman" w:hAnsi="Times New Roman" w:cs="Times New Roman"/>
          <w:color w:val="000000"/>
          <w:sz w:val="28"/>
          <w:szCs w:val="28"/>
          <w:lang w:val="uk-UA"/>
        </w:rPr>
      </w:pPr>
    </w:p>
    <w:p w:rsidR="00A9480F" w:rsidRDefault="00A9480F" w:rsidP="00C51C97">
      <w:pPr>
        <w:tabs>
          <w:tab w:val="left" w:pos="567"/>
        </w:tabs>
        <w:spacing w:after="0" w:line="240" w:lineRule="auto"/>
        <w:ind w:left="709" w:right="1133"/>
        <w:jc w:val="both"/>
        <w:rPr>
          <w:rFonts w:ascii="Times New Roman" w:hAnsi="Times New Roman" w:cs="Times New Roman"/>
          <w:b/>
          <w:bCs/>
          <w:color w:val="000000"/>
          <w:sz w:val="28"/>
          <w:szCs w:val="28"/>
          <w:lang w:val="uk-UA"/>
        </w:rPr>
      </w:pPr>
    </w:p>
    <w:p w:rsidR="00A9480F" w:rsidRDefault="00A9480F" w:rsidP="00C51C97">
      <w:pPr>
        <w:tabs>
          <w:tab w:val="left" w:pos="567"/>
        </w:tabs>
        <w:spacing w:after="0" w:line="240" w:lineRule="auto"/>
        <w:ind w:left="709" w:right="1133"/>
        <w:jc w:val="both"/>
        <w:rPr>
          <w:rFonts w:ascii="Times New Roman" w:hAnsi="Times New Roman" w:cs="Times New Roman"/>
          <w:b/>
          <w:bCs/>
          <w:color w:val="000000"/>
          <w:sz w:val="28"/>
          <w:szCs w:val="28"/>
          <w:lang w:val="uk-UA"/>
        </w:rPr>
      </w:pPr>
    </w:p>
    <w:p w:rsidR="009A0C1D" w:rsidRDefault="00A00664" w:rsidP="00A9480F">
      <w:pPr>
        <w:spacing w:after="0" w:line="240" w:lineRule="auto"/>
        <w:ind w:left="709" w:right="765"/>
        <w:jc w:val="both"/>
        <w:rPr>
          <w:rFonts w:ascii="Times New Roman" w:hAnsi="Times New Roman" w:cs="Times New Roman"/>
          <w:b/>
          <w:bCs/>
          <w:color w:val="000000"/>
          <w:sz w:val="28"/>
          <w:szCs w:val="28"/>
          <w:lang w:val="uk-UA"/>
        </w:rPr>
      </w:pPr>
      <w:r w:rsidRPr="00827589">
        <w:rPr>
          <w:rFonts w:ascii="Times New Roman" w:hAnsi="Times New Roman" w:cs="Times New Roman"/>
          <w:b/>
          <w:bCs/>
          <w:color w:val="000000"/>
          <w:sz w:val="28"/>
          <w:szCs w:val="28"/>
          <w:lang w:val="uk-UA"/>
        </w:rPr>
        <w:t xml:space="preserve">про відмову у відкритті конституційного провадження у справі за конституційною скаргою </w:t>
      </w:r>
      <w:r>
        <w:rPr>
          <w:rFonts w:ascii="Times New Roman" w:hAnsi="Times New Roman" w:cs="Times New Roman"/>
          <w:b/>
          <w:bCs/>
          <w:color w:val="000000"/>
          <w:sz w:val="28"/>
          <w:szCs w:val="28"/>
          <w:lang w:val="uk-UA"/>
        </w:rPr>
        <w:t>Т</w:t>
      </w:r>
      <w:r w:rsidRPr="00827589">
        <w:rPr>
          <w:rFonts w:ascii="Times New Roman" w:hAnsi="Times New Roman" w:cs="Times New Roman"/>
          <w:b/>
          <w:bCs/>
          <w:color w:val="000000"/>
          <w:sz w:val="28"/>
          <w:szCs w:val="28"/>
          <w:lang w:val="uk-UA"/>
        </w:rPr>
        <w:t>овариства з обмеженою відповідальністю виробничо-комерційна фірма „ГЮСС“ щодо відповідності Конститу</w:t>
      </w:r>
      <w:r>
        <w:rPr>
          <w:rFonts w:ascii="Times New Roman" w:hAnsi="Times New Roman" w:cs="Times New Roman"/>
          <w:b/>
          <w:bCs/>
          <w:color w:val="000000"/>
          <w:sz w:val="28"/>
          <w:szCs w:val="28"/>
          <w:lang w:val="uk-UA"/>
        </w:rPr>
        <w:t xml:space="preserve">ції України (конституційності) </w:t>
      </w:r>
      <w:r w:rsidRPr="00827589">
        <w:rPr>
          <w:rFonts w:ascii="Times New Roman" w:hAnsi="Times New Roman" w:cs="Times New Roman"/>
          <w:b/>
          <w:bCs/>
          <w:color w:val="000000"/>
          <w:sz w:val="28"/>
          <w:szCs w:val="28"/>
          <w:lang w:val="uk-UA"/>
        </w:rPr>
        <w:t>частин другої, третьої статт</w:t>
      </w:r>
      <w:r>
        <w:rPr>
          <w:rFonts w:ascii="Times New Roman" w:hAnsi="Times New Roman" w:cs="Times New Roman"/>
          <w:b/>
          <w:bCs/>
          <w:color w:val="000000"/>
          <w:sz w:val="28"/>
          <w:szCs w:val="28"/>
          <w:lang w:val="uk-UA"/>
        </w:rPr>
        <w:t>і 41, частини першої статті 60</w:t>
      </w:r>
      <w:r w:rsidR="00A9480F">
        <w:rPr>
          <w:rFonts w:ascii="Times New Roman" w:hAnsi="Times New Roman" w:cs="Times New Roman"/>
          <w:b/>
          <w:bCs/>
          <w:color w:val="000000"/>
          <w:sz w:val="28"/>
          <w:szCs w:val="28"/>
          <w:lang w:val="uk-UA"/>
        </w:rPr>
        <w:br/>
      </w:r>
      <w:r w:rsidR="009A0C1D">
        <w:rPr>
          <w:rFonts w:ascii="Times New Roman" w:hAnsi="Times New Roman" w:cs="Times New Roman"/>
          <w:b/>
          <w:bCs/>
          <w:color w:val="000000"/>
          <w:sz w:val="28"/>
          <w:szCs w:val="28"/>
          <w:lang w:val="uk-UA"/>
        </w:rPr>
        <w:t xml:space="preserve">  </w:t>
      </w:r>
      <w:r w:rsidRPr="00827589">
        <w:rPr>
          <w:rFonts w:ascii="Times New Roman" w:hAnsi="Times New Roman" w:cs="Times New Roman"/>
          <w:b/>
          <w:bCs/>
          <w:color w:val="000000"/>
          <w:sz w:val="28"/>
          <w:szCs w:val="28"/>
          <w:lang w:val="uk-UA"/>
        </w:rPr>
        <w:t>Закону України „Про захист економічної конкуренції“</w:t>
      </w:r>
    </w:p>
    <w:p w:rsidR="00A00664" w:rsidRPr="00827589" w:rsidRDefault="00A00664" w:rsidP="00A9480F">
      <w:pPr>
        <w:spacing w:after="0" w:line="240" w:lineRule="auto"/>
        <w:ind w:left="709" w:right="765"/>
        <w:jc w:val="both"/>
        <w:rPr>
          <w:rFonts w:ascii="Times New Roman" w:hAnsi="Times New Roman" w:cs="Times New Roman"/>
          <w:color w:val="000000"/>
          <w:sz w:val="28"/>
          <w:szCs w:val="28"/>
          <w:lang w:val="uk-UA"/>
        </w:rPr>
      </w:pPr>
    </w:p>
    <w:p w:rsidR="00A00664" w:rsidRPr="00827589" w:rsidRDefault="00A00664" w:rsidP="00A9480F">
      <w:pPr>
        <w:spacing w:after="0" w:line="240" w:lineRule="auto"/>
        <w:jc w:val="both"/>
        <w:rPr>
          <w:rFonts w:ascii="Times New Roman" w:hAnsi="Times New Roman" w:cs="Times New Roman"/>
          <w:color w:val="000000"/>
          <w:sz w:val="28"/>
          <w:szCs w:val="28"/>
          <w:lang w:val="uk-UA"/>
        </w:rPr>
      </w:pPr>
      <w:r w:rsidRPr="00827589">
        <w:rPr>
          <w:rFonts w:ascii="Times New Roman" w:hAnsi="Times New Roman" w:cs="Times New Roman"/>
          <w:color w:val="000000"/>
          <w:sz w:val="28"/>
          <w:szCs w:val="28"/>
          <w:lang w:val="uk-UA"/>
        </w:rPr>
        <w:t xml:space="preserve">м. К и ї в </w:t>
      </w:r>
      <w:r w:rsidRPr="00827589">
        <w:rPr>
          <w:rFonts w:ascii="Times New Roman" w:hAnsi="Times New Roman" w:cs="Times New Roman"/>
          <w:color w:val="000000"/>
          <w:sz w:val="28"/>
          <w:szCs w:val="28"/>
          <w:lang w:val="uk-UA"/>
        </w:rPr>
        <w:tab/>
      </w:r>
      <w:r w:rsidRPr="00827589">
        <w:rPr>
          <w:rFonts w:ascii="Times New Roman" w:hAnsi="Times New Roman" w:cs="Times New Roman"/>
          <w:color w:val="000000"/>
          <w:sz w:val="28"/>
          <w:szCs w:val="28"/>
          <w:lang w:val="uk-UA"/>
        </w:rPr>
        <w:tab/>
      </w:r>
      <w:r w:rsidRPr="00827589">
        <w:rPr>
          <w:rFonts w:ascii="Times New Roman" w:hAnsi="Times New Roman" w:cs="Times New Roman"/>
          <w:color w:val="000000"/>
          <w:sz w:val="28"/>
          <w:szCs w:val="28"/>
          <w:lang w:val="uk-UA"/>
        </w:rPr>
        <w:tab/>
      </w:r>
      <w:r w:rsidRPr="00827589">
        <w:rPr>
          <w:rFonts w:ascii="Times New Roman" w:hAnsi="Times New Roman" w:cs="Times New Roman"/>
          <w:color w:val="000000"/>
          <w:sz w:val="28"/>
          <w:szCs w:val="28"/>
          <w:lang w:val="uk-UA"/>
        </w:rPr>
        <w:tab/>
      </w:r>
      <w:r w:rsidRPr="00827589">
        <w:rPr>
          <w:rFonts w:ascii="Times New Roman" w:hAnsi="Times New Roman" w:cs="Times New Roman"/>
          <w:color w:val="000000"/>
          <w:sz w:val="28"/>
          <w:szCs w:val="28"/>
          <w:lang w:val="uk-UA"/>
        </w:rPr>
        <w:tab/>
      </w:r>
      <w:r w:rsidR="009A0C1D">
        <w:rPr>
          <w:rFonts w:ascii="Times New Roman" w:hAnsi="Times New Roman" w:cs="Times New Roman"/>
          <w:color w:val="000000"/>
          <w:sz w:val="28"/>
          <w:szCs w:val="28"/>
          <w:lang w:val="uk-UA"/>
        </w:rPr>
        <w:t xml:space="preserve"> </w:t>
      </w:r>
      <w:r w:rsidRPr="00827589">
        <w:rPr>
          <w:rFonts w:ascii="Times New Roman" w:hAnsi="Times New Roman" w:cs="Times New Roman"/>
          <w:color w:val="000000"/>
          <w:sz w:val="28"/>
          <w:szCs w:val="28"/>
          <w:lang w:val="uk-UA"/>
        </w:rPr>
        <w:t xml:space="preserve"> </w:t>
      </w:r>
      <w:r w:rsidR="00A9480F">
        <w:rPr>
          <w:rFonts w:ascii="Times New Roman" w:hAnsi="Times New Roman" w:cs="Times New Roman"/>
          <w:color w:val="000000"/>
          <w:sz w:val="28"/>
          <w:szCs w:val="28"/>
          <w:lang w:val="uk-UA"/>
        </w:rPr>
        <w:tab/>
      </w:r>
      <w:r w:rsidR="00A9480F">
        <w:rPr>
          <w:rFonts w:ascii="Times New Roman" w:hAnsi="Times New Roman" w:cs="Times New Roman"/>
          <w:color w:val="000000"/>
          <w:sz w:val="28"/>
          <w:szCs w:val="28"/>
          <w:lang w:val="uk-UA"/>
        </w:rPr>
        <w:tab/>
      </w:r>
      <w:r w:rsidR="00A9480F">
        <w:rPr>
          <w:rFonts w:ascii="Times New Roman" w:hAnsi="Times New Roman" w:cs="Times New Roman"/>
          <w:color w:val="000000"/>
          <w:sz w:val="28"/>
          <w:szCs w:val="28"/>
          <w:lang w:val="uk-UA"/>
        </w:rPr>
        <w:tab/>
      </w:r>
      <w:r w:rsidRPr="00827589">
        <w:rPr>
          <w:rFonts w:ascii="Times New Roman" w:hAnsi="Times New Roman" w:cs="Times New Roman"/>
          <w:color w:val="000000"/>
          <w:sz w:val="28"/>
          <w:szCs w:val="28"/>
          <w:lang w:val="uk-UA"/>
        </w:rPr>
        <w:t xml:space="preserve">Справа </w:t>
      </w:r>
      <w:r w:rsidR="009A0C1D">
        <w:rPr>
          <w:rFonts w:ascii="Times New Roman" w:hAnsi="Times New Roman" w:cs="Times New Roman"/>
          <w:color w:val="000000"/>
          <w:sz w:val="28"/>
          <w:szCs w:val="28"/>
          <w:lang w:val="uk-UA"/>
        </w:rPr>
        <w:t xml:space="preserve">№ </w:t>
      </w:r>
      <w:r w:rsidRPr="00827589">
        <w:rPr>
          <w:rFonts w:ascii="Times New Roman" w:hAnsi="Times New Roman" w:cs="Times New Roman"/>
          <w:color w:val="000000"/>
          <w:sz w:val="28"/>
          <w:szCs w:val="28"/>
          <w:lang w:val="uk-UA"/>
        </w:rPr>
        <w:t>3-3/2021(3/21</w:t>
      </w:r>
      <w:r w:rsidR="00965FD1">
        <w:rPr>
          <w:rFonts w:ascii="Times New Roman" w:hAnsi="Times New Roman" w:cs="Times New Roman"/>
          <w:color w:val="000000"/>
          <w:sz w:val="28"/>
          <w:szCs w:val="28"/>
          <w:lang w:val="uk-UA"/>
        </w:rPr>
        <w:t>)</w:t>
      </w:r>
    </w:p>
    <w:p w:rsidR="009A0C1D" w:rsidRDefault="00F22601" w:rsidP="00A9480F">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27</w:t>
      </w:r>
      <w:r w:rsidR="00A00664" w:rsidRPr="00827589">
        <w:rPr>
          <w:rFonts w:ascii="Times New Roman" w:hAnsi="Times New Roman" w:cs="Times New Roman"/>
          <w:color w:val="000000"/>
          <w:sz w:val="28"/>
          <w:szCs w:val="28"/>
          <w:lang w:val="uk-UA"/>
        </w:rPr>
        <w:t xml:space="preserve"> січня 2021 року</w:t>
      </w:r>
    </w:p>
    <w:p w:rsidR="00A00664" w:rsidRPr="00827589" w:rsidRDefault="009A0C1D" w:rsidP="00A9480F">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bookmarkStart w:id="0" w:name="_GoBack"/>
      <w:r w:rsidR="00F22601">
        <w:rPr>
          <w:rFonts w:ascii="Times New Roman" w:hAnsi="Times New Roman" w:cs="Times New Roman"/>
          <w:color w:val="000000"/>
          <w:sz w:val="28"/>
          <w:szCs w:val="28"/>
          <w:lang w:val="uk-UA"/>
        </w:rPr>
        <w:t>18</w:t>
      </w:r>
      <w:r w:rsidR="00A00664" w:rsidRPr="00827589">
        <w:rPr>
          <w:rFonts w:ascii="Times New Roman" w:hAnsi="Times New Roman" w:cs="Times New Roman"/>
          <w:color w:val="000000"/>
          <w:sz w:val="28"/>
          <w:szCs w:val="28"/>
          <w:lang w:val="uk-UA"/>
        </w:rPr>
        <w:t>-1(І)</w:t>
      </w:r>
      <w:bookmarkEnd w:id="0"/>
      <w:r w:rsidR="00A00664" w:rsidRPr="00827589">
        <w:rPr>
          <w:rFonts w:ascii="Times New Roman" w:hAnsi="Times New Roman" w:cs="Times New Roman"/>
          <w:color w:val="000000"/>
          <w:sz w:val="28"/>
          <w:szCs w:val="28"/>
          <w:lang w:val="uk-UA"/>
        </w:rPr>
        <w:t>/2021</w:t>
      </w:r>
    </w:p>
    <w:p w:rsidR="00A00664" w:rsidRDefault="00A00664" w:rsidP="0052042B">
      <w:pPr>
        <w:spacing w:after="0" w:line="240" w:lineRule="auto"/>
        <w:ind w:firstLine="709"/>
        <w:jc w:val="both"/>
        <w:rPr>
          <w:rFonts w:ascii="Times New Roman" w:hAnsi="Times New Roman" w:cs="Times New Roman"/>
          <w:color w:val="000000"/>
          <w:sz w:val="28"/>
          <w:szCs w:val="28"/>
          <w:lang w:val="uk-UA"/>
        </w:rPr>
      </w:pPr>
    </w:p>
    <w:p w:rsidR="0052042B" w:rsidRPr="00827589" w:rsidRDefault="0052042B" w:rsidP="0052042B">
      <w:pPr>
        <w:spacing w:after="0" w:line="240" w:lineRule="auto"/>
        <w:ind w:firstLine="709"/>
        <w:jc w:val="both"/>
        <w:rPr>
          <w:rFonts w:ascii="Times New Roman" w:hAnsi="Times New Roman" w:cs="Times New Roman"/>
          <w:color w:val="000000"/>
          <w:sz w:val="28"/>
          <w:szCs w:val="28"/>
          <w:lang w:val="uk-UA"/>
        </w:rPr>
      </w:pPr>
    </w:p>
    <w:p w:rsidR="00A00664" w:rsidRPr="00827589" w:rsidRDefault="00A00664" w:rsidP="00827589">
      <w:pPr>
        <w:spacing w:after="0" w:line="240" w:lineRule="auto"/>
        <w:ind w:firstLine="709"/>
        <w:jc w:val="both"/>
        <w:rPr>
          <w:rFonts w:ascii="Times New Roman" w:hAnsi="Times New Roman" w:cs="Times New Roman"/>
          <w:color w:val="000000"/>
          <w:sz w:val="28"/>
          <w:szCs w:val="28"/>
          <w:lang w:val="uk-UA"/>
        </w:rPr>
      </w:pPr>
      <w:r w:rsidRPr="00827589">
        <w:rPr>
          <w:rFonts w:ascii="Times New Roman" w:hAnsi="Times New Roman" w:cs="Times New Roman"/>
          <w:color w:val="000000"/>
          <w:sz w:val="28"/>
          <w:szCs w:val="28"/>
          <w:lang w:val="uk-UA"/>
        </w:rPr>
        <w:t xml:space="preserve">Перша колегія суддів Першого сенату Конституційного Суду України </w:t>
      </w:r>
      <w:r w:rsidR="00A9480F">
        <w:rPr>
          <w:rFonts w:ascii="Times New Roman" w:hAnsi="Times New Roman" w:cs="Times New Roman"/>
          <w:color w:val="000000"/>
          <w:sz w:val="28"/>
          <w:szCs w:val="28"/>
          <w:lang w:val="uk-UA"/>
        </w:rPr>
        <w:br/>
      </w:r>
      <w:r w:rsidRPr="00827589">
        <w:rPr>
          <w:rFonts w:ascii="Times New Roman" w:hAnsi="Times New Roman" w:cs="Times New Roman"/>
          <w:color w:val="000000"/>
          <w:sz w:val="28"/>
          <w:szCs w:val="28"/>
          <w:lang w:val="uk-UA"/>
        </w:rPr>
        <w:t>у складі:</w:t>
      </w:r>
    </w:p>
    <w:p w:rsidR="00A00664" w:rsidRPr="00827589" w:rsidRDefault="00A00664" w:rsidP="0052042B">
      <w:pPr>
        <w:spacing w:after="0" w:line="240" w:lineRule="auto"/>
        <w:ind w:firstLine="709"/>
        <w:jc w:val="both"/>
        <w:rPr>
          <w:rFonts w:ascii="Times New Roman" w:hAnsi="Times New Roman" w:cs="Times New Roman"/>
          <w:color w:val="000000"/>
          <w:sz w:val="28"/>
          <w:szCs w:val="28"/>
          <w:lang w:val="uk-UA"/>
        </w:rPr>
      </w:pPr>
    </w:p>
    <w:p w:rsidR="00A00664" w:rsidRPr="00827589" w:rsidRDefault="00A00664" w:rsidP="00827589">
      <w:pPr>
        <w:spacing w:after="0" w:line="240" w:lineRule="auto"/>
        <w:ind w:firstLine="709"/>
        <w:jc w:val="both"/>
        <w:rPr>
          <w:rFonts w:ascii="Times New Roman" w:hAnsi="Times New Roman" w:cs="Times New Roman"/>
          <w:color w:val="000000"/>
          <w:sz w:val="28"/>
          <w:szCs w:val="28"/>
          <w:lang w:val="uk-UA"/>
        </w:rPr>
      </w:pPr>
      <w:r w:rsidRPr="00827589">
        <w:rPr>
          <w:rFonts w:ascii="Times New Roman" w:hAnsi="Times New Roman" w:cs="Times New Roman"/>
          <w:color w:val="000000"/>
          <w:sz w:val="28"/>
          <w:szCs w:val="28"/>
          <w:lang w:val="uk-UA"/>
        </w:rPr>
        <w:t>Колісника Віктора Павловича – головуючого,</w:t>
      </w:r>
    </w:p>
    <w:p w:rsidR="00A00664" w:rsidRPr="00827589" w:rsidRDefault="00A00664" w:rsidP="00827589">
      <w:pPr>
        <w:spacing w:after="0" w:line="240" w:lineRule="auto"/>
        <w:ind w:firstLine="709"/>
        <w:jc w:val="both"/>
        <w:rPr>
          <w:rFonts w:ascii="Times New Roman" w:hAnsi="Times New Roman" w:cs="Times New Roman"/>
          <w:color w:val="000000"/>
          <w:sz w:val="28"/>
          <w:szCs w:val="28"/>
          <w:lang w:val="uk-UA"/>
        </w:rPr>
      </w:pPr>
      <w:r w:rsidRPr="00827589">
        <w:rPr>
          <w:rFonts w:ascii="Times New Roman" w:hAnsi="Times New Roman" w:cs="Times New Roman"/>
          <w:color w:val="000000"/>
          <w:sz w:val="28"/>
          <w:szCs w:val="28"/>
          <w:lang w:val="uk-UA"/>
        </w:rPr>
        <w:t>Литвинова Олександра Миколайовича,</w:t>
      </w:r>
    </w:p>
    <w:p w:rsidR="00A00664" w:rsidRPr="00827589" w:rsidRDefault="00A00664" w:rsidP="00827589">
      <w:pPr>
        <w:spacing w:after="0" w:line="240" w:lineRule="auto"/>
        <w:ind w:firstLine="709"/>
        <w:jc w:val="both"/>
        <w:rPr>
          <w:rFonts w:ascii="Times New Roman" w:hAnsi="Times New Roman" w:cs="Times New Roman"/>
          <w:color w:val="000000"/>
          <w:sz w:val="28"/>
          <w:szCs w:val="28"/>
          <w:lang w:val="uk-UA"/>
        </w:rPr>
      </w:pPr>
      <w:r w:rsidRPr="00827589">
        <w:rPr>
          <w:rFonts w:ascii="Times New Roman" w:hAnsi="Times New Roman" w:cs="Times New Roman"/>
          <w:color w:val="000000"/>
          <w:sz w:val="28"/>
          <w:szCs w:val="28"/>
          <w:lang w:val="uk-UA"/>
        </w:rPr>
        <w:t>Філюка Петра Тодосьовича – доповідача,</w:t>
      </w:r>
    </w:p>
    <w:p w:rsidR="00A00664" w:rsidRPr="00827589" w:rsidRDefault="00A00664" w:rsidP="0052042B">
      <w:pPr>
        <w:spacing w:after="0" w:line="360" w:lineRule="auto"/>
        <w:ind w:firstLine="709"/>
        <w:jc w:val="both"/>
        <w:rPr>
          <w:rFonts w:ascii="Times New Roman" w:hAnsi="Times New Roman" w:cs="Times New Roman"/>
          <w:color w:val="000000"/>
          <w:sz w:val="28"/>
          <w:szCs w:val="28"/>
          <w:lang w:val="uk-UA"/>
        </w:rPr>
      </w:pPr>
    </w:p>
    <w:p w:rsidR="00A00664" w:rsidRPr="00827589" w:rsidRDefault="00A00664" w:rsidP="00827589">
      <w:pPr>
        <w:spacing w:after="0" w:line="360" w:lineRule="auto"/>
        <w:ind w:firstLine="709"/>
        <w:jc w:val="both"/>
        <w:rPr>
          <w:rFonts w:ascii="Times New Roman" w:hAnsi="Times New Roman" w:cs="Times New Roman"/>
          <w:color w:val="000000"/>
          <w:sz w:val="28"/>
          <w:szCs w:val="28"/>
          <w:lang w:val="uk-UA"/>
        </w:rPr>
      </w:pPr>
      <w:r w:rsidRPr="00827589">
        <w:rPr>
          <w:rFonts w:ascii="Times New Roman" w:hAnsi="Times New Roman" w:cs="Times New Roman"/>
          <w:color w:val="000000"/>
          <w:sz w:val="28"/>
          <w:szCs w:val="28"/>
          <w:lang w:val="uk-UA"/>
        </w:rPr>
        <w:t>розглянула на засіданні питання про відкриття конституційного провадження у справі за конституційною скаргою</w:t>
      </w:r>
      <w:r w:rsidRPr="00827589">
        <w:rPr>
          <w:color w:val="000000"/>
          <w:lang w:val="uk-UA"/>
        </w:rPr>
        <w:t xml:space="preserve"> </w:t>
      </w:r>
      <w:r>
        <w:rPr>
          <w:rFonts w:ascii="Times New Roman" w:hAnsi="Times New Roman" w:cs="Times New Roman"/>
          <w:color w:val="000000"/>
          <w:sz w:val="28"/>
          <w:szCs w:val="28"/>
          <w:lang w:val="uk-UA"/>
        </w:rPr>
        <w:t>Т</w:t>
      </w:r>
      <w:r w:rsidRPr="00827589">
        <w:rPr>
          <w:rFonts w:ascii="Times New Roman" w:hAnsi="Times New Roman" w:cs="Times New Roman"/>
          <w:color w:val="000000"/>
          <w:sz w:val="28"/>
          <w:szCs w:val="28"/>
          <w:lang w:val="uk-UA"/>
        </w:rPr>
        <w:t xml:space="preserve">овариства з обмеженою відповідальністю виробничо-комерційна фірма „ГЮСС“ щодо відповідності Конституції України (конституційності) частин другої, третьої статті 41, </w:t>
      </w:r>
      <w:r w:rsidRPr="00827589">
        <w:rPr>
          <w:rFonts w:ascii="Times New Roman" w:hAnsi="Times New Roman" w:cs="Times New Roman"/>
          <w:color w:val="000000"/>
          <w:sz w:val="28"/>
          <w:szCs w:val="28"/>
          <w:lang w:val="uk-UA"/>
        </w:rPr>
        <w:br/>
        <w:t>частини першої статті 60 Закону України „Про захист економічної конкуренції“ від</w:t>
      </w:r>
      <w:r w:rsidRPr="00827589">
        <w:rPr>
          <w:color w:val="000000"/>
          <w:lang w:val="uk-UA"/>
        </w:rPr>
        <w:t xml:space="preserve"> </w:t>
      </w:r>
      <w:r w:rsidRPr="00827589">
        <w:rPr>
          <w:rFonts w:ascii="Times New Roman" w:hAnsi="Times New Roman" w:cs="Times New Roman"/>
          <w:color w:val="000000"/>
          <w:sz w:val="28"/>
          <w:szCs w:val="28"/>
          <w:lang w:val="uk-UA"/>
        </w:rPr>
        <w:t xml:space="preserve">11 січня 2001 року </w:t>
      </w:r>
      <w:r w:rsidR="009A0C1D">
        <w:rPr>
          <w:rFonts w:ascii="Times New Roman" w:hAnsi="Times New Roman" w:cs="Times New Roman"/>
          <w:color w:val="000000"/>
          <w:sz w:val="28"/>
          <w:szCs w:val="28"/>
          <w:lang w:val="uk-UA"/>
        </w:rPr>
        <w:t xml:space="preserve">№ </w:t>
      </w:r>
      <w:r w:rsidRPr="00827589">
        <w:rPr>
          <w:rFonts w:ascii="Times New Roman" w:hAnsi="Times New Roman" w:cs="Times New Roman"/>
          <w:color w:val="000000"/>
          <w:sz w:val="28"/>
          <w:szCs w:val="28"/>
          <w:lang w:val="uk-UA"/>
        </w:rPr>
        <w:t xml:space="preserve">2210–III (Відомості Верховної Ради України, 2001 р., </w:t>
      </w:r>
      <w:r w:rsidR="009A0C1D">
        <w:rPr>
          <w:rFonts w:ascii="Times New Roman" w:hAnsi="Times New Roman" w:cs="Times New Roman"/>
          <w:color w:val="000000"/>
          <w:sz w:val="28"/>
          <w:szCs w:val="28"/>
          <w:lang w:val="uk-UA"/>
        </w:rPr>
        <w:t xml:space="preserve">№ </w:t>
      </w:r>
      <w:r w:rsidRPr="00827589">
        <w:rPr>
          <w:rFonts w:ascii="Times New Roman" w:hAnsi="Times New Roman" w:cs="Times New Roman"/>
          <w:color w:val="000000"/>
          <w:sz w:val="28"/>
          <w:szCs w:val="28"/>
          <w:lang w:val="uk-UA"/>
        </w:rPr>
        <w:t>12, ст. 64).</w:t>
      </w:r>
    </w:p>
    <w:p w:rsidR="00A00664" w:rsidRPr="00827589" w:rsidRDefault="00A00664" w:rsidP="0052042B">
      <w:pPr>
        <w:spacing w:after="0" w:line="360" w:lineRule="auto"/>
        <w:ind w:firstLine="709"/>
        <w:jc w:val="both"/>
        <w:rPr>
          <w:rFonts w:ascii="Times New Roman" w:hAnsi="Times New Roman" w:cs="Times New Roman"/>
          <w:color w:val="000000"/>
          <w:sz w:val="28"/>
          <w:szCs w:val="28"/>
          <w:lang w:val="uk-UA"/>
        </w:rPr>
      </w:pPr>
    </w:p>
    <w:p w:rsidR="00A00664" w:rsidRPr="00827589" w:rsidRDefault="00A00664" w:rsidP="00827589">
      <w:pPr>
        <w:spacing w:after="0" w:line="360" w:lineRule="auto"/>
        <w:ind w:firstLine="709"/>
        <w:jc w:val="both"/>
        <w:rPr>
          <w:rFonts w:ascii="Times New Roman" w:hAnsi="Times New Roman" w:cs="Times New Roman"/>
          <w:color w:val="000000"/>
          <w:sz w:val="28"/>
          <w:szCs w:val="28"/>
          <w:lang w:val="uk-UA"/>
        </w:rPr>
      </w:pPr>
      <w:r w:rsidRPr="00827589">
        <w:rPr>
          <w:rFonts w:ascii="Times New Roman" w:hAnsi="Times New Roman" w:cs="Times New Roman"/>
          <w:color w:val="000000"/>
          <w:sz w:val="28"/>
          <w:szCs w:val="28"/>
          <w:lang w:val="uk-UA"/>
        </w:rPr>
        <w:t>Заслухавши суддю-доповідача Філюка П.Т. та дослідивши матеріали справи, Перша колегія суддів Першого сенату Конституційного Суду України</w:t>
      </w:r>
    </w:p>
    <w:p w:rsidR="00A00664" w:rsidRPr="00827589" w:rsidRDefault="00A00664" w:rsidP="00827589">
      <w:pPr>
        <w:spacing w:after="0" w:line="360" w:lineRule="auto"/>
        <w:ind w:firstLine="709"/>
        <w:jc w:val="both"/>
        <w:rPr>
          <w:rFonts w:ascii="Times New Roman" w:hAnsi="Times New Roman" w:cs="Times New Roman"/>
          <w:color w:val="000000"/>
          <w:sz w:val="28"/>
          <w:szCs w:val="28"/>
          <w:lang w:val="uk-UA"/>
        </w:rPr>
      </w:pPr>
    </w:p>
    <w:p w:rsidR="00A00664" w:rsidRPr="00827589" w:rsidRDefault="00A00664" w:rsidP="00827589">
      <w:pPr>
        <w:spacing w:after="0" w:line="360" w:lineRule="auto"/>
        <w:jc w:val="center"/>
        <w:rPr>
          <w:rFonts w:ascii="Times New Roman" w:hAnsi="Times New Roman" w:cs="Times New Roman"/>
          <w:b/>
          <w:bCs/>
          <w:color w:val="000000"/>
          <w:sz w:val="28"/>
          <w:szCs w:val="28"/>
          <w:lang w:val="uk-UA"/>
        </w:rPr>
      </w:pPr>
      <w:r w:rsidRPr="00827589">
        <w:rPr>
          <w:rFonts w:ascii="Times New Roman" w:hAnsi="Times New Roman" w:cs="Times New Roman"/>
          <w:b/>
          <w:bCs/>
          <w:color w:val="000000"/>
          <w:sz w:val="28"/>
          <w:szCs w:val="28"/>
          <w:lang w:val="uk-UA"/>
        </w:rPr>
        <w:lastRenderedPageBreak/>
        <w:t>у с т а н о в и л а:</w:t>
      </w:r>
    </w:p>
    <w:p w:rsidR="00A00664" w:rsidRPr="00827589" w:rsidRDefault="00A00664" w:rsidP="00A9480F">
      <w:pPr>
        <w:spacing w:after="0" w:line="240" w:lineRule="auto"/>
        <w:jc w:val="center"/>
        <w:rPr>
          <w:rFonts w:ascii="Times New Roman" w:hAnsi="Times New Roman" w:cs="Times New Roman"/>
          <w:b/>
          <w:bCs/>
          <w:color w:val="000000"/>
          <w:sz w:val="28"/>
          <w:szCs w:val="28"/>
          <w:lang w:val="uk-UA"/>
        </w:rPr>
      </w:pPr>
    </w:p>
    <w:p w:rsidR="00A00664" w:rsidRPr="00827589" w:rsidRDefault="00A00664" w:rsidP="00827589">
      <w:pPr>
        <w:pStyle w:val="a3"/>
        <w:spacing w:after="0" w:line="360" w:lineRule="auto"/>
        <w:ind w:left="0" w:firstLine="709"/>
        <w:jc w:val="both"/>
        <w:rPr>
          <w:rFonts w:ascii="Times New Roman" w:hAnsi="Times New Roman" w:cs="Times New Roman"/>
          <w:color w:val="000000"/>
          <w:sz w:val="28"/>
          <w:szCs w:val="28"/>
          <w:lang w:val="uk-UA"/>
        </w:rPr>
      </w:pPr>
      <w:r w:rsidRPr="00827589">
        <w:rPr>
          <w:rFonts w:ascii="Times New Roman" w:hAnsi="Times New Roman" w:cs="Times New Roman"/>
          <w:color w:val="000000"/>
          <w:sz w:val="28"/>
          <w:szCs w:val="28"/>
          <w:lang w:val="uk-UA"/>
        </w:rPr>
        <w:t xml:space="preserve">1. Товариство з обмеженою відповідальністю виробничо-комерційна фірма „ГЮСС“ (далі – Товариство) звернулось до Конституційного Суду України з клопотанням перевірити на відповідність частині другій статті 19, частині другій статті 55 Конституції України частини другу, третю статті 41, частину першу статті 60 Закону України „Про захист економічної конкуренції“ від 11 січня 2001 року </w:t>
      </w:r>
      <w:r w:rsidR="009A0C1D">
        <w:rPr>
          <w:rFonts w:ascii="Times New Roman" w:hAnsi="Times New Roman" w:cs="Times New Roman"/>
          <w:color w:val="000000"/>
          <w:sz w:val="28"/>
          <w:szCs w:val="28"/>
          <w:lang w:val="uk-UA"/>
        </w:rPr>
        <w:t xml:space="preserve">№ </w:t>
      </w:r>
      <w:r w:rsidRPr="00827589">
        <w:rPr>
          <w:rFonts w:ascii="Times New Roman" w:hAnsi="Times New Roman" w:cs="Times New Roman"/>
          <w:color w:val="000000"/>
          <w:sz w:val="28"/>
          <w:szCs w:val="28"/>
          <w:lang w:val="uk-UA"/>
        </w:rPr>
        <w:t>2210–III (далі – Закон).</w:t>
      </w:r>
    </w:p>
    <w:p w:rsidR="00A00664" w:rsidRPr="00827589" w:rsidRDefault="00A00664" w:rsidP="00827589">
      <w:pPr>
        <w:spacing w:after="0" w:line="360" w:lineRule="auto"/>
        <w:ind w:firstLine="709"/>
        <w:jc w:val="both"/>
        <w:rPr>
          <w:rFonts w:ascii="Times New Roman" w:hAnsi="Times New Roman" w:cs="Times New Roman"/>
          <w:color w:val="000000"/>
          <w:sz w:val="28"/>
          <w:szCs w:val="28"/>
          <w:lang w:val="uk-UA"/>
        </w:rPr>
      </w:pPr>
      <w:r w:rsidRPr="00827589">
        <w:rPr>
          <w:rFonts w:ascii="Times New Roman" w:hAnsi="Times New Roman" w:cs="Times New Roman"/>
          <w:color w:val="000000"/>
          <w:sz w:val="28"/>
          <w:szCs w:val="28"/>
          <w:lang w:val="uk-UA"/>
        </w:rPr>
        <w:t>Оспорюваними положеннями Закону передбачено, що:</w:t>
      </w:r>
    </w:p>
    <w:p w:rsidR="009A0C1D" w:rsidRDefault="00A00664" w:rsidP="00827589">
      <w:pPr>
        <w:spacing w:after="0" w:line="360" w:lineRule="auto"/>
        <w:ind w:firstLine="709"/>
        <w:jc w:val="both"/>
        <w:rPr>
          <w:rFonts w:ascii="Times New Roman" w:hAnsi="Times New Roman" w:cs="Times New Roman"/>
          <w:color w:val="000000"/>
          <w:sz w:val="28"/>
          <w:szCs w:val="28"/>
          <w:lang w:val="uk-UA"/>
        </w:rPr>
      </w:pPr>
      <w:r w:rsidRPr="00827589">
        <w:rPr>
          <w:rFonts w:ascii="Times New Roman" w:hAnsi="Times New Roman" w:cs="Times New Roman"/>
          <w:color w:val="000000"/>
          <w:sz w:val="28"/>
          <w:szCs w:val="28"/>
          <w:lang w:val="uk-UA"/>
        </w:rPr>
        <w:t xml:space="preserve">– </w:t>
      </w:r>
      <w:r w:rsidRPr="00827589">
        <w:rPr>
          <w:rFonts w:ascii="Times New Roman" w:hAnsi="Times New Roman" w:cs="Times New Roman"/>
          <w:color w:val="000000"/>
          <w:sz w:val="28"/>
          <w:szCs w:val="28"/>
          <w:shd w:val="clear" w:color="auto" w:fill="FFFFFF"/>
          <w:lang w:val="uk-UA"/>
        </w:rPr>
        <w:t>„збір доказів здійснюється Антимонопольним комітетом України, його територіальними відділеннями незалежно від місцезнаходження доказів“</w:t>
      </w:r>
      <w:r w:rsidRPr="00827589">
        <w:rPr>
          <w:rFonts w:ascii="Times New Roman" w:hAnsi="Times New Roman" w:cs="Times New Roman"/>
          <w:color w:val="000000"/>
          <w:sz w:val="28"/>
          <w:szCs w:val="28"/>
          <w:lang w:val="uk-UA"/>
        </w:rPr>
        <w:t xml:space="preserve"> (частина друга статті 41);</w:t>
      </w:r>
    </w:p>
    <w:p w:rsidR="009A0C1D" w:rsidRDefault="00A00664" w:rsidP="00827589">
      <w:pPr>
        <w:spacing w:after="0" w:line="360" w:lineRule="auto"/>
        <w:ind w:firstLine="709"/>
        <w:jc w:val="both"/>
        <w:rPr>
          <w:rFonts w:ascii="Times New Roman" w:hAnsi="Times New Roman" w:cs="Times New Roman"/>
          <w:color w:val="000000"/>
          <w:sz w:val="28"/>
          <w:szCs w:val="28"/>
          <w:lang w:val="uk-UA"/>
        </w:rPr>
      </w:pPr>
      <w:r w:rsidRPr="00827589">
        <w:rPr>
          <w:rFonts w:ascii="Times New Roman" w:hAnsi="Times New Roman" w:cs="Times New Roman"/>
          <w:color w:val="000000"/>
          <w:sz w:val="28"/>
          <w:szCs w:val="28"/>
          <w:lang w:val="uk-UA"/>
        </w:rPr>
        <w:t xml:space="preserve">– </w:t>
      </w:r>
      <w:r w:rsidRPr="00827589">
        <w:rPr>
          <w:rFonts w:ascii="Times New Roman" w:hAnsi="Times New Roman" w:cs="Times New Roman"/>
          <w:color w:val="000000"/>
          <w:sz w:val="28"/>
          <w:szCs w:val="28"/>
          <w:shd w:val="clear" w:color="auto" w:fill="FFFFFF"/>
          <w:lang w:val="uk-UA"/>
        </w:rPr>
        <w:t>„особи, які беруть участь у справі, мають право надавати докази та доводити їх достовірність (об’єктивність)“</w:t>
      </w:r>
      <w:r w:rsidRPr="00827589">
        <w:rPr>
          <w:rFonts w:ascii="Times New Roman" w:hAnsi="Times New Roman" w:cs="Times New Roman"/>
          <w:color w:val="000000"/>
          <w:sz w:val="28"/>
          <w:szCs w:val="28"/>
          <w:lang w:val="uk-UA"/>
        </w:rPr>
        <w:t xml:space="preserve"> (частина третя статті 41);</w:t>
      </w:r>
    </w:p>
    <w:p w:rsidR="00A00664" w:rsidRPr="00827589" w:rsidRDefault="00A00664" w:rsidP="00827589">
      <w:pPr>
        <w:spacing w:after="0" w:line="360" w:lineRule="auto"/>
        <w:ind w:firstLine="709"/>
        <w:jc w:val="both"/>
        <w:rPr>
          <w:rFonts w:ascii="Times New Roman" w:hAnsi="Times New Roman" w:cs="Times New Roman"/>
          <w:color w:val="000000"/>
          <w:sz w:val="28"/>
          <w:szCs w:val="28"/>
          <w:lang w:val="uk-UA"/>
        </w:rPr>
      </w:pPr>
      <w:r w:rsidRPr="00827589">
        <w:rPr>
          <w:rFonts w:ascii="Times New Roman" w:hAnsi="Times New Roman" w:cs="Times New Roman"/>
          <w:color w:val="000000"/>
          <w:sz w:val="28"/>
          <w:szCs w:val="28"/>
          <w:lang w:val="uk-UA"/>
        </w:rPr>
        <w:t>– „з</w:t>
      </w:r>
      <w:r w:rsidRPr="00827589">
        <w:rPr>
          <w:rFonts w:ascii="Times New Roman" w:hAnsi="Times New Roman" w:cs="Times New Roman"/>
          <w:color w:val="000000"/>
          <w:sz w:val="28"/>
          <w:szCs w:val="28"/>
          <w:shd w:val="clear" w:color="auto" w:fill="FFFFFF"/>
          <w:lang w:val="uk-UA"/>
        </w:rPr>
        <w:t>аявник, відповідач, третя особа мають право оскаржити рішення органів Антимонопольного комітету України повністю або частково до господарського суду у двомісячний строк з дня одержання рішення. Цей строк не може бути відновлено“</w:t>
      </w:r>
      <w:r w:rsidRPr="00827589">
        <w:rPr>
          <w:rFonts w:ascii="Times New Roman" w:hAnsi="Times New Roman" w:cs="Times New Roman"/>
          <w:color w:val="000000"/>
          <w:sz w:val="28"/>
          <w:szCs w:val="28"/>
          <w:lang w:val="uk-UA"/>
        </w:rPr>
        <w:t xml:space="preserve"> (частина перша статті 60).</w:t>
      </w:r>
    </w:p>
    <w:p w:rsidR="00A00664" w:rsidRPr="00F5637C" w:rsidRDefault="00A00664" w:rsidP="00827589">
      <w:pPr>
        <w:spacing w:after="0" w:line="360" w:lineRule="auto"/>
        <w:ind w:firstLine="709"/>
        <w:jc w:val="both"/>
        <w:rPr>
          <w:rFonts w:ascii="Times New Roman" w:hAnsi="Times New Roman" w:cs="Times New Roman"/>
          <w:sz w:val="28"/>
          <w:szCs w:val="28"/>
          <w:lang w:val="uk-UA"/>
        </w:rPr>
      </w:pPr>
      <w:r w:rsidRPr="00F5637C">
        <w:rPr>
          <w:rFonts w:ascii="Times New Roman" w:hAnsi="Times New Roman" w:cs="Times New Roman"/>
          <w:sz w:val="28"/>
          <w:szCs w:val="28"/>
          <w:lang w:val="uk-UA"/>
        </w:rPr>
        <w:t xml:space="preserve">Зі змісту конституційної скарги та долучених до неї матеріалів вбачається, що, не погоджуючись з рішенням адміністративної колегії Запорізького обласного територіального відділення Антимонопольного комітету України від 25 вересня 2019 року </w:t>
      </w:r>
      <w:r w:rsidR="009A0C1D">
        <w:rPr>
          <w:rFonts w:ascii="Times New Roman" w:hAnsi="Times New Roman" w:cs="Times New Roman"/>
          <w:sz w:val="28"/>
          <w:szCs w:val="28"/>
          <w:lang w:val="uk-UA"/>
        </w:rPr>
        <w:t xml:space="preserve">№ </w:t>
      </w:r>
      <w:r w:rsidRPr="00F5637C">
        <w:rPr>
          <w:rFonts w:ascii="Times New Roman" w:hAnsi="Times New Roman" w:cs="Times New Roman"/>
          <w:sz w:val="28"/>
          <w:szCs w:val="28"/>
          <w:lang w:val="uk-UA"/>
        </w:rPr>
        <w:t xml:space="preserve">21-рш у справі „Про порушення законодавства про захист від недобросовісної конкуренції та накладення штрафу“ </w:t>
      </w:r>
      <w:r w:rsidR="009A0C1D">
        <w:rPr>
          <w:rFonts w:ascii="Times New Roman" w:hAnsi="Times New Roman" w:cs="Times New Roman"/>
          <w:sz w:val="28"/>
          <w:szCs w:val="28"/>
          <w:lang w:val="uk-UA"/>
        </w:rPr>
        <w:t xml:space="preserve">№ </w:t>
      </w:r>
      <w:r w:rsidRPr="00F5637C">
        <w:rPr>
          <w:rFonts w:ascii="Times New Roman" w:hAnsi="Times New Roman" w:cs="Times New Roman"/>
          <w:sz w:val="28"/>
          <w:szCs w:val="28"/>
          <w:lang w:val="uk-UA"/>
        </w:rPr>
        <w:t>03/15-16 (далі – Рішення), Товариство звернулося до Господарського суду Запорізької області з позовом до Запорізького обласного територіального відділення Антимонопольного комітету України (далі – Відділення) про визнання недійсним Рішення, скасування штрафу, стягнення грошової суми.</w:t>
      </w:r>
    </w:p>
    <w:p w:rsidR="00A00664" w:rsidRPr="00F5637C" w:rsidRDefault="00A00664" w:rsidP="00827589">
      <w:pPr>
        <w:spacing w:after="0" w:line="360" w:lineRule="auto"/>
        <w:ind w:firstLine="709"/>
        <w:jc w:val="both"/>
        <w:rPr>
          <w:rFonts w:ascii="Times New Roman" w:hAnsi="Times New Roman" w:cs="Times New Roman"/>
          <w:sz w:val="28"/>
          <w:szCs w:val="28"/>
          <w:lang w:val="uk-UA"/>
        </w:rPr>
      </w:pPr>
      <w:r w:rsidRPr="00F5637C">
        <w:rPr>
          <w:rFonts w:ascii="Times New Roman" w:hAnsi="Times New Roman" w:cs="Times New Roman"/>
          <w:sz w:val="28"/>
          <w:szCs w:val="28"/>
          <w:lang w:val="uk-UA"/>
        </w:rPr>
        <w:t xml:space="preserve">Господарський суд Запорізької області рішенням від 21 лютого </w:t>
      </w:r>
      <w:r w:rsidRPr="00F5637C">
        <w:rPr>
          <w:rFonts w:ascii="Times New Roman" w:hAnsi="Times New Roman" w:cs="Times New Roman"/>
          <w:sz w:val="28"/>
          <w:szCs w:val="28"/>
          <w:lang w:val="uk-UA"/>
        </w:rPr>
        <w:br/>
        <w:t xml:space="preserve">2020 року, залишеним постановою Центрального апеляційного господарського </w:t>
      </w:r>
      <w:r w:rsidRPr="00F5637C">
        <w:rPr>
          <w:rFonts w:ascii="Times New Roman" w:hAnsi="Times New Roman" w:cs="Times New Roman"/>
          <w:sz w:val="28"/>
          <w:szCs w:val="28"/>
          <w:lang w:val="uk-UA"/>
        </w:rPr>
        <w:lastRenderedPageBreak/>
        <w:t xml:space="preserve">суду від 7 липня 2020 року без змін, позов Товариства задовольнив частково, визнав Рішення недійсним та </w:t>
      </w:r>
      <w:r w:rsidR="00965FD1">
        <w:rPr>
          <w:rFonts w:ascii="Times New Roman" w:hAnsi="Times New Roman" w:cs="Times New Roman"/>
          <w:sz w:val="28"/>
          <w:szCs w:val="28"/>
          <w:lang w:val="uk-UA"/>
        </w:rPr>
        <w:t xml:space="preserve">вирішив </w:t>
      </w:r>
      <w:r w:rsidRPr="00F5637C">
        <w:rPr>
          <w:rFonts w:ascii="Times New Roman" w:hAnsi="Times New Roman" w:cs="Times New Roman"/>
          <w:sz w:val="28"/>
          <w:szCs w:val="28"/>
          <w:lang w:val="uk-UA"/>
        </w:rPr>
        <w:t>стягну</w:t>
      </w:r>
      <w:r w:rsidR="00965FD1">
        <w:rPr>
          <w:rFonts w:ascii="Times New Roman" w:hAnsi="Times New Roman" w:cs="Times New Roman"/>
          <w:sz w:val="28"/>
          <w:szCs w:val="28"/>
          <w:lang w:val="uk-UA"/>
        </w:rPr>
        <w:t>ти</w:t>
      </w:r>
      <w:r w:rsidRPr="00F5637C">
        <w:rPr>
          <w:rFonts w:ascii="Times New Roman" w:hAnsi="Times New Roman" w:cs="Times New Roman"/>
          <w:sz w:val="28"/>
          <w:szCs w:val="28"/>
          <w:lang w:val="uk-UA"/>
        </w:rPr>
        <w:t xml:space="preserve"> з Відділення на користь Товариства суму штрафу, сплаченого на виконання Рішення, в задоволенні іншої частини позовних вимог відмовив.</w:t>
      </w:r>
    </w:p>
    <w:p w:rsidR="00A00664" w:rsidRPr="00F5637C" w:rsidRDefault="00A00664" w:rsidP="00CC34B4">
      <w:pPr>
        <w:spacing w:after="0" w:line="360" w:lineRule="auto"/>
        <w:ind w:firstLine="709"/>
        <w:jc w:val="both"/>
        <w:rPr>
          <w:rFonts w:ascii="Times New Roman" w:hAnsi="Times New Roman" w:cs="Times New Roman"/>
          <w:sz w:val="28"/>
          <w:szCs w:val="28"/>
          <w:lang w:val="uk-UA"/>
        </w:rPr>
      </w:pPr>
      <w:r w:rsidRPr="00F5637C">
        <w:rPr>
          <w:rFonts w:ascii="Times New Roman" w:hAnsi="Times New Roman" w:cs="Times New Roman"/>
          <w:sz w:val="28"/>
          <w:szCs w:val="28"/>
          <w:lang w:val="uk-UA"/>
        </w:rPr>
        <w:t>Верховний Суд у складі колегії суддів Касаційного господарського суду постановою від 13 жовтня 2020 року скасував рішення Господарського суду Запорізької області від 21 лютого 2020 року та постанову Центрального апеляційного господарського суду від</w:t>
      </w:r>
      <w:r w:rsidRPr="00F5637C">
        <w:rPr>
          <w:lang w:val="uk-UA"/>
        </w:rPr>
        <w:t xml:space="preserve"> </w:t>
      </w:r>
      <w:r w:rsidRPr="00F5637C">
        <w:rPr>
          <w:rFonts w:ascii="Times New Roman" w:hAnsi="Times New Roman" w:cs="Times New Roman"/>
          <w:sz w:val="28"/>
          <w:szCs w:val="28"/>
          <w:lang w:val="uk-UA"/>
        </w:rPr>
        <w:t>7 липня 2020 року.</w:t>
      </w:r>
    </w:p>
    <w:p w:rsidR="00A00664" w:rsidRDefault="00965FD1" w:rsidP="00827589">
      <w:pPr>
        <w:spacing w:after="0" w:line="360" w:lineRule="auto"/>
        <w:ind w:firstLine="709"/>
        <w:jc w:val="both"/>
        <w:rPr>
          <w:rFonts w:ascii="Times New Roman" w:hAnsi="Times New Roman" w:cs="Times New Roman"/>
          <w:sz w:val="28"/>
          <w:szCs w:val="28"/>
          <w:lang w:val="uk-UA"/>
        </w:rPr>
      </w:pPr>
      <w:r w:rsidRPr="00965FD1">
        <w:rPr>
          <w:rFonts w:ascii="Times New Roman" w:hAnsi="Times New Roman" w:cs="Times New Roman"/>
          <w:sz w:val="28"/>
          <w:szCs w:val="28"/>
          <w:lang w:val="uk-UA"/>
        </w:rPr>
        <w:t>Автор клопотання стверджує, що оспорюванні норми Закону позбавили Товариство права „в період розгляду справи АМКУ надавати докази протягом усього часу розслідування антимонопольної справи та оскаржувати в судовому порядку дії та бездіяльність службових осіб органів АМКУ“.</w:t>
      </w:r>
    </w:p>
    <w:p w:rsidR="00965FD1" w:rsidRPr="00F5637C" w:rsidRDefault="00965FD1" w:rsidP="00A9480F">
      <w:pPr>
        <w:spacing w:after="0" w:line="240" w:lineRule="auto"/>
        <w:ind w:firstLine="709"/>
        <w:jc w:val="both"/>
        <w:rPr>
          <w:rFonts w:ascii="Times New Roman" w:hAnsi="Times New Roman" w:cs="Times New Roman"/>
          <w:sz w:val="28"/>
          <w:szCs w:val="28"/>
          <w:lang w:val="uk-UA"/>
        </w:rPr>
      </w:pPr>
    </w:p>
    <w:p w:rsidR="00A00664" w:rsidRPr="00F5637C" w:rsidRDefault="00A00664" w:rsidP="00827589">
      <w:pPr>
        <w:spacing w:after="0" w:line="360" w:lineRule="auto"/>
        <w:ind w:firstLine="709"/>
        <w:jc w:val="both"/>
        <w:rPr>
          <w:rFonts w:ascii="Times New Roman" w:hAnsi="Times New Roman" w:cs="Times New Roman"/>
          <w:sz w:val="28"/>
          <w:szCs w:val="28"/>
          <w:lang w:val="uk-UA"/>
        </w:rPr>
      </w:pPr>
      <w:r w:rsidRPr="00F5637C">
        <w:rPr>
          <w:rFonts w:ascii="Times New Roman" w:hAnsi="Times New Roman" w:cs="Times New Roman"/>
          <w:sz w:val="28"/>
          <w:szCs w:val="28"/>
          <w:lang w:val="uk-UA"/>
        </w:rPr>
        <w:t>2. Вирішуючи питання щодо відкриття конституційного провадження у справі, Перша колегія суддів Першого сенату Конституційного Суду України виходить із такого.</w:t>
      </w:r>
    </w:p>
    <w:p w:rsidR="00A00664" w:rsidRPr="00F5637C" w:rsidRDefault="00A00664" w:rsidP="00827589">
      <w:pPr>
        <w:spacing w:after="0" w:line="360" w:lineRule="auto"/>
        <w:ind w:firstLine="709"/>
        <w:jc w:val="both"/>
        <w:rPr>
          <w:rFonts w:ascii="Times New Roman" w:hAnsi="Times New Roman" w:cs="Times New Roman"/>
          <w:sz w:val="28"/>
          <w:szCs w:val="28"/>
          <w:lang w:val="uk-UA"/>
        </w:rPr>
      </w:pPr>
      <w:r w:rsidRPr="00F5637C">
        <w:rPr>
          <w:rFonts w:ascii="Times New Roman" w:hAnsi="Times New Roman" w:cs="Times New Roman"/>
          <w:sz w:val="28"/>
          <w:szCs w:val="28"/>
          <w:lang w:val="uk-UA"/>
        </w:rPr>
        <w:t>Відповідно до Закону України „Про Конституційний Суд України“ конституційну скаргу юридичної особи підписує уповноважена на це особа, повноваження якої має бути підтверджено установчими документами цієї юридичної особи та актом про призначення (обрання) на посаду уповноваженої особи (частина третя статті 56); конституційна скарга вважається прийнятною за умов її відповідності вимогам, передбаченим, зокрема, статтею 56 цього закону (абзац перший частини першої статті 77).</w:t>
      </w:r>
    </w:p>
    <w:p w:rsidR="00A00664" w:rsidRPr="00F5637C" w:rsidRDefault="00A00664" w:rsidP="00827589">
      <w:pPr>
        <w:spacing w:after="0" w:line="360" w:lineRule="auto"/>
        <w:ind w:firstLine="709"/>
        <w:jc w:val="both"/>
        <w:rPr>
          <w:rFonts w:ascii="Times New Roman" w:hAnsi="Times New Roman" w:cs="Times New Roman"/>
          <w:sz w:val="28"/>
          <w:szCs w:val="28"/>
          <w:lang w:val="uk-UA"/>
        </w:rPr>
      </w:pPr>
      <w:r w:rsidRPr="00F5637C">
        <w:rPr>
          <w:rFonts w:ascii="Times New Roman" w:hAnsi="Times New Roman" w:cs="Times New Roman"/>
          <w:sz w:val="28"/>
          <w:szCs w:val="28"/>
          <w:lang w:val="uk-UA"/>
        </w:rPr>
        <w:t>З конституційної скарги та долучених до неї матеріалів вбачається, що повноваження особи, яка підписала конституційну скаргу Товариства</w:t>
      </w:r>
      <w:r w:rsidR="00CE5FF0">
        <w:rPr>
          <w:rFonts w:ascii="Times New Roman" w:hAnsi="Times New Roman" w:cs="Times New Roman"/>
          <w:sz w:val="28"/>
          <w:szCs w:val="28"/>
          <w:lang w:val="uk-UA"/>
        </w:rPr>
        <w:t>,</w:t>
      </w:r>
      <w:r w:rsidRPr="00F5637C">
        <w:rPr>
          <w:rFonts w:ascii="Times New Roman" w:hAnsi="Times New Roman" w:cs="Times New Roman"/>
          <w:sz w:val="28"/>
          <w:szCs w:val="28"/>
          <w:lang w:val="uk-UA"/>
        </w:rPr>
        <w:t xml:space="preserve"> не підтверджені актом про призначення (обрання) на посаду уповноваженої особи.</w:t>
      </w:r>
    </w:p>
    <w:p w:rsidR="00A00664" w:rsidRPr="00F5637C" w:rsidRDefault="00A00664" w:rsidP="00E524BF">
      <w:pPr>
        <w:spacing w:after="0" w:line="360" w:lineRule="auto"/>
        <w:ind w:firstLine="709"/>
        <w:jc w:val="both"/>
        <w:rPr>
          <w:rFonts w:ascii="Times New Roman" w:hAnsi="Times New Roman" w:cs="Times New Roman"/>
          <w:sz w:val="28"/>
          <w:szCs w:val="28"/>
          <w:lang w:val="uk-UA"/>
        </w:rPr>
      </w:pPr>
      <w:r w:rsidRPr="00F5637C">
        <w:rPr>
          <w:rFonts w:ascii="Times New Roman" w:hAnsi="Times New Roman" w:cs="Times New Roman"/>
          <w:sz w:val="28"/>
          <w:szCs w:val="28"/>
          <w:lang w:val="uk-UA"/>
        </w:rPr>
        <w:t xml:space="preserve">Отже, конституційна скарга Товариства не відповідає вимогам частини третьої статті 56 Закону України „Про Конституційний Суд України“, що є </w:t>
      </w:r>
      <w:r w:rsidRPr="00F5637C">
        <w:rPr>
          <w:rFonts w:ascii="Times New Roman" w:hAnsi="Times New Roman" w:cs="Times New Roman"/>
          <w:sz w:val="28"/>
          <w:szCs w:val="28"/>
          <w:lang w:val="uk-UA"/>
        </w:rPr>
        <w:lastRenderedPageBreak/>
        <w:t>підставою для відмови у відкритті конституційного провадження у справі за пунктом 4 статті 62 цього закону – неприйнятність конституційної скарги.</w:t>
      </w:r>
    </w:p>
    <w:p w:rsidR="00A43757" w:rsidRDefault="00A43757" w:rsidP="00A9480F">
      <w:pPr>
        <w:spacing w:after="0" w:line="240" w:lineRule="auto"/>
        <w:ind w:firstLine="709"/>
        <w:jc w:val="both"/>
        <w:rPr>
          <w:rFonts w:ascii="Times New Roman" w:hAnsi="Times New Roman" w:cs="Times New Roman"/>
          <w:sz w:val="28"/>
          <w:szCs w:val="28"/>
          <w:lang w:val="uk-UA"/>
        </w:rPr>
      </w:pPr>
    </w:p>
    <w:p w:rsidR="00A00664" w:rsidRPr="00F5637C" w:rsidRDefault="00A00664" w:rsidP="00827589">
      <w:pPr>
        <w:spacing w:after="0" w:line="360" w:lineRule="auto"/>
        <w:ind w:firstLine="709"/>
        <w:jc w:val="both"/>
        <w:rPr>
          <w:rFonts w:ascii="Times New Roman" w:hAnsi="Times New Roman" w:cs="Times New Roman"/>
          <w:sz w:val="28"/>
          <w:szCs w:val="28"/>
          <w:lang w:val="uk-UA"/>
        </w:rPr>
      </w:pPr>
      <w:r w:rsidRPr="00F5637C">
        <w:rPr>
          <w:rFonts w:ascii="Times New Roman" w:hAnsi="Times New Roman" w:cs="Times New Roman"/>
          <w:sz w:val="28"/>
          <w:szCs w:val="28"/>
          <w:lang w:val="uk-UA"/>
        </w:rPr>
        <w:t>Враховуючи викладене та керуючись статтями 147, 151</w:t>
      </w:r>
      <w:r w:rsidRPr="00F5637C">
        <w:rPr>
          <w:rFonts w:ascii="Times New Roman" w:hAnsi="Times New Roman" w:cs="Times New Roman"/>
          <w:sz w:val="28"/>
          <w:szCs w:val="28"/>
          <w:vertAlign w:val="superscript"/>
          <w:lang w:val="uk-UA"/>
        </w:rPr>
        <w:t>1</w:t>
      </w:r>
      <w:r w:rsidRPr="00F5637C">
        <w:rPr>
          <w:rFonts w:ascii="Times New Roman" w:hAnsi="Times New Roman" w:cs="Times New Roman"/>
          <w:sz w:val="28"/>
          <w:szCs w:val="28"/>
          <w:lang w:val="uk-UA"/>
        </w:rPr>
        <w:t>, 153 Конституції України, на підставі статей 7, 32, 37, 50, 55, 56, 58, 61, 62, 77, 86 Закону України „Про Конституційний Суд України“, відповідно до § 45, § 56 Регламенту Конституційного Суду України Перша колегія суддів Першого сенату Конституційного Суду України</w:t>
      </w:r>
    </w:p>
    <w:p w:rsidR="009A0C1D" w:rsidRDefault="009A0C1D" w:rsidP="00A9480F">
      <w:pPr>
        <w:spacing w:after="0" w:line="240" w:lineRule="auto"/>
        <w:ind w:firstLine="709"/>
        <w:jc w:val="both"/>
        <w:rPr>
          <w:rFonts w:ascii="Times New Roman" w:hAnsi="Times New Roman" w:cs="Times New Roman"/>
          <w:sz w:val="28"/>
          <w:szCs w:val="28"/>
          <w:lang w:val="uk-UA"/>
        </w:rPr>
      </w:pPr>
    </w:p>
    <w:p w:rsidR="00A00664" w:rsidRPr="00F5637C" w:rsidRDefault="00A00664" w:rsidP="00827589">
      <w:pPr>
        <w:spacing w:after="0" w:line="360" w:lineRule="auto"/>
        <w:jc w:val="center"/>
        <w:rPr>
          <w:rFonts w:ascii="Times New Roman" w:hAnsi="Times New Roman" w:cs="Times New Roman"/>
          <w:b/>
          <w:bCs/>
          <w:sz w:val="28"/>
          <w:szCs w:val="28"/>
          <w:lang w:val="uk-UA"/>
        </w:rPr>
      </w:pPr>
      <w:r w:rsidRPr="00F5637C">
        <w:rPr>
          <w:rFonts w:ascii="Times New Roman" w:hAnsi="Times New Roman" w:cs="Times New Roman"/>
          <w:b/>
          <w:bCs/>
          <w:sz w:val="28"/>
          <w:szCs w:val="28"/>
          <w:lang w:val="uk-UA"/>
        </w:rPr>
        <w:t>у х в а л и л а:</w:t>
      </w:r>
    </w:p>
    <w:p w:rsidR="00A00664" w:rsidRPr="00F5637C" w:rsidRDefault="00A00664" w:rsidP="00A9480F">
      <w:pPr>
        <w:spacing w:after="0" w:line="240" w:lineRule="auto"/>
        <w:ind w:firstLine="709"/>
        <w:jc w:val="both"/>
        <w:rPr>
          <w:rFonts w:ascii="Times New Roman" w:hAnsi="Times New Roman" w:cs="Times New Roman"/>
          <w:sz w:val="28"/>
          <w:szCs w:val="28"/>
          <w:lang w:val="uk-UA"/>
        </w:rPr>
      </w:pPr>
    </w:p>
    <w:p w:rsidR="00A00664" w:rsidRPr="00F5637C" w:rsidRDefault="00A00664" w:rsidP="00827589">
      <w:pPr>
        <w:spacing w:after="0" w:line="360" w:lineRule="auto"/>
        <w:ind w:firstLine="709"/>
        <w:jc w:val="both"/>
        <w:rPr>
          <w:rFonts w:ascii="Times New Roman" w:hAnsi="Times New Roman" w:cs="Times New Roman"/>
          <w:sz w:val="28"/>
          <w:szCs w:val="28"/>
          <w:lang w:val="uk-UA"/>
        </w:rPr>
      </w:pPr>
      <w:r w:rsidRPr="00F5637C">
        <w:rPr>
          <w:rFonts w:ascii="Times New Roman" w:hAnsi="Times New Roman" w:cs="Times New Roman"/>
          <w:sz w:val="28"/>
          <w:szCs w:val="28"/>
          <w:lang w:val="uk-UA"/>
        </w:rPr>
        <w:t xml:space="preserve">1. Відмовити у відкритті конституційного провадження у справі за конституційною скаргою Товариства з обмеженою відповідальністю виробничо-комерційна фірма „ГЮСС“ щодо відповідності Конституції України (конституційності) частин другої, третьої статті 41, частини першої статті 60 Закону України „Про захист економічної конкуренції“ від 11 січня 2001 року </w:t>
      </w:r>
      <w:r w:rsidR="009A0C1D">
        <w:rPr>
          <w:rFonts w:ascii="Times New Roman" w:hAnsi="Times New Roman" w:cs="Times New Roman"/>
          <w:sz w:val="28"/>
          <w:szCs w:val="28"/>
          <w:lang w:val="uk-UA"/>
        </w:rPr>
        <w:t xml:space="preserve">№ </w:t>
      </w:r>
      <w:r w:rsidRPr="00F5637C">
        <w:rPr>
          <w:rFonts w:ascii="Times New Roman" w:hAnsi="Times New Roman" w:cs="Times New Roman"/>
          <w:sz w:val="28"/>
          <w:szCs w:val="28"/>
          <w:lang w:val="uk-UA"/>
        </w:rPr>
        <w:t xml:space="preserve">2210–III на підставі пункту 4 статті 62 Закону України </w:t>
      </w:r>
      <w:r w:rsidRPr="00F5637C">
        <w:rPr>
          <w:rFonts w:ascii="Times New Roman" w:hAnsi="Times New Roman" w:cs="Times New Roman"/>
          <w:sz w:val="28"/>
          <w:szCs w:val="28"/>
          <w:lang w:val="uk-UA"/>
        </w:rPr>
        <w:br/>
        <w:t>„Про Конституційний Суд України“ – неприйнятність конституційної скарги.</w:t>
      </w:r>
    </w:p>
    <w:p w:rsidR="00A00664" w:rsidRPr="00F5637C" w:rsidRDefault="00A00664" w:rsidP="00A9480F">
      <w:pPr>
        <w:spacing w:after="0" w:line="240" w:lineRule="auto"/>
        <w:ind w:firstLine="709"/>
        <w:jc w:val="both"/>
        <w:rPr>
          <w:rFonts w:ascii="Times New Roman" w:hAnsi="Times New Roman" w:cs="Times New Roman"/>
          <w:sz w:val="28"/>
          <w:szCs w:val="28"/>
          <w:lang w:val="uk-UA"/>
        </w:rPr>
      </w:pPr>
    </w:p>
    <w:p w:rsidR="00A00664" w:rsidRPr="00153567" w:rsidRDefault="00A00664" w:rsidP="00827589">
      <w:pPr>
        <w:spacing w:after="0" w:line="360" w:lineRule="auto"/>
        <w:ind w:firstLine="709"/>
        <w:jc w:val="both"/>
        <w:rPr>
          <w:rFonts w:ascii="Times New Roman" w:hAnsi="Times New Roman" w:cs="Times New Roman"/>
          <w:sz w:val="28"/>
          <w:szCs w:val="28"/>
          <w:lang w:val="uk-UA"/>
        </w:rPr>
      </w:pPr>
      <w:r w:rsidRPr="00153567">
        <w:rPr>
          <w:rFonts w:ascii="Times New Roman" w:hAnsi="Times New Roman" w:cs="Times New Roman"/>
          <w:sz w:val="28"/>
          <w:szCs w:val="28"/>
          <w:lang w:val="uk-UA"/>
        </w:rPr>
        <w:t>2. Ухвала є остаточною.</w:t>
      </w:r>
    </w:p>
    <w:p w:rsidR="00153567" w:rsidRDefault="00153567" w:rsidP="00153567">
      <w:pPr>
        <w:pStyle w:val="a3"/>
        <w:spacing w:after="0" w:line="240" w:lineRule="auto"/>
        <w:ind w:left="3399" w:firstLine="567"/>
        <w:jc w:val="center"/>
        <w:rPr>
          <w:rFonts w:ascii="Times New Roman" w:hAnsi="Times New Roman" w:cs="Times New Roman"/>
          <w:b/>
          <w:sz w:val="28"/>
          <w:szCs w:val="28"/>
        </w:rPr>
      </w:pPr>
    </w:p>
    <w:p w:rsidR="00153567" w:rsidRDefault="00153567" w:rsidP="00153567">
      <w:pPr>
        <w:pStyle w:val="a3"/>
        <w:spacing w:after="0" w:line="240" w:lineRule="auto"/>
        <w:ind w:left="3399" w:firstLine="567"/>
        <w:jc w:val="center"/>
        <w:rPr>
          <w:rFonts w:ascii="Times New Roman" w:hAnsi="Times New Roman" w:cs="Times New Roman"/>
          <w:b/>
          <w:sz w:val="28"/>
          <w:szCs w:val="28"/>
        </w:rPr>
      </w:pPr>
    </w:p>
    <w:p w:rsidR="00153567" w:rsidRPr="00153567" w:rsidRDefault="00153567" w:rsidP="00153567">
      <w:pPr>
        <w:pStyle w:val="a3"/>
        <w:spacing w:after="0" w:line="240" w:lineRule="auto"/>
        <w:ind w:left="3399" w:firstLine="567"/>
        <w:jc w:val="center"/>
        <w:rPr>
          <w:rFonts w:ascii="Times New Roman" w:hAnsi="Times New Roman" w:cs="Times New Roman"/>
          <w:b/>
          <w:sz w:val="28"/>
          <w:szCs w:val="28"/>
        </w:rPr>
      </w:pPr>
      <w:r w:rsidRPr="00153567">
        <w:rPr>
          <w:rFonts w:ascii="Times New Roman" w:hAnsi="Times New Roman" w:cs="Times New Roman"/>
          <w:b/>
          <w:sz w:val="28"/>
          <w:szCs w:val="28"/>
        </w:rPr>
        <w:t>ПЕРША КОЛЕГІЯ СУДДІВ</w:t>
      </w:r>
    </w:p>
    <w:p w:rsidR="00153567" w:rsidRPr="00153567" w:rsidRDefault="00153567" w:rsidP="00153567">
      <w:pPr>
        <w:pStyle w:val="a3"/>
        <w:spacing w:after="0" w:line="240" w:lineRule="auto"/>
        <w:ind w:left="3399" w:firstLine="567"/>
        <w:jc w:val="center"/>
        <w:rPr>
          <w:rFonts w:ascii="Times New Roman" w:hAnsi="Times New Roman" w:cs="Times New Roman"/>
          <w:b/>
          <w:sz w:val="28"/>
          <w:szCs w:val="28"/>
        </w:rPr>
      </w:pPr>
      <w:r w:rsidRPr="00153567">
        <w:rPr>
          <w:rFonts w:ascii="Times New Roman" w:hAnsi="Times New Roman" w:cs="Times New Roman"/>
          <w:b/>
          <w:sz w:val="28"/>
          <w:szCs w:val="28"/>
        </w:rPr>
        <w:t>ПЕРШОГО СЕНАТУ</w:t>
      </w:r>
    </w:p>
    <w:p w:rsidR="00153567" w:rsidRPr="00153567" w:rsidRDefault="00153567" w:rsidP="00153567">
      <w:pPr>
        <w:pStyle w:val="a3"/>
        <w:spacing w:after="0" w:line="240" w:lineRule="auto"/>
        <w:ind w:left="3399" w:firstLine="567"/>
        <w:jc w:val="center"/>
        <w:rPr>
          <w:rFonts w:ascii="Times New Roman" w:hAnsi="Times New Roman" w:cs="Times New Roman"/>
          <w:b/>
          <w:sz w:val="28"/>
          <w:szCs w:val="28"/>
        </w:rPr>
      </w:pPr>
      <w:r w:rsidRPr="00153567">
        <w:rPr>
          <w:rFonts w:ascii="Times New Roman" w:hAnsi="Times New Roman" w:cs="Times New Roman"/>
          <w:b/>
          <w:sz w:val="28"/>
          <w:szCs w:val="28"/>
        </w:rPr>
        <w:t>КОНСТИТУЦІЙНОГО СУДУ УКРАЇНИ</w:t>
      </w:r>
    </w:p>
    <w:p w:rsidR="00153567" w:rsidRPr="00153567" w:rsidRDefault="00153567" w:rsidP="00153567">
      <w:pPr>
        <w:pStyle w:val="rvps2"/>
        <w:shd w:val="clear" w:color="auto" w:fill="FFFFFF"/>
        <w:spacing w:before="0" w:beforeAutospacing="0" w:after="0" w:afterAutospacing="0" w:line="360" w:lineRule="auto"/>
        <w:contextualSpacing/>
        <w:jc w:val="both"/>
        <w:textAlignment w:val="baseline"/>
        <w:rPr>
          <w:sz w:val="28"/>
          <w:szCs w:val="28"/>
          <w:lang w:val="uk-UA"/>
        </w:rPr>
      </w:pPr>
    </w:p>
    <w:p w:rsidR="00A9480F" w:rsidRDefault="00A9480F" w:rsidP="00827589">
      <w:pPr>
        <w:spacing w:after="0" w:line="360" w:lineRule="auto"/>
        <w:ind w:firstLine="709"/>
        <w:jc w:val="both"/>
        <w:rPr>
          <w:rFonts w:ascii="Times New Roman" w:hAnsi="Times New Roman" w:cs="Times New Roman"/>
          <w:sz w:val="28"/>
          <w:szCs w:val="28"/>
          <w:lang w:val="uk-UA"/>
        </w:rPr>
      </w:pPr>
    </w:p>
    <w:p w:rsidR="00A9480F" w:rsidRPr="00F5637C" w:rsidRDefault="00A9480F" w:rsidP="00827589">
      <w:pPr>
        <w:spacing w:after="0" w:line="360" w:lineRule="auto"/>
        <w:ind w:firstLine="709"/>
        <w:jc w:val="both"/>
        <w:rPr>
          <w:rFonts w:ascii="Times New Roman" w:hAnsi="Times New Roman" w:cs="Times New Roman"/>
          <w:sz w:val="28"/>
          <w:szCs w:val="28"/>
          <w:lang w:val="uk-UA"/>
        </w:rPr>
      </w:pPr>
    </w:p>
    <w:p w:rsidR="00A00664" w:rsidRPr="00F5637C" w:rsidRDefault="00A00664" w:rsidP="00827589">
      <w:pPr>
        <w:spacing w:after="0" w:line="240" w:lineRule="auto"/>
        <w:ind w:firstLine="709"/>
        <w:jc w:val="right"/>
        <w:rPr>
          <w:rFonts w:ascii="Times New Roman" w:hAnsi="Times New Roman" w:cs="Times New Roman"/>
          <w:b/>
          <w:bCs/>
          <w:sz w:val="28"/>
          <w:szCs w:val="28"/>
          <w:lang w:val="uk-UA"/>
        </w:rPr>
      </w:pPr>
    </w:p>
    <w:p w:rsidR="00A00664" w:rsidRPr="00F5637C" w:rsidRDefault="00A00664" w:rsidP="00827589">
      <w:pPr>
        <w:spacing w:after="0" w:line="240" w:lineRule="auto"/>
        <w:ind w:firstLine="709"/>
        <w:jc w:val="right"/>
        <w:rPr>
          <w:rFonts w:ascii="Times New Roman" w:hAnsi="Times New Roman" w:cs="Times New Roman"/>
          <w:b/>
          <w:bCs/>
          <w:sz w:val="28"/>
          <w:szCs w:val="28"/>
          <w:lang w:val="uk-UA"/>
        </w:rPr>
      </w:pPr>
    </w:p>
    <w:p w:rsidR="00A00664" w:rsidRPr="00F5637C" w:rsidRDefault="00A00664" w:rsidP="00827589">
      <w:pPr>
        <w:spacing w:after="0" w:line="240" w:lineRule="auto"/>
        <w:ind w:firstLine="709"/>
        <w:jc w:val="right"/>
        <w:rPr>
          <w:rFonts w:ascii="Times New Roman" w:hAnsi="Times New Roman" w:cs="Times New Roman"/>
          <w:b/>
          <w:bCs/>
          <w:sz w:val="28"/>
          <w:szCs w:val="28"/>
          <w:lang w:val="uk-UA"/>
        </w:rPr>
      </w:pPr>
    </w:p>
    <w:sectPr w:rsidR="00A00664" w:rsidRPr="00F5637C" w:rsidSect="00A43757">
      <w:headerReference w:type="default" r:id="rId6"/>
      <w:footerReference w:type="default" r:id="rId7"/>
      <w:headerReference w:type="first" r:id="rId8"/>
      <w:footerReference w:type="first" r:id="rId9"/>
      <w:pgSz w:w="11907" w:h="16840" w:code="9"/>
      <w:pgMar w:top="1134" w:right="851" w:bottom="1077" w:left="1644"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664" w:rsidRDefault="00A00664" w:rsidP="00454847">
      <w:pPr>
        <w:spacing w:after="0" w:line="240" w:lineRule="auto"/>
      </w:pPr>
      <w:r>
        <w:separator/>
      </w:r>
    </w:p>
  </w:endnote>
  <w:endnote w:type="continuationSeparator" w:id="0">
    <w:p w:rsidR="00A00664" w:rsidRDefault="00A00664" w:rsidP="00454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80F" w:rsidRPr="00A9480F" w:rsidRDefault="00A9480F">
    <w:pPr>
      <w:pStyle w:val="a6"/>
      <w:rPr>
        <w:rFonts w:ascii="Times New Roman" w:hAnsi="Times New Roman" w:cs="Times New Roman"/>
        <w:sz w:val="10"/>
        <w:szCs w:val="10"/>
        <w:lang w:val="en-US"/>
      </w:rPr>
    </w:pPr>
    <w:r w:rsidRPr="00A9480F">
      <w:rPr>
        <w:rFonts w:ascii="Times New Roman" w:hAnsi="Times New Roman" w:cs="Times New Roman"/>
        <w:sz w:val="10"/>
        <w:szCs w:val="10"/>
      </w:rPr>
      <w:fldChar w:fldCharType="begin"/>
    </w:r>
    <w:r w:rsidRPr="00A9480F">
      <w:rPr>
        <w:rFonts w:ascii="Times New Roman" w:hAnsi="Times New Roman" w:cs="Times New Roman"/>
        <w:sz w:val="10"/>
        <w:szCs w:val="10"/>
        <w:lang w:val="uk-UA"/>
      </w:rPr>
      <w:instrText xml:space="preserve"> FILENAME \p \* MERGEFORMAT </w:instrText>
    </w:r>
    <w:r w:rsidRPr="00A9480F">
      <w:rPr>
        <w:rFonts w:ascii="Times New Roman" w:hAnsi="Times New Roman" w:cs="Times New Roman"/>
        <w:sz w:val="10"/>
        <w:szCs w:val="10"/>
      </w:rPr>
      <w:fldChar w:fldCharType="separate"/>
    </w:r>
    <w:r w:rsidR="00153567">
      <w:rPr>
        <w:rFonts w:ascii="Times New Roman" w:hAnsi="Times New Roman" w:cs="Times New Roman"/>
        <w:noProof/>
        <w:sz w:val="10"/>
        <w:szCs w:val="10"/>
        <w:lang w:val="uk-UA"/>
      </w:rPr>
      <w:t>G:\2021\Suddi\I senat\I koleg\3.docx</w:t>
    </w:r>
    <w:r w:rsidRPr="00A9480F">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80F" w:rsidRPr="00A9480F" w:rsidRDefault="00A9480F">
    <w:pPr>
      <w:pStyle w:val="a6"/>
      <w:rPr>
        <w:rFonts w:ascii="Times New Roman" w:hAnsi="Times New Roman" w:cs="Times New Roman"/>
        <w:sz w:val="10"/>
        <w:szCs w:val="10"/>
        <w:lang w:val="en-US"/>
      </w:rPr>
    </w:pPr>
    <w:r w:rsidRPr="00A9480F">
      <w:rPr>
        <w:rFonts w:ascii="Times New Roman" w:hAnsi="Times New Roman" w:cs="Times New Roman"/>
        <w:sz w:val="10"/>
        <w:szCs w:val="10"/>
      </w:rPr>
      <w:fldChar w:fldCharType="begin"/>
    </w:r>
    <w:r w:rsidRPr="00A9480F">
      <w:rPr>
        <w:rFonts w:ascii="Times New Roman" w:hAnsi="Times New Roman" w:cs="Times New Roman"/>
        <w:sz w:val="10"/>
        <w:szCs w:val="10"/>
        <w:lang w:val="en-US"/>
      </w:rPr>
      <w:instrText xml:space="preserve"> FILENAME \p \* MERGEFORMAT </w:instrText>
    </w:r>
    <w:r w:rsidRPr="00A9480F">
      <w:rPr>
        <w:rFonts w:ascii="Times New Roman" w:hAnsi="Times New Roman" w:cs="Times New Roman"/>
        <w:sz w:val="10"/>
        <w:szCs w:val="10"/>
      </w:rPr>
      <w:fldChar w:fldCharType="separate"/>
    </w:r>
    <w:r w:rsidR="00153567">
      <w:rPr>
        <w:rFonts w:ascii="Times New Roman" w:hAnsi="Times New Roman" w:cs="Times New Roman"/>
        <w:noProof/>
        <w:sz w:val="10"/>
        <w:szCs w:val="10"/>
        <w:lang w:val="en-US"/>
      </w:rPr>
      <w:t>G:\2021\Suddi\I senat\I koleg\3.docx</w:t>
    </w:r>
    <w:r w:rsidRPr="00A9480F">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664" w:rsidRDefault="00A00664" w:rsidP="00454847">
      <w:pPr>
        <w:spacing w:after="0" w:line="240" w:lineRule="auto"/>
      </w:pPr>
      <w:r>
        <w:separator/>
      </w:r>
    </w:p>
  </w:footnote>
  <w:footnote w:type="continuationSeparator" w:id="0">
    <w:p w:rsidR="00A00664" w:rsidRDefault="00A00664" w:rsidP="00454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664" w:rsidRPr="00CE0BB7" w:rsidRDefault="00A00664" w:rsidP="00CE0BB7">
    <w:pPr>
      <w:pStyle w:val="a4"/>
      <w:jc w:val="center"/>
      <w:rPr>
        <w:rFonts w:ascii="Times New Roman" w:hAnsi="Times New Roman" w:cs="Times New Roman"/>
        <w:sz w:val="28"/>
        <w:szCs w:val="28"/>
      </w:rPr>
    </w:pPr>
    <w:r w:rsidRPr="00454847">
      <w:rPr>
        <w:rFonts w:ascii="Times New Roman" w:hAnsi="Times New Roman" w:cs="Times New Roman"/>
        <w:sz w:val="28"/>
        <w:szCs w:val="28"/>
      </w:rPr>
      <w:fldChar w:fldCharType="begin"/>
    </w:r>
    <w:r w:rsidRPr="00454847">
      <w:rPr>
        <w:rFonts w:ascii="Times New Roman" w:hAnsi="Times New Roman" w:cs="Times New Roman"/>
        <w:sz w:val="28"/>
        <w:szCs w:val="28"/>
      </w:rPr>
      <w:instrText>PAGE   \* MERGEFORMAT</w:instrText>
    </w:r>
    <w:r w:rsidRPr="00454847">
      <w:rPr>
        <w:rFonts w:ascii="Times New Roman" w:hAnsi="Times New Roman" w:cs="Times New Roman"/>
        <w:sz w:val="28"/>
        <w:szCs w:val="28"/>
      </w:rPr>
      <w:fldChar w:fldCharType="separate"/>
    </w:r>
    <w:r w:rsidR="009A0C1D" w:rsidRPr="009A0C1D">
      <w:rPr>
        <w:rFonts w:ascii="Times New Roman" w:hAnsi="Times New Roman" w:cs="Times New Roman"/>
        <w:noProof/>
        <w:sz w:val="28"/>
        <w:szCs w:val="28"/>
        <w:lang w:val="uk-UA"/>
      </w:rPr>
      <w:t>2</w:t>
    </w:r>
    <w:r w:rsidRPr="00454847">
      <w:rPr>
        <w:rFonts w:ascii="Times New Roman" w:hAnsi="Times New Roman" w:cs="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664" w:rsidRPr="0087593B" w:rsidRDefault="00A00664" w:rsidP="0087593B">
    <w:pPr>
      <w:pStyle w:val="a4"/>
      <w:jc w:val="right"/>
      <w:rPr>
        <w:rFonts w:ascii="Times New Roman" w:hAnsi="Times New Roman" w:cs="Times New Roman"/>
        <w:b/>
        <w:bCs/>
        <w:i/>
        <w:iCs/>
        <w:sz w:val="24"/>
        <w:szCs w:val="24"/>
        <w:lang w:val="uk-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20"/>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CF9"/>
    <w:rsid w:val="0002256A"/>
    <w:rsid w:val="0004068A"/>
    <w:rsid w:val="00073EF5"/>
    <w:rsid w:val="000A3302"/>
    <w:rsid w:val="000D29CE"/>
    <w:rsid w:val="0010717D"/>
    <w:rsid w:val="001249E3"/>
    <w:rsid w:val="001508B2"/>
    <w:rsid w:val="00153567"/>
    <w:rsid w:val="0017085D"/>
    <w:rsid w:val="00180F09"/>
    <w:rsid w:val="00183932"/>
    <w:rsid w:val="001D0CF9"/>
    <w:rsid w:val="001F44AC"/>
    <w:rsid w:val="00227208"/>
    <w:rsid w:val="00274536"/>
    <w:rsid w:val="0027766F"/>
    <w:rsid w:val="002862DC"/>
    <w:rsid w:val="002978C7"/>
    <w:rsid w:val="002B6FA9"/>
    <w:rsid w:val="002B7996"/>
    <w:rsid w:val="002C308F"/>
    <w:rsid w:val="002C3AFD"/>
    <w:rsid w:val="002D1A2B"/>
    <w:rsid w:val="00320D12"/>
    <w:rsid w:val="00327244"/>
    <w:rsid w:val="0033199C"/>
    <w:rsid w:val="00343DD8"/>
    <w:rsid w:val="00354130"/>
    <w:rsid w:val="00373B5D"/>
    <w:rsid w:val="003A4E67"/>
    <w:rsid w:val="003B75D9"/>
    <w:rsid w:val="00410841"/>
    <w:rsid w:val="00454847"/>
    <w:rsid w:val="004616F7"/>
    <w:rsid w:val="004B23E4"/>
    <w:rsid w:val="004B389B"/>
    <w:rsid w:val="0050028E"/>
    <w:rsid w:val="0052042B"/>
    <w:rsid w:val="00575E5B"/>
    <w:rsid w:val="005C7DCB"/>
    <w:rsid w:val="005F1599"/>
    <w:rsid w:val="006029EF"/>
    <w:rsid w:val="006A18C4"/>
    <w:rsid w:val="006D6AAD"/>
    <w:rsid w:val="006F2C77"/>
    <w:rsid w:val="00723960"/>
    <w:rsid w:val="007404CD"/>
    <w:rsid w:val="00755EB6"/>
    <w:rsid w:val="00771E45"/>
    <w:rsid w:val="007A28E7"/>
    <w:rsid w:val="007B7759"/>
    <w:rsid w:val="007C75CC"/>
    <w:rsid w:val="007E7DD5"/>
    <w:rsid w:val="008033A7"/>
    <w:rsid w:val="00810692"/>
    <w:rsid w:val="00827589"/>
    <w:rsid w:val="008727A5"/>
    <w:rsid w:val="0087593B"/>
    <w:rsid w:val="00877381"/>
    <w:rsid w:val="008A554A"/>
    <w:rsid w:val="008C0EB3"/>
    <w:rsid w:val="008D21D5"/>
    <w:rsid w:val="008D258C"/>
    <w:rsid w:val="00911130"/>
    <w:rsid w:val="00965FD1"/>
    <w:rsid w:val="009A0C1D"/>
    <w:rsid w:val="009E5CE4"/>
    <w:rsid w:val="009F63A9"/>
    <w:rsid w:val="00A00664"/>
    <w:rsid w:val="00A126E3"/>
    <w:rsid w:val="00A148FE"/>
    <w:rsid w:val="00A153BA"/>
    <w:rsid w:val="00A43757"/>
    <w:rsid w:val="00A64391"/>
    <w:rsid w:val="00A9000E"/>
    <w:rsid w:val="00A9480F"/>
    <w:rsid w:val="00AA2E8A"/>
    <w:rsid w:val="00AA572B"/>
    <w:rsid w:val="00AB7118"/>
    <w:rsid w:val="00B02C5A"/>
    <w:rsid w:val="00B2136C"/>
    <w:rsid w:val="00B2539A"/>
    <w:rsid w:val="00B644A1"/>
    <w:rsid w:val="00B67507"/>
    <w:rsid w:val="00B944EB"/>
    <w:rsid w:val="00BA0BA5"/>
    <w:rsid w:val="00BD3C33"/>
    <w:rsid w:val="00BE5E3E"/>
    <w:rsid w:val="00C31501"/>
    <w:rsid w:val="00C44BD4"/>
    <w:rsid w:val="00C50E8B"/>
    <w:rsid w:val="00C51C97"/>
    <w:rsid w:val="00C577E0"/>
    <w:rsid w:val="00C6720D"/>
    <w:rsid w:val="00CC34B4"/>
    <w:rsid w:val="00CD2D5F"/>
    <w:rsid w:val="00CD43E1"/>
    <w:rsid w:val="00CE0BB7"/>
    <w:rsid w:val="00CE4B1F"/>
    <w:rsid w:val="00CE5FF0"/>
    <w:rsid w:val="00D52B4F"/>
    <w:rsid w:val="00D7296F"/>
    <w:rsid w:val="00D73FD9"/>
    <w:rsid w:val="00DD4ECD"/>
    <w:rsid w:val="00DD61CD"/>
    <w:rsid w:val="00E278A3"/>
    <w:rsid w:val="00E45D2B"/>
    <w:rsid w:val="00E524BF"/>
    <w:rsid w:val="00E65C5A"/>
    <w:rsid w:val="00ED5B87"/>
    <w:rsid w:val="00F151A1"/>
    <w:rsid w:val="00F22601"/>
    <w:rsid w:val="00F5637C"/>
    <w:rsid w:val="00F87279"/>
    <w:rsid w:val="00FC4488"/>
    <w:rsid w:val="00FF02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060891A9-ABD9-42CE-98FF-37346A78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960"/>
    <w:pPr>
      <w:spacing w:after="200" w:line="276" w:lineRule="auto"/>
    </w:pPr>
    <w:rPr>
      <w:rFonts w:ascii="Calibri" w:hAnsi="Calibri" w:cs="Calibri"/>
      <w:lang w:val="ru-RU" w:eastAsia="en-US"/>
    </w:rPr>
  </w:style>
  <w:style w:type="paragraph" w:styleId="1">
    <w:name w:val="heading 1"/>
    <w:basedOn w:val="a"/>
    <w:next w:val="a"/>
    <w:link w:val="10"/>
    <w:qFormat/>
    <w:locked/>
    <w:rsid w:val="00A9480F"/>
    <w:pPr>
      <w:keepNext/>
      <w:spacing w:after="0" w:line="221" w:lineRule="auto"/>
      <w:jc w:val="center"/>
      <w:outlineLvl w:val="0"/>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23960"/>
    <w:pPr>
      <w:ind w:left="720"/>
    </w:pPr>
  </w:style>
  <w:style w:type="paragraph" w:styleId="a4">
    <w:name w:val="header"/>
    <w:basedOn w:val="a"/>
    <w:link w:val="a5"/>
    <w:rsid w:val="00454847"/>
    <w:pPr>
      <w:tabs>
        <w:tab w:val="center" w:pos="4844"/>
        <w:tab w:val="right" w:pos="9689"/>
      </w:tabs>
      <w:spacing w:after="0" w:line="240" w:lineRule="auto"/>
    </w:pPr>
  </w:style>
  <w:style w:type="character" w:customStyle="1" w:styleId="a5">
    <w:name w:val="Верхній колонтитул Знак"/>
    <w:basedOn w:val="a0"/>
    <w:link w:val="a4"/>
    <w:locked/>
    <w:rsid w:val="00454847"/>
    <w:rPr>
      <w:rFonts w:ascii="Calibri" w:hAnsi="Calibri" w:cs="Calibri"/>
      <w:sz w:val="22"/>
      <w:szCs w:val="22"/>
      <w:lang w:val="ru-RU"/>
    </w:rPr>
  </w:style>
  <w:style w:type="paragraph" w:styleId="a6">
    <w:name w:val="footer"/>
    <w:basedOn w:val="a"/>
    <w:link w:val="a7"/>
    <w:uiPriority w:val="99"/>
    <w:rsid w:val="00454847"/>
    <w:pPr>
      <w:tabs>
        <w:tab w:val="center" w:pos="4844"/>
        <w:tab w:val="right" w:pos="9689"/>
      </w:tabs>
      <w:spacing w:after="0" w:line="240" w:lineRule="auto"/>
    </w:pPr>
  </w:style>
  <w:style w:type="character" w:customStyle="1" w:styleId="a7">
    <w:name w:val="Нижній колонтитул Знак"/>
    <w:basedOn w:val="a0"/>
    <w:link w:val="a6"/>
    <w:uiPriority w:val="99"/>
    <w:locked/>
    <w:rsid w:val="00454847"/>
    <w:rPr>
      <w:rFonts w:ascii="Calibri" w:hAnsi="Calibri" w:cs="Calibri"/>
      <w:sz w:val="22"/>
      <w:szCs w:val="22"/>
      <w:lang w:val="ru-RU"/>
    </w:rPr>
  </w:style>
  <w:style w:type="paragraph" w:styleId="a8">
    <w:name w:val="Balloon Text"/>
    <w:basedOn w:val="a"/>
    <w:link w:val="a9"/>
    <w:uiPriority w:val="99"/>
    <w:semiHidden/>
    <w:rsid w:val="00B67507"/>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locked/>
    <w:rsid w:val="00B67507"/>
    <w:rPr>
      <w:rFonts w:ascii="Segoe UI" w:hAnsi="Segoe UI" w:cs="Segoe UI"/>
      <w:sz w:val="18"/>
      <w:szCs w:val="18"/>
      <w:lang w:val="ru-RU"/>
    </w:rPr>
  </w:style>
  <w:style w:type="character" w:customStyle="1" w:styleId="10">
    <w:name w:val="Заголовок 1 Знак"/>
    <w:basedOn w:val="a0"/>
    <w:link w:val="1"/>
    <w:rsid w:val="00A9480F"/>
    <w:rPr>
      <w:rFonts w:eastAsia="Times New Roman"/>
      <w:sz w:val="28"/>
      <w:szCs w:val="20"/>
      <w:lang w:eastAsia="ru-RU"/>
    </w:rPr>
  </w:style>
  <w:style w:type="paragraph" w:customStyle="1" w:styleId="rvps2">
    <w:name w:val="rvps2"/>
    <w:basedOn w:val="a"/>
    <w:rsid w:val="00153567"/>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2768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3744</Words>
  <Characters>2135</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Ілля П. Кияница</dc:creator>
  <cp:keywords/>
  <dc:description/>
  <cp:lastModifiedBy>Віктор В. Чередниченко</cp:lastModifiedBy>
  <cp:revision>2</cp:revision>
  <cp:lastPrinted>2021-01-29T07:22:00Z</cp:lastPrinted>
  <dcterms:created xsi:type="dcterms:W3CDTF">2023-08-30T07:18:00Z</dcterms:created>
  <dcterms:modified xsi:type="dcterms:W3CDTF">2023-08-30T07:18:00Z</dcterms:modified>
</cp:coreProperties>
</file>