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63" w:rsidRPr="00EC2E63" w:rsidRDefault="00EC2E63" w:rsidP="00EC2E6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EC2E63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громадянина Хуторного Миколи Григоровича щодо офіційного тлумачення положень частин першої і другої статті 55, частини першої статті 64 Конституції України та статті 248-1 Цивільного процесуального кодексу України</w:t>
      </w:r>
    </w:p>
    <w:p w:rsidR="00EC2E63" w:rsidRPr="00EC2E63" w:rsidRDefault="00EC2E63" w:rsidP="00EC2E6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EC2E63">
        <w:rPr>
          <w:rFonts w:eastAsia="Times New Roman" w:cs="Times New Roman"/>
          <w:sz w:val="24"/>
          <w:szCs w:val="24"/>
          <w:lang w:eastAsia="uk-UA"/>
        </w:rPr>
        <w:t>№ 15-у від 27.01.2000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 - суддя-доповідач,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 питання про відкриття конституційного провадження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зверненням  громадянина  Хуторного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Миколи  Григоровича щодо офіційного тлумачення  положень  частин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першої  і другої статті 55, частини першої статті 64 Конституції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   та  статті  2481  Цивільного  процесуального   кодексу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 суддю-доповідача Вознюка  В.Д.  та  розглянувши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 У   конституційному   зверненні   суб'єкт   права   на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 звернення - громадянин Хуторний  М.Г.  -  порушує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питання про офіційне тлумачення положень частин першої і  другої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статті  55,  частини  першої статті 64  Конституції  України  та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статті  2481 Цивільного процесуального кодексу України. На  його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думку,  має місце неоднозначне застосування зазначених  положень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щодо  можливості  оскарження  до судів  загальної  юрисдикції  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порядку  цивільного  судочинства  неправомірних  рішень  і   дій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виконавчого   комітету  Московської  районної   Ради   депутатів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трудящих  міста Києва, внаслідок яких було порушено  його  право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перебування на квартирному обліку.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 суддів  Конституційного   Суду   України   з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 (подань)  своєю  ухвалою  відмовила  у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відкритті  конституційного  провадження  у  справі  на  підставі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пунктів  2,  3 статті 45 Закону України "Про Конституційний  Суд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України"  -  невідповідність конституційного звернення  вимогам,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передбаченим  Конституцією  України  та  Законом  України   "Про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України";  непідвідомчість  Конституційному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 питань, порушених у конституційному зверненні.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 Як   вбачається   з  матеріалів  справи,   громадянина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Хуторного   М.Г.   рішенням  виконавчого  комітету   Московської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районної  Ради народних депутатів міста Києва у 1972  році  було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взято на облік як особу, що потребує поліпшення житлових умов, 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 1973 році  надано однокімнатну квартиру. У 1985 році  рішенням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виконкому  його  було  знято з квартирного  обліку.  Це  рішення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Хуторний  М.Г.  оскаржив  до виконкому  Київської  міської  Ради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народних   депутатів.  В  задоволенні  скарги  йому   відмовили.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Московський районний суд м. Києва, куди Хуторний М.Г.  звернувся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зі  скаргою на неправомірні дії райвиконкому, своїм рішенням від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10  грудня  1997  року також відмовив йому. Це  рішення  ухвалою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судової колегії в цивільних справах Київського міського суду від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28  січня  1998  року скасовано і провадження у справі  закрито.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Приймаючи  таке  рішення, судова колегія  виходила  з  того,  що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скарга  на  рішення райвиконкому була розглянута  відповідно  до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встановленого  на  той  час порядку,  а  положення  глави  31-А,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зокрема  статті 2481, Цивільного процесуального кодексу 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(в  редакції  від  31  жовтня 1995 року) не  поширюються  на  ті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правовідносини,  які  існували до  введення  в  дію  закону  про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внесення   змін   до   цієї   глави.  Долучені   до   матеріалів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звернення листи-відповіді голови  та  заступника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голови  Київського міського суду, Голови Верховного Суду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та   його   заступника  свідчать  про  те,  що   Хуторний   М.Г.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неодноразово  звертався зі скаргами в порядку нагляду  до  судів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загальної  юрисдикції  на  судові  рішення  у  справі.  В   усіх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зазначених     листах-відповідях    стверджується     законність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постановленої  у  справі  ухвали  судової  колегії  в  цивільних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справах Київського міського суду.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  свідчать матеріали конституційного звернення, на момент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виникнення   цивільно-правових    відносин    між   громадянином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Хуторним  М.Г.  і Московською районною Радою народних  депутатів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м.Києва</w:t>
      </w:r>
      <w:proofErr w:type="spellEnd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,  законодавством, яке діяло на той  час  (коли  рішенням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виконкому  громадянина Хуторного М.Г. було знято  з  квартирного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обліку),  передбачався інший порядок оскарження  рішень  та  дій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посадових  осіб  виконавчих комітетів, про  що  зазначає  і  сам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суб'єкт  конституційного звернення. Ці питання  вирішувались  на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рівні   міських,   районних  в  місті  Рад,   тобто   оскарження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відбувалось  до  вищого  в  порядку  підлеглості  органу  і   не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розглядались судами загальної юрисдикції, про що свідчить  Закон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Української РСР від  15 липня 1971 року "Про міську,  районну  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місті  Раду  народних депутатів Української РСР",  який  втратив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чинність.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Згідно  зі  статтею 42 Закону "Про  Конституційний  Суд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України"  однією  з  вимог  щодо  конституційного  звернення   є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наявність  </w:t>
      </w:r>
      <w:proofErr w:type="spellStart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необхідності в  офіційному  тлумаченні.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до статті 94 Закону України "Про Конституційний  Суд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України" підставою для звернення до Конституційного Суду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щодо   офіційного  тлумачення  Конституції  України  та  законів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   є   наявність  неоднозначного  застосування   положень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або законів України судами України, іншими  органами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влади, якщо суб'єкт права на конституційне  звернення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вважає,  що  це  може призвести або призвело до  порушення  його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прав і свобод. Проте з матеріалів конституційного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неоднозначного застосування положень частин  першої  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другої статті 55, частини  першої статті 64  Конституції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та статті 2481  Цивільного процесуального кодексу України судами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загальної  юрисдикції  не  вбачається.  Фактично  Хуторний  М.Г.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просить  перевірити  законність постановлених  судами  загальної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юрисдикції  рішень. Відповідно до статті 14 Закону України  "Про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України" питання, віднесені  до  компетенції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судів загальної юрисдикції, до повноважень Конституційного  Суду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 не належать.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Стосовно   клопотання  суб'єкта  права   на   конституційне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 дати  офіційне тлумачення положень  частин  першої  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другої  статті 55, частини першої статті 64 Конституції України,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то  Конституційний Суд України у рішенні від 25  листопада  1997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року  № 6-зп  дав  офіційне тлумачення частини другої  статті 55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України, а в Рішенні від 25 грудня 1997 року №9-зп -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частини першої статті 55 та статті 64 Конституції України.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А  тому  в  контексті порушених у конституційному зверненні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Хуторним  М.Г.  питань зазначені положення  Конституції 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не потребують.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 та  керуючись  статтями   147,   150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статтями 45, 50, 94  Закону  України  "Про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у х в а л и в: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провадження  за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  зверненням   громадянина   Хуторного    Миколи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Григоровича щодо офіційного тлумачення положень частин першої  і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другої  статті 55, частини першої статті 64 Конституції 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та  статті  2481  Цивільного процесуального кодексу  України  на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підставі   пунктів   2,   3  статті  45  Закону   України   "Про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України" - невідповідність  конституційного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вимогам, передбаченим Конституцією України та  Законом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України   "Про   Конституційний  Суд  України";  непідвідомчість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Конституційному Суду України питань, порушених у конституційному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зверненні.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є остаточною і не може бути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>оскарженою.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 КОНСТИТУЦІЙНИЙ СУД УКРАЇНИ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EC2E63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3"/>
    <w:rsid w:val="001D0879"/>
    <w:rsid w:val="003719C1"/>
    <w:rsid w:val="003B7FFD"/>
    <w:rsid w:val="004F1D25"/>
    <w:rsid w:val="0059121A"/>
    <w:rsid w:val="0080677D"/>
    <w:rsid w:val="00EC2E63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1361B-7DA5-487E-89B6-0C0F0B3F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C2E6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EC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C2E6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5182</Words>
  <Characters>2954</Characters>
  <Application>Microsoft Office Word</Application>
  <DocSecurity>0</DocSecurity>
  <Lines>24</Lines>
  <Paragraphs>16</Paragraphs>
  <ScaleCrop>false</ScaleCrop>
  <Company>Microsoft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2023-08-23T09:44:00Z</dcterms:created>
  <dcterms:modified xsi:type="dcterms:W3CDTF">2023-08-23T09:44:00Z</dcterms:modified>
</cp:coreProperties>
</file>