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8C2" w:rsidRPr="002459C5" w:rsidRDefault="002459C5">
      <w:pPr>
        <w:rPr>
          <w:rFonts w:ascii="Times New Roman" w:hAnsi="Times New Roman" w:cs="Times New Roman"/>
          <w:sz w:val="28"/>
          <w:szCs w:val="28"/>
        </w:rPr>
      </w:pPr>
      <w:r>
        <w:tab/>
      </w:r>
      <w:r>
        <w:tab/>
      </w:r>
      <w:r>
        <w:tab/>
      </w:r>
      <w:r>
        <w:tab/>
      </w:r>
      <w:r>
        <w:tab/>
      </w:r>
      <w:r>
        <w:tab/>
      </w:r>
      <w:bookmarkStart w:id="0" w:name="_GoBack"/>
      <w:r w:rsidRPr="00C11AB6">
        <w:rPr>
          <w:rFonts w:ascii="Times New Roman" w:hAnsi="Times New Roman" w:cs="Times New Roman"/>
          <w:i/>
          <w:sz w:val="28"/>
          <w:szCs w:val="28"/>
        </w:rPr>
        <w:t>На вх. № 18/5110 від 14 серпня 2019 року</w:t>
      </w:r>
      <w:bookmarkEnd w:id="0"/>
      <w:r w:rsidRPr="002459C5">
        <w:rPr>
          <w:rFonts w:ascii="Times New Roman" w:hAnsi="Times New Roman" w:cs="Times New Roman"/>
          <w:sz w:val="28"/>
          <w:szCs w:val="28"/>
        </w:rPr>
        <w:t>.</w:t>
      </w:r>
    </w:p>
    <w:p w:rsidR="002459C5" w:rsidRDefault="002459C5"/>
    <w:p w:rsidR="002459C5" w:rsidRPr="002459C5" w:rsidRDefault="002459C5" w:rsidP="002459C5">
      <w:pPr>
        <w:tabs>
          <w:tab w:val="left" w:pos="709"/>
        </w:tabs>
        <w:spacing w:after="0" w:line="228" w:lineRule="auto"/>
        <w:jc w:val="both"/>
        <w:rPr>
          <w:rStyle w:val="st42"/>
          <w:sz w:val="28"/>
          <w:szCs w:val="28"/>
        </w:rPr>
      </w:pPr>
      <w:r>
        <w:rPr>
          <w:rFonts w:ascii="Times New Roman" w:eastAsia="Times New Roman" w:hAnsi="Times New Roman" w:cs="Times New Roman"/>
          <w:sz w:val="28"/>
          <w:szCs w:val="28"/>
          <w:lang w:eastAsia="ru-RU"/>
        </w:rPr>
        <w:tab/>
        <w:t xml:space="preserve">Суб’єкт права на конституційну скаргу – громадянка Голік Таїса Володимирівна – звернувся до Конституційного Суду України з клопотанням визнати такими, що не відповідають Конституції України (є неконституційними), положення пункту 5 частини другої, абзацу першого частини четвертої, частини п’ятої статті 394 Цивільного процесуального кодексу України </w:t>
      </w:r>
      <w:r>
        <w:rPr>
          <w:rFonts w:ascii="Times New Roman" w:hAnsi="Times New Roman" w:cs="Times New Roman"/>
          <w:sz w:val="28"/>
          <w:szCs w:val="28"/>
          <w:lang w:eastAsia="uk-UA"/>
        </w:rPr>
        <w:t xml:space="preserve">від 18 березня 2004 року </w:t>
      </w:r>
      <w:r>
        <w:rPr>
          <w:rFonts w:ascii="Times New Roman" w:hAnsi="Times New Roman" w:cs="Times New Roman"/>
          <w:sz w:val="28"/>
          <w:szCs w:val="28"/>
        </w:rPr>
        <w:t>№ 1618–</w:t>
      </w:r>
      <w:r>
        <w:rPr>
          <w:rFonts w:ascii="Times New Roman" w:hAnsi="Times New Roman" w:cs="Times New Roman"/>
          <w:sz w:val="28"/>
          <w:szCs w:val="28"/>
          <w:lang w:val="en-US"/>
        </w:rPr>
        <w:t>VI</w:t>
      </w:r>
      <w:r>
        <w:rPr>
          <w:rFonts w:ascii="Times New Roman" w:hAnsi="Times New Roman" w:cs="Times New Roman"/>
          <w:sz w:val="28"/>
          <w:szCs w:val="28"/>
        </w:rPr>
        <w:t>.</w:t>
      </w:r>
    </w:p>
    <w:p w:rsidR="002459C5" w:rsidRDefault="002459C5" w:rsidP="002459C5">
      <w:pPr>
        <w:tabs>
          <w:tab w:val="left" w:pos="709"/>
        </w:tabs>
        <w:spacing w:after="0" w:line="228"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color w:val="000000"/>
          <w:sz w:val="28"/>
          <w:szCs w:val="28"/>
          <w:lang w:eastAsia="ru-RU"/>
        </w:rPr>
        <w:t xml:space="preserve">Автор клопотання вважає, що оспорювані положення ЦПК України, якими закріплено право суддів Верховного Суду відмовляти у відкритті касаційного провадження у справі через необґрунтованість касаційної скарги, обмежують встановлені частинами першою, другою статті 55, частинами першою, </w:t>
      </w:r>
      <w:r>
        <w:rPr>
          <w:rFonts w:ascii="Times New Roman" w:eastAsia="Times New Roman" w:hAnsi="Times New Roman" w:cs="Times New Roman"/>
          <w:color w:val="000000"/>
          <w:sz w:val="28"/>
          <w:szCs w:val="28"/>
          <w:lang w:eastAsia="ru-RU"/>
        </w:rPr>
        <w:br/>
        <w:t>другою статті 64 та пунктом 8 частини другої статті 129 Конституції України право на касаційне оскарження рішення суду і право захищати свої права у суді.</w:t>
      </w:r>
    </w:p>
    <w:p w:rsidR="002459C5" w:rsidRDefault="002459C5"/>
    <w:sectPr w:rsidR="002459C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37C" w:rsidRDefault="008F637C" w:rsidP="002459C5">
      <w:pPr>
        <w:spacing w:after="0" w:line="240" w:lineRule="auto"/>
      </w:pPr>
      <w:r>
        <w:separator/>
      </w:r>
    </w:p>
  </w:endnote>
  <w:endnote w:type="continuationSeparator" w:id="0">
    <w:p w:rsidR="008F637C" w:rsidRDefault="008F637C" w:rsidP="0024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37C" w:rsidRDefault="008F637C" w:rsidP="002459C5">
      <w:pPr>
        <w:spacing w:after="0" w:line="240" w:lineRule="auto"/>
      </w:pPr>
      <w:r>
        <w:separator/>
      </w:r>
    </w:p>
  </w:footnote>
  <w:footnote w:type="continuationSeparator" w:id="0">
    <w:p w:rsidR="008F637C" w:rsidRDefault="008F637C" w:rsidP="002459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9C5"/>
    <w:rsid w:val="002459C5"/>
    <w:rsid w:val="007F68C2"/>
    <w:rsid w:val="008F637C"/>
    <w:rsid w:val="00A67FA7"/>
    <w:rsid w:val="00C11A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7C756-C49F-4625-9ED1-69F529E8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9C5"/>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иноски Знак"/>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н Знак"/>
    <w:basedOn w:val="a0"/>
    <w:link w:val="a4"/>
    <w:semiHidden/>
    <w:locked/>
    <w:rsid w:val="002459C5"/>
    <w:rPr>
      <w:sz w:val="20"/>
      <w:szCs w:val="20"/>
    </w:rPr>
  </w:style>
  <w:style w:type="paragraph" w:styleId="a4">
    <w:name w:val="footnote text"/>
    <w:aliases w:val="Текст сноски Знак,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н"/>
    <w:basedOn w:val="a"/>
    <w:link w:val="a3"/>
    <w:semiHidden/>
    <w:unhideWhenUsed/>
    <w:rsid w:val="002459C5"/>
    <w:pPr>
      <w:spacing w:after="0" w:line="240" w:lineRule="auto"/>
    </w:pPr>
    <w:rPr>
      <w:sz w:val="20"/>
      <w:szCs w:val="20"/>
    </w:rPr>
  </w:style>
  <w:style w:type="character" w:customStyle="1" w:styleId="1">
    <w:name w:val="Текст виноски Знак1"/>
    <w:basedOn w:val="a0"/>
    <w:uiPriority w:val="99"/>
    <w:semiHidden/>
    <w:rsid w:val="002459C5"/>
    <w:rPr>
      <w:sz w:val="20"/>
      <w:szCs w:val="20"/>
    </w:rPr>
  </w:style>
  <w:style w:type="paragraph" w:customStyle="1" w:styleId="st2">
    <w:name w:val="st2"/>
    <w:uiPriority w:val="99"/>
    <w:rsid w:val="002459C5"/>
    <w:pPr>
      <w:autoSpaceDE w:val="0"/>
      <w:autoSpaceDN w:val="0"/>
      <w:adjustRightInd w:val="0"/>
      <w:spacing w:after="150" w:line="240" w:lineRule="auto"/>
      <w:ind w:firstLine="450"/>
      <w:jc w:val="both"/>
    </w:pPr>
    <w:rPr>
      <w:rFonts w:ascii="Courier New" w:hAnsi="Courier New" w:cs="Courier New"/>
      <w:sz w:val="24"/>
      <w:szCs w:val="24"/>
      <w:lang w:val="ru-RU"/>
    </w:rPr>
  </w:style>
  <w:style w:type="character" w:styleId="a5">
    <w:name w:val="footnote reference"/>
    <w:basedOn w:val="a0"/>
    <w:uiPriority w:val="99"/>
    <w:semiHidden/>
    <w:unhideWhenUsed/>
    <w:rsid w:val="002459C5"/>
    <w:rPr>
      <w:vertAlign w:val="superscript"/>
    </w:rPr>
  </w:style>
  <w:style w:type="character" w:customStyle="1" w:styleId="st42">
    <w:name w:val="st42"/>
    <w:uiPriority w:val="99"/>
    <w:rsid w:val="002459C5"/>
    <w:rPr>
      <w:rFonts w:ascii="Times New Roman" w:hAnsi="Times New Roman" w:cs="Times New Roman" w:hint="default"/>
      <w:color w:val="000000"/>
    </w:rPr>
  </w:style>
  <w:style w:type="paragraph" w:styleId="a6">
    <w:name w:val="Balloon Text"/>
    <w:basedOn w:val="a"/>
    <w:link w:val="a7"/>
    <w:uiPriority w:val="99"/>
    <w:semiHidden/>
    <w:unhideWhenUsed/>
    <w:rsid w:val="002459C5"/>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459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4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558</Words>
  <Characters>319</Characters>
  <Application>Microsoft Office Word</Application>
  <DocSecurity>0</DocSecurity>
  <Lines>2</Lines>
  <Paragraphs>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Ю. Романчук</dc:creator>
  <cp:keywords/>
  <dc:description/>
  <cp:lastModifiedBy>Катерина Корж</cp:lastModifiedBy>
  <cp:revision>2</cp:revision>
  <cp:lastPrinted>2019-08-21T11:41:00Z</cp:lastPrinted>
  <dcterms:created xsi:type="dcterms:W3CDTF">2021-01-27T13:39:00Z</dcterms:created>
  <dcterms:modified xsi:type="dcterms:W3CDTF">2021-01-27T13:39:00Z</dcterms:modified>
</cp:coreProperties>
</file>